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Lao PDR Country Report</w:t>
      </w:r>
    </w:p>
    <w:bookmarkStart w:id="75" w:name="introduction"/>
    <w:p>
      <w:pPr>
        <w:pStyle w:val="Heading1"/>
      </w:pPr>
      <w:r>
        <w:t xml:space="preserve">Introduction</w:t>
      </w:r>
    </w:p>
    <w:p>
      <w:pPr>
        <w:pStyle w:val="FirstParagraph"/>
      </w:pPr>
      <w:r>
        <w:t xml:space="preserve">Lao PDR received a score of 60.8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Lao PDR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Lao PDR received a score of</w:t>
      </w:r>
      <w:r>
        <w:t xml:space="preserve"> </w:t>
      </w:r>
      <w:r>
        <w:rPr>
          <w:b/>
          <w:bCs/>
        </w:rPr>
        <w:t xml:space="preserve">67.4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Lao PDR received a score of 67.4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Lao PDR received a score of 44.4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Lao PDR received a score of 35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Lao PDR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Lao PDR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Lao PDR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Lao PDR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Lao PDR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Lao PDR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Lao PDR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Lao PDR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Lao PDR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Lao PDR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Lao PDR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Lao PDR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Lao PDR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2005,2015</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1999,2011,2020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1992, 1997, 2002, 2004, 2007, 2008, 2012, 2018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2009, 2010, 2017, 2022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1996, 2000, 2003, 2005, 2006, 2011, 2017</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2018,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Lao PDR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2025-11-25T07:31:43Z</dcterms:created>
  <dcterms:modified xsi:type="dcterms:W3CDTF">2025-11-25T07:31:43Z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Lao PDR Country Report</vt:lpwstr>
  </property>
  <property fmtid="{D5CDD505-2E9C-101B-9397-08002B2CF9AE}" pid="10" name="toc-title">
    <vt:lpwstr>Table of contents</vt:lpwstr>
  </property>
</Properties>
</file>