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Latvia Country Report</w:t>
      </w:r>
    </w:p>
    <w:bookmarkStart w:id="75" w:name="introduction"/>
    <w:p>
      <w:pPr>
        <w:pStyle w:val="Heading1"/>
      </w:pPr>
      <w:r>
        <w:t xml:space="preserve">Introduction</w:t>
      </w:r>
    </w:p>
    <w:p>
      <w:pPr>
        <w:pStyle w:val="FirstParagraph"/>
      </w:pPr>
      <w:r>
        <w:t xml:space="preserve">Latvia received a score of 88.1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Latvia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Latvia received a score of</w:t>
      </w:r>
      <w:r>
        <w:t xml:space="preserve"> </w:t>
      </w:r>
      <w:r>
        <w:rPr>
          <w:b/>
          <w:bCs/>
        </w:rPr>
        <w:t xml:space="preserve">96.8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Latvia received a score of 81.8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Latvia received a score of 76.8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Latvia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Latvia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Latvia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Latvia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Latvia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Latvia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Latvia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Latvia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Latvia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Latvia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Latvia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Latvia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Latvia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Latvia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1993, 1995, 1996, 1997, 1998, 1999, 2000, 2002, 2003, 2004, 2005, 2006, 2007, 2008, 2009, 2010, 2011, 2012, 2013, 2014, 2015, 2016, 2017, 2018, 2019, 2020, 2021, 2022, 2023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2003, 2005, 2007, 2013, 2016, 2020</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2007, 2008, 2009, 2010, 2011, 2012, 2013, 2014, 2015, 2016, 2017, 2018, 2019, 2020, 2021, 2022, 2023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2003, 2008, 2014, 2019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1997, 1998, 1999, 2000, 2001, 2002, 2003, 2004, 2005, 2006, 2007, 2008, 2009, 2010, 2011, 2012, 2013, 2014, 2015, 2016, 2017, 2018, 2019, 2020, 2021, 2024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Latvia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ESA 2010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2025-11-25T06:51:49Z</dcterms:created>
  <dcterms:modified xsi:type="dcterms:W3CDTF">2025-11-25T06:51:49Z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Latvia Country Report</vt:lpwstr>
  </property>
  <property fmtid="{D5CDD505-2E9C-101B-9397-08002B2CF9AE}" pid="10" name="toc-title">
    <vt:lpwstr>Table of contents</vt:lpwstr>
  </property>
</Properties>
</file>