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Lesotho Country Report</w:t>
      </w:r>
    </w:p>
    <w:bookmarkStart w:id="75" w:name="introduction"/>
    <w:p>
      <w:pPr>
        <w:pStyle w:val="Heading1"/>
      </w:pPr>
      <w:r>
        <w:t xml:space="preserve">Introduction</w:t>
      </w:r>
    </w:p>
    <w:p>
      <w:pPr>
        <w:pStyle w:val="FirstParagraph"/>
      </w:pPr>
      <w:r>
        <w:t xml:space="preserve">Lesotho received a score of 58.2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Lesotho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Lesotho received a score of</w:t>
      </w:r>
      <w:r>
        <w:t xml:space="preserve"> </w:t>
      </w:r>
      <w:r>
        <w:rPr>
          <w:b/>
          <w:bCs/>
        </w:rPr>
        <w:t xml:space="preserve">31.5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Lesotho received a score of 71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Lesotho received a score of 53.7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Lesotho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Lesotho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Lesotho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Lesotho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Lesotho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Lesotho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Lesotho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Lesotho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Lesotho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Lesotho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Lesotho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Lesotho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Lesotho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Lesotho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1996,2006,2016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1986, 1987, 1993, 1994, 1995, 2002, 2010, 2011, 2017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2009, 2011, 2013, 2014, 2016, 2017, 2018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2008, 2019, 2024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1996, 2000, 2004, 2009, 2014, 2018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2016,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Lesotho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2025-11-25T05:36:24Z</dcterms:created>
  <dcterms:modified xsi:type="dcterms:W3CDTF">2025-11-25T05:36:24Z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Lesotho Country Report</vt:lpwstr>
  </property>
  <property fmtid="{D5CDD505-2E9C-101B-9397-08002B2CF9AE}" pid="10" name="toc-title">
    <vt:lpwstr>Table of contents</vt:lpwstr>
  </property>
</Properties>
</file>