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Maldives Country Report</w:t>
      </w:r>
    </w:p>
    <w:bookmarkStart w:id="75" w:name="introduction"/>
    <w:p>
      <w:pPr>
        <w:pStyle w:val="Heading1"/>
      </w:pPr>
      <w:r>
        <w:t xml:space="preserve">Introduction</w:t>
      </w:r>
    </w:p>
    <w:p>
      <w:pPr>
        <w:pStyle w:val="FirstParagraph"/>
      </w:pPr>
      <w:r>
        <w:t xml:space="preserve">Maldives received a score of 64.4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Maldives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Maldives received a score of</w:t>
      </w:r>
      <w:r>
        <w:t xml:space="preserve"> </w:t>
      </w:r>
      <w:r>
        <w:rPr>
          <w:b/>
          <w:bCs/>
        </w:rPr>
        <w:t xml:space="preserve">66.6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Maldives received a score of 62.9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Maldives received a score of 62.4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Maldives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Maldives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Maldives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Maldives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Maldives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Maldives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Maldives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Maldives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Maldives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Maldives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Maldives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Maldives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Maldives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Maldives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2000,2006,2011,2014,2022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1997, 2002, 2009, 2016, 2019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1995, 2001, 2009, 2016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Maldives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2025-11-25T08:02:34Z</dcterms:created>
  <dcterms:modified xsi:type="dcterms:W3CDTF">2025-11-25T08:02:34Z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Maldives Country Report</vt:lpwstr>
  </property>
  <property fmtid="{D5CDD505-2E9C-101B-9397-08002B2CF9AE}" pid="10" name="toc-title">
    <vt:lpwstr>Table of contents</vt:lpwstr>
  </property>
</Properties>
</file>