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Mauritius Country Report</w:t>
      </w:r>
    </w:p>
    <w:bookmarkStart w:id="75" w:name="introduction"/>
    <w:p>
      <w:pPr>
        <w:pStyle w:val="Heading1"/>
      </w:pPr>
      <w:r>
        <w:t xml:space="preserve">Introduction</w:t>
      </w:r>
    </w:p>
    <w:p>
      <w:pPr>
        <w:pStyle w:val="FirstParagraph"/>
      </w:pPr>
      <w:r>
        <w:t xml:space="preserve">Mauritius received a score of 80.4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Mauritius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Mauritius received a score of</w:t>
      </w:r>
      <w:r>
        <w:t xml:space="preserve"> </w:t>
      </w:r>
      <w:r>
        <w:rPr>
          <w:b/>
          <w:bCs/>
        </w:rPr>
        <w:t xml:space="preserve">87.3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Mauritius received a score of 77.6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Mauritius received a score of 67.3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Mauritius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Mauritius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Mauritius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Mauritius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Mauritius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Mauritius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Mauritius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Mauritius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Mauritius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Mauritius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Mauritius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Mauritius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Mauritius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Mauritius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1986, 1991, 2001, 2003, 2004, 2005, 2006, 2007, 2008, 2009, 2010, 2011, 2012, 2013, 2014, 2015, 2016, 2017, 2018, 2019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1999, 2000, 2001, 2002, 2003, 2004, 2005, 2006, 2007, 2008, 2009, 2010, 2011, 2012, 2013, 2014, 2015, 2016, 2017, 2018, 2019, 2020, 2021, 2022, 2023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2007, 2011,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2011,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Mauritius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2025-11-25T05:47:09Z</dcterms:created>
  <dcterms:modified xsi:type="dcterms:W3CDTF">2025-11-25T05:47:09Z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Mauritius Country Report</vt:lpwstr>
  </property>
  <property fmtid="{D5CDD505-2E9C-101B-9397-08002B2CF9AE}" pid="10" name="toc-title">
    <vt:lpwstr>Table of contents</vt:lpwstr>
  </property>
</Properties>
</file>