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Micronesia, Fed. Sts. Country Report</w:t>
      </w:r>
    </w:p>
    <w:bookmarkStart w:id="75" w:name="introduction"/>
    <w:p>
      <w:pPr>
        <w:pStyle w:val="Heading1"/>
      </w:pPr>
      <w:r>
        <w:t xml:space="preserve">Introduction</w:t>
      </w:r>
    </w:p>
    <w:p>
      <w:pPr>
        <w:pStyle w:val="FirstParagraph"/>
      </w:pPr>
      <w:r>
        <w:t xml:space="preserve">Micronesia, Fed. Sts. received a score of 37.1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Micronesia, Fed. Sts. received a score of 20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Micronesia, Fed. Sts. received a score of</w:t>
      </w:r>
      <w:r>
        <w:t xml:space="preserve"> </w:t>
      </w:r>
      <w:r>
        <w:rPr>
          <w:b/>
          <w:bCs/>
        </w:rPr>
        <w:t xml:space="preserve">58.6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Micronesia, Fed. Sts. received a score of 54.8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Micronesia, Fed. Sts. received a score of 22.1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Micronesia, Fed. Sts. received a score of 30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Micronesia, Fed. Sts. received a score of 0.2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Micronesia, Fed. Sts.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Micronesia, Fed. Sts. received a score of 0.3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Micronesia, Fed. Sts.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Micronesia, Fed. Sts. received a score of 0.5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Micronesia, Fed. Sts. received a score of 0.6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Micronesia, Fed. Sts.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Micronesia, Fed. Sts. received a score of 0.5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Micronesia, Fed. Sts. received a score of 0.3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Micronesia, Fed. Sts.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Micronesia, Fed. Sts.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Micronesia, Fed. Sts. received a score of 0.3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02"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Micronesia, Fed. Sts.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2000,2010</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2016</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2005, 2013, 2019</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02"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Micronesia, Fed. Sts.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2003/04</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2025-11-25T07:23:00Z</dcterms:created>
  <dcterms:modified xsi:type="dcterms:W3CDTF">2025-11-25T07:23:00Z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Micronesia, Fed. Sts. Country Report</vt:lpwstr>
  </property>
  <property fmtid="{D5CDD505-2E9C-101B-9397-08002B2CF9AE}" pid="10" name="toc-title">
    <vt:lpwstr>Table of contents</vt:lpwstr>
  </property>
</Properties>
</file>