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Nauru Country Report</w:t>
      </w:r>
    </w:p>
    <w:bookmarkStart w:id="75" w:name="introduction"/>
    <w:p>
      <w:pPr>
        <w:pStyle w:val="Heading1"/>
      </w:pPr>
      <w:r>
        <w:t xml:space="preserve">Introduction</w:t>
      </w:r>
    </w:p>
    <w:p>
      <w:pPr>
        <w:pStyle w:val="FirstParagraph"/>
      </w:pPr>
      <w:r>
        <w:t xml:space="preserve">Nauru received a score of 47.9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Nauru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Nauru received a score of</w:t>
      </w:r>
      <w:r>
        <w:t xml:space="preserve"> </w:t>
      </w:r>
      <w:r>
        <w:rPr>
          <w:b/>
          <w:bCs/>
        </w:rPr>
        <w:t xml:space="preserve">40.7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Nauru received a score of 63.5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Nauru received a score of 50.5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Nauru received a score of 15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Nauru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Nauru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Nauru received a score of 0.2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Nauru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Nauru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Nauru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Nauru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Nauru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Nauru received a score of 0.4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Nauru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Nauru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Nauru received a score of 0.1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Nauru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Nauru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2025-11-25T07:41:09Z</dcterms:created>
  <dcterms:modified xsi:type="dcterms:W3CDTF">2025-11-25T07:41:09Z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Nauru Country Report</vt:lpwstr>
  </property>
  <property fmtid="{D5CDD505-2E9C-101B-9397-08002B2CF9AE}" pid="10" name="toc-title">
    <vt:lpwstr>Table of contents</vt:lpwstr>
  </property>
</Properties>
</file>