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Palau Country Report</w:t>
      </w:r>
    </w:p>
    <w:bookmarkStart w:id="75" w:name="introduction"/>
    <w:p>
      <w:pPr>
        <w:pStyle w:val="Heading1"/>
      </w:pPr>
      <w:r>
        <w:t xml:space="preserve">Introduction</w:t>
      </w:r>
    </w:p>
    <w:p>
      <w:pPr>
        <w:pStyle w:val="FirstParagraph"/>
      </w:pPr>
      <w:r>
        <w:t xml:space="preserve">Palau received a score of 61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Palau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Palau received a score of</w:t>
      </w:r>
      <w:r>
        <w:t xml:space="preserve"> </w:t>
      </w:r>
      <w:r>
        <w:rPr>
          <w:b/>
          <w:bCs/>
        </w:rPr>
        <w:t xml:space="preserve">61.6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Palau received a score of 62.4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Palau received a score of 55.8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Palau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Palau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Palau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Palau received a score of 0.3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Palau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Palau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Palau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Palau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Palau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Palau received a score of 0.4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Palau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Palau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Palau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Palau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2000,2005,2010,2012,2015</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Palau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2025-11-25T07:44:41Z</dcterms:created>
  <dcterms:modified xsi:type="dcterms:W3CDTF">2025-11-25T07:44:41Z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Palau Country Report</vt:lpwstr>
  </property>
  <property fmtid="{D5CDD505-2E9C-101B-9397-08002B2CF9AE}" pid="10" name="toc-title">
    <vt:lpwstr>Table of contents</vt:lpwstr>
  </property>
</Properties>
</file>