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Saudi Arabia Country Report</w:t>
      </w:r>
    </w:p>
    <w:bookmarkStart w:id="75" w:name="introduction"/>
    <w:p>
      <w:pPr>
        <w:pStyle w:val="Heading1"/>
      </w:pPr>
      <w:r>
        <w:t xml:space="preserve">Introduction</w:t>
      </w:r>
    </w:p>
    <w:p>
      <w:pPr>
        <w:pStyle w:val="FirstParagraph"/>
      </w:pPr>
      <w:r>
        <w:t xml:space="preserve">Saudi Arabia received a score of 83.3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Saudi Arabia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Saudi Arabia received a score of</w:t>
      </w:r>
      <w:r>
        <w:t xml:space="preserve"> </w:t>
      </w:r>
      <w:r>
        <w:rPr>
          <w:b/>
          <w:bCs/>
        </w:rPr>
        <w:t xml:space="preserve">93.2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Saudi Arabia received a score of 68.9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Saudi Arabia received a score of 84.4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Saudi Arabia received a score of 90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Saudi Arabia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Saudi Arabia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Saudi Arabia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Saudi Arabia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Saudi Arabia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Saudi Arabia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Saudi Arabia received a score of 0.4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Saudi Arabia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Saudi Arabia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Saudi Arabia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Saudi Arabia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Saudi Arabia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Saudi Arabia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2004,2010,2022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1999, 2007, 2013, 2018, 2023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2017, 2018, 2019, 2020, 2021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1999, 2000, 2001, 2002, 2003, 2004, 2005, 2006, 2007, 2008, 2009, 2010, 2011, 2012, 2013, 2014, 2015, 2016, 2017, 2018, 2019, 2023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2017, 2018, 2023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2005, 2006, 2007, 2008, 2009, 2010, 2011, 2012, 2013, 2014, 2015, 2016, 2017, 2018, 2019, 2020, 2021, 2022, 2023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Saudi Arabia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2025-11-25T03:22:00Z</dcterms:created>
  <dcterms:modified xsi:type="dcterms:W3CDTF">2025-11-25T03:22:00Z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Saudi Arabia Country Report</vt:lpwstr>
  </property>
  <property fmtid="{D5CDD505-2E9C-101B-9397-08002B2CF9AE}" pid="10" name="toc-title">
    <vt:lpwstr>Table of contents</vt:lpwstr>
  </property>
</Properties>
</file>