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Sweden Country Report</w:t>
      </w:r>
    </w:p>
    <w:bookmarkStart w:id="75" w:name="introduction"/>
    <w:p>
      <w:pPr>
        <w:pStyle w:val="Heading1"/>
      </w:pPr>
      <w:r>
        <w:t xml:space="preserve">Introduction</w:t>
      </w:r>
    </w:p>
    <w:p>
      <w:pPr>
        <w:pStyle w:val="FirstParagraph"/>
      </w:pPr>
      <w:r>
        <w:t xml:space="preserve">Sweden received a score of 92.7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Sweden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Sweden received a score of</w:t>
      </w:r>
      <w:r>
        <w:t xml:space="preserve"> </w:t>
      </w:r>
      <w:r>
        <w:rPr>
          <w:b/>
          <w:bCs/>
        </w:rPr>
        <w:t xml:space="preserve">95.4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Sweden received a score of 89.2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Sweden received a score of 88.7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Sweden received a score of 90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Sweden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Sweden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Sweden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Sweden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Sweden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Sweden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Sweden received a score of 1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Sweden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Sweden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Sweden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Sweden received a score of 0.6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Sweden received a score of 0.9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Sweden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1999,2003,2005,2007,2010,2020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1975, 1981, 1985, 1986, 1987, 1988, 1989, 1990, 1991, 1992, 1993, 1994, 1995, 1996, 1997, 1998, 1999, 2000, 2001, 2002, 2003, 2004, 2005, 2006, 2007, 2008, 2009, 2010, 2011, 2012, 2013, 2014, 2015, 2016, 2017, 2018, 2019, 2020, 2021, 2022, 2023, 2024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2013, 2016, 2020, 2024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Sweden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ESA 2010</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2025-11-25T07:09:18Z</dcterms:created>
  <dcterms:modified xsi:type="dcterms:W3CDTF">2025-11-25T07:09:18Z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Sweden Country Report</vt:lpwstr>
  </property>
  <property fmtid="{D5CDD505-2E9C-101B-9397-08002B2CF9AE}" pid="10" name="toc-title">
    <vt:lpwstr>Table of contents</vt:lpwstr>
  </property>
</Properties>
</file>