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Vanuatu Country Report</w:t>
      </w:r>
    </w:p>
    <w:bookmarkStart w:id="75" w:name="introduction"/>
    <w:p>
      <w:pPr>
        <w:pStyle w:val="Heading1"/>
      </w:pPr>
      <w:r>
        <w:t xml:space="preserve">Introduction</w:t>
      </w:r>
    </w:p>
    <w:p>
      <w:pPr>
        <w:pStyle w:val="FirstParagraph"/>
      </w:pPr>
      <w:r>
        <w:t xml:space="preserve">Vanuatu received a score of 53.4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Vanuatu received a score of 56.6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Vanuatu received a score of</w:t>
      </w:r>
      <w:r>
        <w:t xml:space="preserve"> </w:t>
      </w:r>
      <w:r>
        <w:rPr>
          <w:b/>
          <w:bCs/>
        </w:rPr>
        <w:t xml:space="preserve">61.7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Vanuatu received a score of 70.5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Vanuatu received a score of 43.5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Vanuatu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Vanuatu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Vanuatu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Vanuatu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Vanuatu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Vanuatu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Vanuatu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Vanuatu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Vanuatu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Vanuatu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Vanuatu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Vanuatu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Vanuatu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Vanuatu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1999,2009,2016,2020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2007,2022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2006, 2010, 2012, 2018, 2019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2007, 2013, 2023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Vanuatu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2025-11-25T07:56:03Z</dcterms:created>
  <dcterms:modified xsi:type="dcterms:W3CDTF">2025-11-25T07:56:03Z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Vanuatu Country Report</vt:lpwstr>
  </property>
  <property fmtid="{D5CDD505-2E9C-101B-9397-08002B2CF9AE}" pid="10" name="toc-title">
    <vt:lpwstr>Table of contents</vt:lpwstr>
  </property>
</Properties>
</file>