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Andorra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Andorra received a score of NA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Andorra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Andorra received a score of</w:t>
      </w:r>
      <w:r>
        <w:t xml:space="preserve"> </w:t>
      </w:r>
      <w:r>
        <w:rPr>
          <w:bCs/>
          <w:b/>
        </w:rPr>
        <w:t xml:space="preserve">NA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Andorra received a score of 38.6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Andorra received a score of NA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Andorra received a score of 15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Andorra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Andorra received a score of 0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Andorra received a score of NA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Andorra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Andorra received a score of 0.3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Andorra received a score of 0.4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Andorra received a score of 0.4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Andorra received a score of 0.6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Andorra received a score of 0.6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Andorra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Andorra received a score of NA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Andorra received a score of 0.1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Andorr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Andorr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Andorr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Andorr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Andorr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Andorr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Andorr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Andorr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Andorr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Andorr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Andorr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Andorr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Andorr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Andorr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Andorr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Andorr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Andorr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Andorra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2011,2021</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2002, 2003, 2004, 2005, 2006, 2007, 2008, 2009, 2010, 2011, 2012, 2013, 2014, 2015, 2016, 2017, 2018, 2019, 2020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2009, 2010, 2011, 2012, 2013, 2014, 2015, 2016, 2017, 2018, 2019, 2020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Andorra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2024-03-19T20:54:35Z</dcterms:created>
  <dcterms:modified xsi:type="dcterms:W3CDTF">2024-03-19T20:54:35Z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Andorra Country Report</vt:lpwstr>
  </property>
</Properties>
</file>