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Iran,</w:t>
      </w:r>
      <w:r>
        <w:t xml:space="preserve"> </w:t>
      </w:r>
      <w:r>
        <w:t xml:space="preserve">Islamic</w:t>
      </w:r>
      <w:r>
        <w:t xml:space="preserve"> </w:t>
      </w:r>
      <w:r>
        <w:t xml:space="preserve">Rep. Country</w:t>
      </w:r>
      <w:r>
        <w:t xml:space="preserve"> </w:t>
      </w:r>
      <w:r>
        <w:t xml:space="preserve">Report</w:t>
      </w:r>
    </w:p>
    <w:bookmarkStart w:id="75" w:name="introduction"/>
    <w:p>
      <w:pPr>
        <w:pStyle w:val="Heading1"/>
      </w:pPr>
      <w:r>
        <w:t xml:space="preserve">Introduction</w:t>
      </w:r>
    </w:p>
    <w:p>
      <w:pPr>
        <w:pStyle w:val="FirstParagraph"/>
      </w:pPr>
      <w:r>
        <w:t xml:space="preserve">Iran, Islamic Rep. received a score of 63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Iran, Islamic Rep. received a score of 66.6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Iran, Islamic Rep. received a score of</w:t>
      </w:r>
      <w:r>
        <w:t xml:space="preserve"> </w:t>
      </w:r>
      <w:r>
        <w:rPr>
          <w:b/>
          <w:bCs/>
        </w:rPr>
        <w:t xml:space="preserve">62.8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Iran, Islamic Rep. received a score of 70.5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Iran, Islamic Rep. received a score of 69.9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Iran, Islamic Rep. received a score of 45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Iran, Islamic Rep. received a score of 0.7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Iran, Islamic Rep.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Iran, Islamic Rep. received a score of 0.4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Iran, Islamic Rep.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Iran, Islamic Rep. received a score of 0.7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Iran, Islamic Rep. received a score of 0.8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Iran, Islamic Rep. received a score of 0.4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Iran, Islamic Rep. received a score of 0.7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Iran, Islamic Rep. received a score of 0.8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Iran, Islamic Rep.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Iran, Islamic Rep.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Iran, Islamic Rep. received a score of 0.4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5"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Iran, Islamic Rep.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1996,2006,2011,2016</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2003,2014</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1986, 1990, 1994, 1998, 2005, 2006, 2009, 2010, 2011, 2012, 2013, 2014, 2015, 2016, 2017, 2018, 2019, 2020, 2021, 2022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2018, 2019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2005, 2006, 2007, 2008, 2009, 2010, 2011, 2012, 2013, 2014, 2015, 2016, 2017, 2018, 2019, 2020, 2021, 2022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1995, 1997, 2000</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5"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Iran, Islamic Rep.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2016/17</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2024-11-12T01:06:14Z</dcterms:created>
  <dcterms:modified xsi:type="dcterms:W3CDTF">2024-11-12T01:06:14Z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Iran, Islamic Rep. Country Report</vt:lpwstr>
  </property>
  <property fmtid="{D5CDD505-2E9C-101B-9397-08002B2CF9AE}" pid="10" name="toc-title">
    <vt:lpwstr>Table of contents</vt:lpwstr>
  </property>
</Properties>
</file>