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Trinidad</w:t>
      </w:r>
      <w:r>
        <w:t xml:space="preserve"> </w:t>
      </w:r>
      <w:r>
        <w:t xml:space="preserve">and</w:t>
      </w:r>
      <w:r>
        <w:t xml:space="preserve"> </w:t>
      </w:r>
      <w:r>
        <w:t xml:space="preserve">Tobago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Trinidad and Tobago received a score of 55.4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Trinidad and Tobago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Trinidad and Tobago received a score of</w:t>
      </w:r>
      <w:r>
        <w:t xml:space="preserve"> </w:t>
      </w:r>
      <w:r>
        <w:rPr>
          <w:bCs/>
          <w:b/>
        </w:rPr>
        <w:t xml:space="preserve">61.2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Trinidad and Tobago received a score of 64.2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Trinidad and Tobago received a score of 36.9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Trinidad and Tobago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Trinidad and Tobago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Trinidad and Tobago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Trinidad and Tobago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Trinidad and Tobago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Trinidad and Tobago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Trinidad and Tobago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Trinidad and Tobago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Trinidad and Tobago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Trinidad and Tobago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Trinidad and Tobago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Trinidad and Tobago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Trinidad and Tobago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Trinidad%20and%20Tobag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Trinidad%20and%20Tobag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Trinidad%20and%20Tobag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Trinidad%20and%20Tobag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Trinidad%20and%20Tobag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Trinidad%20and%20Tobag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Trinidad%20and%20Tobag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Trinidad%20and%20Tobag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Trinidad%20and%20Tobag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Trinidad%20and%20Tobag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Trinidad%20and%20Tobag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Trinidad%20and%20Tobag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Trinidad%20and%20Tobag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Trinidad%20and%20Tobag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Trinidad%20and%20Tobag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Trinidad%20and%20Tobag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Trinidad%20and%20Tobag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1988, 1992, 2005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 2007, 2011,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2024-01-16T17:15:30Z</dcterms:created>
  <dcterms:modified xsi:type="dcterms:W3CDTF">2024-01-16T17:15:30Z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Trinidad and Tobago Country Report</vt:lpwstr>
  </property>
</Properties>
</file>