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Algeria Country Report</w:t>
      </w:r>
    </w:p>
    <w:bookmarkStart w:id="75" w:name="introduction"/>
    <w:p>
      <w:pPr>
        <w:pStyle w:val="Heading1"/>
      </w:pPr>
      <w:r>
        <w:t xml:space="preserve">Introduction</w:t>
      </w:r>
    </w:p>
    <w:p>
      <w:pPr>
        <w:pStyle w:val="FirstParagraph"/>
      </w:pPr>
      <w:r>
        <w:t xml:space="preserve">Algeria received a score of 55.2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Algeria received a score of 60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Algeria received a score of</w:t>
      </w:r>
      <w:r>
        <w:t xml:space="preserve"> </w:t>
      </w:r>
      <w:r>
        <w:rPr>
          <w:b/>
          <w:bCs/>
        </w:rPr>
        <w:t xml:space="preserve">58.9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Algeria received a score of 68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Algeria received a score of 44.3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Algeria received a score of 45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Algeria received a score of 0.6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Algeria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Algeria received a score of 0.3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Algeria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Algeria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Algeria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Algeria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Algeria received a score of 0.7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Algeria received a score of 0.3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Algeria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Algeria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Algeria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Algeria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1998,2008,2022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1988, 1989, 1995, 2010, 2011</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1995, 2000, 2006, 2010, 2012, 2018</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Algeria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2025-11-25T03:03:47Z</dcterms:created>
  <dcterms:modified xsi:type="dcterms:W3CDTF">2025-11-25T03:03:47Z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Algeria Country Report</vt:lpwstr>
  </property>
  <property fmtid="{D5CDD505-2E9C-101B-9397-08002B2CF9AE}" pid="10" name="toc-title">
    <vt:lpwstr>Table of contents</vt:lpwstr>
  </property>
</Properties>
</file>