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Andorra Country Report</w:t>
      </w:r>
    </w:p>
    <w:bookmarkStart w:id="75" w:name="introduction"/>
    <w:p>
      <w:pPr>
        <w:pStyle w:val="Heading1"/>
      </w:pPr>
      <w:r>
        <w:t xml:space="preserve">Introduction</w:t>
      </w:r>
    </w:p>
    <w:p>
      <w:pPr>
        <w:pStyle w:val="FirstParagraph"/>
      </w:pPr>
      <w:r>
        <w:t xml:space="preserve">Andorra received a score of 49.9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Andorra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Andorra received a score of</w:t>
      </w:r>
      <w:r>
        <w:t xml:space="preserve"> </w:t>
      </w:r>
      <w:r>
        <w:rPr>
          <w:b/>
          <w:bCs/>
        </w:rPr>
        <w:t xml:space="preserve">55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Andorra received a score of 51.7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Andorra received a score of 57.6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Andorra received a score of 25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Andorra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Andorra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Andorra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Andorra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Andorra received a score of 0.4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Andorra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Andorra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Andorra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Andorra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Andorra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Andorra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Andorra received a score of 0.2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Andorra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2002, 2003, 2004, 2005, 2006, 2007, 2008, 2009, 2010, 2011, 2012, 2013, 2014, 2015, 2016, 2017, 2018, 2019, 2020, 2021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2009, 2010, 2011, 2012, 2013, 2014, 2015, 2016, 2017, 2018, 2019, 2020, 2021, 2022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Andorra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Data</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2025-11-25T06:12:14Z</dcterms:created>
  <dcterms:modified xsi:type="dcterms:W3CDTF">2025-11-25T06:12:14Z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Andorra Country Report</vt:lpwstr>
  </property>
  <property fmtid="{D5CDD505-2E9C-101B-9397-08002B2CF9AE}" pid="10" name="toc-title">
    <vt:lpwstr>Table of contents</vt:lpwstr>
  </property>
</Properties>
</file>