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Austria Country Report</w:t>
      </w:r>
    </w:p>
    <w:bookmarkStart w:id="75" w:name="introduction"/>
    <w:p>
      <w:pPr>
        <w:pStyle w:val="Heading1"/>
      </w:pPr>
      <w:r>
        <w:t xml:space="preserve">Introduction</w:t>
      </w:r>
    </w:p>
    <w:p>
      <w:pPr>
        <w:pStyle w:val="FirstParagraph"/>
      </w:pPr>
      <w:r>
        <w:t xml:space="preserve">Austria received a score of 89.3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Austria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Austria received a score of</w:t>
      </w:r>
      <w:r>
        <w:t xml:space="preserve"> </w:t>
      </w:r>
      <w:r>
        <w:rPr>
          <w:b/>
          <w:bCs/>
        </w:rPr>
        <w:t xml:space="preserve">92.4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Austria received a score of 89.1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Austria received a score of 80.2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Austria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Austria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Austria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Austria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Austria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Austria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Austria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Austria received a score of 1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Austria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Austria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Austria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Austria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Austria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Austria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1994, 1995, 1996, 1997, 1998, 1999, 2000, 2003, 2004, 2005, 2006, 2007, 2008, 2009, 2010, 2011, 2012, 2013, 2014, 2015, 2016, 2017, 2018, 2019, 2020, 2021, 2022, 2023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1999, 2003, 2005, 2007, 2010, 2013, 2016, 2020, 2024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2003, 2006, 2014, 2019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1997, 1998, 1999, 2000, 2001, 2002, 2003, 2004, 2005, 2006, 2007, 2008, 2009, 2010, 2011, 2012, 2013, 2014, 2015, 2016, 2017, 2018, 2019, 2020, 2021, 2022</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Austria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ESA 2010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2025-11-25T06:14:26Z</dcterms:created>
  <dcterms:modified xsi:type="dcterms:W3CDTF">2025-11-25T06:14:26Z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Austria Country Report</vt:lpwstr>
  </property>
  <property fmtid="{D5CDD505-2E9C-101B-9397-08002B2CF9AE}" pid="10" name="toc-title">
    <vt:lpwstr>Table of contents</vt:lpwstr>
  </property>
</Properties>
</file>