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Bhutan Country Report</w:t>
      </w:r>
    </w:p>
    <w:bookmarkStart w:id="75" w:name="introduction"/>
    <w:p>
      <w:pPr>
        <w:pStyle w:val="Heading1"/>
      </w:pPr>
      <w:r>
        <w:t xml:space="preserve">Introduction</w:t>
      </w:r>
    </w:p>
    <w:p>
      <w:pPr>
        <w:pStyle w:val="FirstParagraph"/>
      </w:pPr>
      <w:r>
        <w:t xml:space="preserve">Bhutan received a score of 58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Bhutan received a score of 70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Bhutan received a score of</w:t>
      </w:r>
      <w:r>
        <w:t xml:space="preserve"> </w:t>
      </w:r>
      <w:r>
        <w:rPr>
          <w:b/>
          <w:bCs/>
        </w:rPr>
        <w:t xml:space="preserve">66.3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Bhutan received a score of 65.8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Bhutan received a score of 47.8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Bhutan received a score of 40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Bhutan received a score of 0.7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Bhutan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Bhutan received a score of 0.5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Bhutan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Bhutan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Bhutan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Bhutan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Bhutan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Bhutan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Bhutan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Bhutan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Bhutan received a score of 0.4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Bhutan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2005,2017</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2000,2009,2019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2017</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1995, 2000, 2003, 2007, 2010, 2012, 2017, 2022</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2009, 2010, 2011, 2012, 2018, 2019, 2020, 2021, 2022, 2023, 2024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2010, 2014</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 2024,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Bhutan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2017</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ISIC rev2</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2025-11-25T07:59:21Z</dcterms:created>
  <dcterms:modified xsi:type="dcterms:W3CDTF">2025-11-25T07:59:21Z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Bhutan Country Report</vt:lpwstr>
  </property>
  <property fmtid="{D5CDD505-2E9C-101B-9397-08002B2CF9AE}" pid="10" name="toc-title">
    <vt:lpwstr>Table of contents</vt:lpwstr>
  </property>
</Properties>
</file>