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Bulgaria Country Report</w:t>
      </w:r>
    </w:p>
    <w:bookmarkStart w:id="75" w:name="introduction"/>
    <w:p>
      <w:pPr>
        <w:pStyle w:val="Heading1"/>
      </w:pPr>
      <w:r>
        <w:t xml:space="preserve">Introduction</w:t>
      </w:r>
    </w:p>
    <w:p>
      <w:pPr>
        <w:pStyle w:val="FirstParagraph"/>
      </w:pPr>
      <w:r>
        <w:t xml:space="preserve">Bulgaria received a score of 83.6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Bulgaria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Bulgaria received a score of</w:t>
      </w:r>
      <w:r>
        <w:t xml:space="preserve"> </w:t>
      </w:r>
      <w:r>
        <w:rPr>
          <w:b/>
          <w:bCs/>
        </w:rPr>
        <w:t xml:space="preserve">92.5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Bulgaria received a score of 79.5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Bulgaria received a score of 80.8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Bulgaria received a score of 65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Bulgaria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Bulgaria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Bulgaria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Bulgaria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Bulgaria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Bulgaria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Bulgaria received a score of 0.9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Bulgaria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Bulgaria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Bulgaria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Bulgaria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Bulgaria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Bulgaria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1989, 1992, 1994, 1995, 1997, 2001, 2003, 2006, 2007, 2008, 2009, 2010, 2011, 2012, 2013, 2014, 2015, 2016, 2017, 2018, 2019, 2020, 2021, 2022, 2023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2005, 2007, 2013, 2016, 2020, 2021, 2022, 2023</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2000, 2001, 2002, 2003, 2004, 2005, 2006, 2007, 2008, 2009, 2010, 2011, 2012, 2013, 2014, 2015, 2016, 2017, 2018, 2019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Bulgaria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2025-11-25T06:17:52Z</dcterms:created>
  <dcterms:modified xsi:type="dcterms:W3CDTF">2025-11-25T06:17:52Z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Bulgaria Country Report</vt:lpwstr>
  </property>
  <property fmtid="{D5CDD505-2E9C-101B-9397-08002B2CF9AE}" pid="10" name="toc-title">
    <vt:lpwstr>Table of contents</vt:lpwstr>
  </property>
</Properties>
</file>