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Central African Republic Country Report</w:t>
      </w:r>
    </w:p>
    <w:bookmarkStart w:id="75" w:name="introduction"/>
    <w:p>
      <w:pPr>
        <w:pStyle w:val="Heading1"/>
      </w:pPr>
      <w:r>
        <w:t xml:space="preserve">Introduction</w:t>
      </w:r>
    </w:p>
    <w:p>
      <w:pPr>
        <w:pStyle w:val="FirstParagraph"/>
      </w:pPr>
      <w:r>
        <w:t xml:space="preserve">Central African Republic received a score of 46.8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Central African Republic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Central African Republic received a score of</w:t>
      </w:r>
      <w:r>
        <w:t xml:space="preserve"> </w:t>
      </w:r>
      <w:r>
        <w:rPr>
          <w:b/>
          <w:bCs/>
        </w:rPr>
        <w:t xml:space="preserve">75.7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Central African Republic received a score of 58.4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Central African Republic received a score of 10.1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Central African Republic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Central African Republic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Central African Republic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Central African Republic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Central African Republic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Central African Republic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Central African Republic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Central African Republic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Central African Republic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Central African Republic received a score of 0.1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Central African Republic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Central African Republic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Central African Republic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African Republic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1992, 1993, 1995, 2008, 2021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1994, 1995, 1996, 2000, 2006, 2010, 2016, 2018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2023,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African Republic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2025-11-25T04:31:10Z</dcterms:created>
  <dcterms:modified xsi:type="dcterms:W3CDTF">2025-11-25T04:31:10Z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Central African Republic Country Report</vt:lpwstr>
  </property>
  <property fmtid="{D5CDD505-2E9C-101B-9397-08002B2CF9AE}" pid="10" name="toc-title">
    <vt:lpwstr>Table of contents</vt:lpwstr>
  </property>
</Properties>
</file>