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Chile Country Report</w:t>
      </w:r>
    </w:p>
    <w:bookmarkStart w:id="75" w:name="introduction"/>
    <w:p>
      <w:pPr>
        <w:pStyle w:val="Heading1"/>
      </w:pPr>
      <w:r>
        <w:t xml:space="preserve">Introduction</w:t>
      </w:r>
    </w:p>
    <w:p>
      <w:pPr>
        <w:pStyle w:val="FirstParagraph"/>
      </w:pPr>
      <w:r>
        <w:t xml:space="preserve">Chile received a score of 89.4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Chile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Chile received a score of</w:t>
      </w:r>
      <w:r>
        <w:t xml:space="preserve"> </w:t>
      </w:r>
      <w:r>
        <w:rPr>
          <w:b/>
          <w:bCs/>
        </w:rPr>
        <w:t xml:space="preserve">88.2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Chile received a score of 82.4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Chile received a score of 81.3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Chile received a score of 95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Chile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Chile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Chile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Chile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Chile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Chile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Chile received a score of 0.9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Chile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Chile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Chile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Chile received a score of 0.7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Chile received a score of 0.9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Chile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2002,2012,2017</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1997,2007,2021</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1987, 1989, 1990, 1992, 1994, 1995, 1996, 1998, 2000, 2003, 2006, 2009, 2011, 2013, 2015, 2016, 2017, 2020, 2022</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2010, 2011, 2012, 2013, 2014, 2015, 2016, 2017, 2018, 2019, 2020, 2021, 2022, 2023, 2024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 -99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2006, 2010, 2011, 2012, 2013, 2014, 2015, 2016, 2017, 2018</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Chile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2025-11-25T02:17:43Z</dcterms:created>
  <dcterms:modified xsi:type="dcterms:W3CDTF">2025-11-25T02:17:43Z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Chile Country Report</vt:lpwstr>
  </property>
  <property fmtid="{D5CDD505-2E9C-101B-9397-08002B2CF9AE}" pid="10" name="toc-title">
    <vt:lpwstr>Table of contents</vt:lpwstr>
  </property>
</Properties>
</file>