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Ecuador Country Report</w:t>
      </w:r>
    </w:p>
    <w:bookmarkStart w:id="75" w:name="introduction"/>
    <w:p>
      <w:pPr>
        <w:pStyle w:val="Heading1"/>
      </w:pPr>
      <w:r>
        <w:t xml:space="preserve">Introduction</w:t>
      </w:r>
    </w:p>
    <w:p>
      <w:pPr>
        <w:pStyle w:val="FirstParagraph"/>
      </w:pPr>
      <w:r>
        <w:t xml:space="preserve">Ecuador received a score of 79.9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Ecuador received a score of 100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Ecuador received a score of</w:t>
      </w:r>
      <w:r>
        <w:t xml:space="preserve"> </w:t>
      </w:r>
      <w:r>
        <w:rPr>
          <w:b/>
          <w:bCs/>
        </w:rPr>
        <w:t xml:space="preserve">89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Ecuador received a score of 80.3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Ecuador received a score of 60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Ecuador received a score of 70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Ecuador received a score of 1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Ecuador received a score of 1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Ecuador received a score of 0.7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Ecuador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Ecuador received a score of 0.8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Ecuador received a score of 0.8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Ecuador received a score of 0.7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Ecuador received a score of 0.9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Ecuador received a score of 0.8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Ecuador received a score of 0.5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Ecuador received a score of 0.4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Ecuador received a score of 0.7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Ecuador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2001,2010,2022</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0,2000</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1987, 1994, 1995, 1998, 1999, 2000, 2003, 2004, 2005, 2006, 2007, 2008, 2009, 2010, 2011, 2012, 2013, 2014, 2015, 2016, 2017, 2018, 2019, 2020, 2021, 2022, 2023, 2024</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2007, 2008, 2009, 2010, 2014, 2015, 2016, 2017, 2018</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2000, 2001, 2002, 2003, 2004, 2005, 2006, 2007, 2008, 2009, 2010, 2011, 2012, 2013, 2014, 2015, 2016, 2017, 2018, 2019, 2020, 2021, 2022, 2023, 2024</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1987, 1994, 1999, 2003, 2004, 2007, 2018</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2003, 2006, 2007, 2008, 2009, 2010, 2012, 2013, 2014, 2015, 2016, 2017, 2018, 2024</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Ecuador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2008 System of National Accounts methodology</w:t>
            </w:r>
          </w:p>
        </w:tc>
      </w:tr>
      <w:tr>
        <w:trPr>
          <w:trHeight w:val="61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2018</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2025-11-25T02:27:36Z</dcterms:created>
  <dcterms:modified xsi:type="dcterms:W3CDTF">2025-11-25T02:27:36Z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Ecuador Country Report</vt:lpwstr>
  </property>
  <property fmtid="{D5CDD505-2E9C-101B-9397-08002B2CF9AE}" pid="10" name="toc-title">
    <vt:lpwstr>Table of contents</vt:lpwstr>
  </property>
</Properties>
</file>