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Ghana Country Report</w:t>
      </w:r>
    </w:p>
    <w:bookmarkStart w:id="75" w:name="introduction"/>
    <w:p>
      <w:pPr>
        <w:pStyle w:val="Heading1"/>
      </w:pPr>
      <w:r>
        <w:t xml:space="preserve">Introduction</w:t>
      </w:r>
    </w:p>
    <w:p>
      <w:pPr>
        <w:pStyle w:val="FirstParagraph"/>
      </w:pPr>
      <w:r>
        <w:t xml:space="preserve">Ghana received a score of 65.7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Ghana received a score of 70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Ghana received a score of</w:t>
      </w:r>
      <w:r>
        <w:t xml:space="preserve"> </w:t>
      </w:r>
      <w:r>
        <w:rPr>
          <w:b/>
          <w:bCs/>
        </w:rPr>
        <w:t xml:space="preserve">66.7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Ghana received a score of 80.2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Ghana received a score of 56.8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Ghana received a score of 55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Ghana received a score of 0.7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Ghana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Ghana received a score of 0.5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Ghana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Ghana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Ghana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Ghana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Ghana received a score of 1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Ghana received a score of 0.9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Ghana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Ghana received a score of 0.6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Ghana received a score of 0.6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Ghana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2000,2010,2021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2018</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2003,2013</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1987, 1988, 1989, 1991, 1992, 1998, 1999, 2003, 2005, 2006, 2010, 2012, 2014, 2016</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2012, 2013</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2012, 2015</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1988, 1993, 1994, 1995, 1998, 1999, 2003, 2006, 2007, 2008, 2011, 2012, 2014, 2016, 2017, 2022</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2012, 2013, 2015, 2023</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Ghana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2013</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2025-11-25T05:05:09Z</dcterms:created>
  <dcterms:modified xsi:type="dcterms:W3CDTF">2025-11-25T05:05:09Z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Ghana Country Report</vt:lpwstr>
  </property>
  <property fmtid="{D5CDD505-2E9C-101B-9397-08002B2CF9AE}" pid="10" name="toc-title">
    <vt:lpwstr>Table of contents</vt:lpwstr>
  </property>
</Properties>
</file>