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Israel Country Report</w:t>
      </w:r>
    </w:p>
    <w:bookmarkStart w:id="75" w:name="introduction"/>
    <w:p>
      <w:pPr>
        <w:pStyle w:val="Heading1"/>
      </w:pPr>
      <w:r>
        <w:t xml:space="preserve">Introduction</w:t>
      </w:r>
    </w:p>
    <w:p>
      <w:pPr>
        <w:pStyle w:val="FirstParagraph"/>
      </w:pPr>
      <w:r>
        <w:t xml:space="preserve">Israel received a score of 90.3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Israel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Israel received a score of</w:t>
      </w:r>
      <w:r>
        <w:t xml:space="preserve"> </w:t>
      </w:r>
      <w:r>
        <w:rPr>
          <w:b/>
          <w:bCs/>
        </w:rPr>
        <w:t xml:space="preserve">94.2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Israel received a score of 78.1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Israel received a score of 84.1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Israel received a score of 95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Israel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Israel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Israel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Israel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Israel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Israel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Israel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Israel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Israel received a score of 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Israel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Israel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Israel received a score of 0.9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Israel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1979, 1985, 1986, 1987, 1988, 1989, 1990, 1991, 1992, 1993, 1994, 1995, 1996, 1997, 1998, 1999, 2000, 2001, 2002, 2003, 2004, 2005, 2006, 2007, 2008, 2009, 2010, 2011, 2012, 2013, 2014, 2015, 2016, 2017, 2018, 2019, 2020, 2021, 2022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1996, 2003, 2004, 2005, 2006, 2007, 2008, 2009, 2010, 2011, 2012, 2013, 2014, 2015, 2016, 2017, 2018, 2019, 2020, 2021, 2022, 2023</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1995, 2003, 2009, 2015, 2017, 2019, 2020</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2011, 2012, 2013, 2014, 2015, 2016, 2017, 2018, 2019, 2020, 2021, 2022, 2023, 2024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Israel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2025-11-25T03:08:32Z</dcterms:created>
  <dcterms:modified xsi:type="dcterms:W3CDTF">2025-11-25T03:08:32Z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Israel Country Report</vt:lpwstr>
  </property>
  <property fmtid="{D5CDD505-2E9C-101B-9397-08002B2CF9AE}" pid="10" name="toc-title">
    <vt:lpwstr>Table of contents</vt:lpwstr>
  </property>
</Properties>
</file>