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Mauritania Country Report</w:t>
      </w:r>
    </w:p>
    <w:bookmarkStart w:id="75" w:name="introduction"/>
    <w:p>
      <w:pPr>
        <w:pStyle w:val="Heading1"/>
      </w:pPr>
      <w:r>
        <w:t xml:space="preserve">Introduction</w:t>
      </w:r>
    </w:p>
    <w:p>
      <w:pPr>
        <w:pStyle w:val="FirstParagraph"/>
      </w:pPr>
      <w:r>
        <w:t xml:space="preserve">Mauritania received a score of 58.4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Mauritania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Mauritania received a score of</w:t>
      </w:r>
      <w:r>
        <w:t xml:space="preserve"> </w:t>
      </w:r>
      <w:r>
        <w:rPr>
          <w:b/>
          <w:bCs/>
        </w:rPr>
        <w:t xml:space="preserve">63.9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Mauritania received a score of 62.8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Mauritania received a score of 25.5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Mauritania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Mauritania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Mauritania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Mauritania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Mauritania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Mauritania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Mauritania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Mauritania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Mauritania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Mauritania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Mauritania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Mauritania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Mauritania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Mauritania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1987, 1989, 1992, 1993, 1995, 2000, 2004, 2008, 2014, 2019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2017, 2023</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2012, 2017</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1995, 2000, 2003, 2004, 2007, 2010, 2011, 2015, 2019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Mauritania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2025-11-25T05:45:57Z</dcterms:created>
  <dcterms:modified xsi:type="dcterms:W3CDTF">2025-11-25T05:45:57Z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Mauritania Country Report</vt:lpwstr>
  </property>
  <property fmtid="{D5CDD505-2E9C-101B-9397-08002B2CF9AE}" pid="10" name="toc-title">
    <vt:lpwstr>Table of contents</vt:lpwstr>
  </property>
</Properties>
</file>