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Namibia Country Report</w:t>
      </w:r>
    </w:p>
    <w:bookmarkStart w:id="75" w:name="introduction"/>
    <w:p>
      <w:pPr>
        <w:pStyle w:val="Heading1"/>
      </w:pPr>
      <w:r>
        <w:t xml:space="preserve">Introduction</w:t>
      </w:r>
    </w:p>
    <w:p>
      <w:pPr>
        <w:pStyle w:val="FirstParagraph"/>
      </w:pPr>
      <w:r>
        <w:t xml:space="preserve">Namibia received a score of 55.7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Namibia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Namibia received a score of</w:t>
      </w:r>
      <w:r>
        <w:t xml:space="preserve"> </w:t>
      </w:r>
      <w:r>
        <w:rPr>
          <w:b/>
          <w:bCs/>
        </w:rPr>
        <w:t xml:space="preserve">66.6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Namibia received a score of 69.5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Namibia received a score of 37.2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Namibia received a score of 65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Namibia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Namibia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Namibia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Namibia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Namibia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Namibia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Namibia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Namibia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Namibia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Namibia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Namibia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Namibia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Namibia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1997,2013,2014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1993, 2003, 2009, 2015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2012, 2013, 2014, 2016, 2018</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1992, 2000, 2003, 2004, 2006, 2013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Namibia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2025-11-25T05:49:18Z</dcterms:created>
  <dcterms:modified xsi:type="dcterms:W3CDTF">2025-11-25T05:49:18Z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Namibia Country Report</vt:lpwstr>
  </property>
  <property fmtid="{D5CDD505-2E9C-101B-9397-08002B2CF9AE}" pid="10" name="toc-title">
    <vt:lpwstr>Table of contents</vt:lpwstr>
  </property>
</Properties>
</file>