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Nepal Country Report</w:t>
      </w:r>
    </w:p>
    <w:bookmarkStart w:id="75" w:name="introduction"/>
    <w:p>
      <w:pPr>
        <w:pStyle w:val="Heading1"/>
      </w:pPr>
      <w:r>
        <w:t xml:space="preserve">Introduction</w:t>
      </w:r>
    </w:p>
    <w:p>
      <w:pPr>
        <w:pStyle w:val="FirstParagraph"/>
      </w:pPr>
      <w:r>
        <w:t xml:space="preserve">Nepal received a score of 60.4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Nepal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Nepal received a score of</w:t>
      </w:r>
      <w:r>
        <w:t xml:space="preserve"> </w:t>
      </w:r>
      <w:r>
        <w:rPr>
          <w:b/>
          <w:bCs/>
        </w:rPr>
        <w:t xml:space="preserve">66.2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Nepal received a score of 79.1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Nepal received a score of 46.5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Nepal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Nepal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Nepal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Nepal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Nepal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Nepal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Nepal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Nepal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Nepal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Nepal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Nepal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Nepal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Nepal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Nepal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2002,2011,2012,2021</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2001,2006,2018</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1984, 1985, 1995, 2003, 2010, 2011, 2012, 2013, 2014, 2015, 2019, 2022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1998, 2008, 2017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1987, 1995, 1996, 2001, 2003, 2006, 2011, 2012, 2014, 2016, 2019, 2022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2007, 2008, 2009, 2013, 2023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Nepal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2010/11</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2025-11-25T08:03:41Z</dcterms:created>
  <dcterms:modified xsi:type="dcterms:W3CDTF">2025-11-25T08:03:41Z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Nepal Country Report</vt:lpwstr>
  </property>
  <property fmtid="{D5CDD505-2E9C-101B-9397-08002B2CF9AE}" pid="10" name="toc-title">
    <vt:lpwstr>Table of contents</vt:lpwstr>
  </property>
</Properties>
</file>