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Oman Country Report</w:t>
      </w:r>
    </w:p>
    <w:bookmarkStart w:id="75" w:name="introduction"/>
    <w:p>
      <w:pPr>
        <w:pStyle w:val="Heading1"/>
      </w:pPr>
      <w:r>
        <w:t xml:space="preserve">Introduction</w:t>
      </w:r>
    </w:p>
    <w:p>
      <w:pPr>
        <w:pStyle w:val="FirstParagraph"/>
      </w:pPr>
      <w:r>
        <w:t xml:space="preserve">Oman received a score of 59.2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Oman received a score of 70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Oman received a score of</w:t>
      </w:r>
      <w:r>
        <w:t xml:space="preserve"> </w:t>
      </w:r>
      <w:r>
        <w:rPr>
          <w:b/>
          <w:bCs/>
        </w:rPr>
        <w:t xml:space="preserve">48.8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Oman received a score of 58.6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Oman received a score of 63.7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Oman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Oman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Oman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Oman received a score of 1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Oman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Oman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Oman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Oman received a score of 0.4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Oman received a score of 0.5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Oman received a score of 0.5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Oman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Oman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Oman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Oman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2003,2010,2020</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1999, 2006, 2007, 2008, 2009, 2010, 2015, 2018</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1995, 2005, 2010, 2014</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1998, 1999, 2000, 2001</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Oman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2025-11-25T03:16:57Z</dcterms:created>
  <dcterms:modified xsi:type="dcterms:W3CDTF">2025-11-25T03:16:57Z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Oman Country Report</vt:lpwstr>
  </property>
  <property fmtid="{D5CDD505-2E9C-101B-9397-08002B2CF9AE}" pid="10" name="toc-title">
    <vt:lpwstr>Table of contents</vt:lpwstr>
  </property>
</Properties>
</file>