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Solomon Islands Country Report</w:t>
      </w:r>
    </w:p>
    <w:bookmarkStart w:id="75" w:name="introduction"/>
    <w:p>
      <w:pPr>
        <w:pStyle w:val="Heading1"/>
      </w:pPr>
      <w:r>
        <w:t xml:space="preserve">Introduction</w:t>
      </w:r>
    </w:p>
    <w:p>
      <w:pPr>
        <w:pStyle w:val="FirstParagraph"/>
      </w:pPr>
      <w:r>
        <w:t xml:space="preserve">Solomon Islands received a score of 51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Solomon Islands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Solomon Islands received a score of</w:t>
      </w:r>
      <w:r>
        <w:t xml:space="preserve"> </w:t>
      </w:r>
      <w:r>
        <w:rPr>
          <w:b/>
          <w:bCs/>
        </w:rPr>
        <w:t xml:space="preserve">62.8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Solomon Islands received a score of 60.9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Solomon Islands received a score of 26.5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Solomon Islands received a score of 45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Solomon Islands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Solomon Islands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Solomon Islands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Solomon Islands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Solomon Islands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Solomon Islands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Solomon Islands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Solomon Islands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Solomon Islands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Solomon Islands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Solomon Islands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Solomon Islands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Solomon Islands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1999,2009,2019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Solomon Islands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2025-11-25T07:49:12Z</dcterms:created>
  <dcterms:modified xsi:type="dcterms:W3CDTF">2025-11-25T07:49:12Z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Solomon Islands Country Report</vt:lpwstr>
  </property>
  <property fmtid="{D5CDD505-2E9C-101B-9397-08002B2CF9AE}" pid="10" name="toc-title">
    <vt:lpwstr>Table of contents</vt:lpwstr>
  </property>
</Properties>
</file>