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St. Kitts and Nevis Country Report</w:t>
      </w:r>
    </w:p>
    <w:bookmarkStart w:id="75" w:name="introduction"/>
    <w:p>
      <w:pPr>
        <w:pStyle w:val="Heading1"/>
      </w:pPr>
      <w:r>
        <w:t xml:space="preserve">Introduction</w:t>
      </w:r>
    </w:p>
    <w:p>
      <w:pPr>
        <w:pStyle w:val="FirstParagraph"/>
      </w:pPr>
      <w:r>
        <w:t xml:space="preserve">St. Kitts and Nevis received a score of 42.7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St. Kitts and Nevis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St. Kitts and Nevis received a score of</w:t>
      </w:r>
      <w:r>
        <w:t xml:space="preserve"> </w:t>
      </w:r>
      <w:r>
        <w:rPr>
          <w:b/>
          <w:bCs/>
        </w:rPr>
        <w:t xml:space="preserve">30.5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St. Kitts and Nevis received a score of 44.2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St. Kitts and Nevis received a score of 43.6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St. Kitts and Nevis received a score of 35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St. Kitts and Nevis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St. Kitts and Nevis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St. Kitts and Nevis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St. Kitts and Nevis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St. Kitts and Nevis received a score of 0.3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St. Kitts and Nevis received a score of 0.5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St. Kitts and Nevis received a score of 0.3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St. Kitts and Nevis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St. Kitts and Nevis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St. Kitts and Nevis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St. Kitts and Nevis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St. Kitts and Nevis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 Kitts and Nevis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 Kitts and Nevis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2025-11-25T02:36:18Z</dcterms:created>
  <dcterms:modified xsi:type="dcterms:W3CDTF">2025-11-25T02:36:18Z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St. Kitts and Nevis Country Report</vt:lpwstr>
  </property>
  <property fmtid="{D5CDD505-2E9C-101B-9397-08002B2CF9AE}" pid="10" name="toc-title">
    <vt:lpwstr>Table of contents</vt:lpwstr>
  </property>
</Properties>
</file>