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Tajikistan Country Report</w:t>
      </w:r>
    </w:p>
    <w:bookmarkStart w:id="75" w:name="introduction"/>
    <w:p>
      <w:pPr>
        <w:pStyle w:val="Heading1"/>
      </w:pPr>
      <w:r>
        <w:t xml:space="preserve">Introduction</w:t>
      </w:r>
    </w:p>
    <w:p>
      <w:pPr>
        <w:pStyle w:val="FirstParagraph"/>
      </w:pPr>
      <w:r>
        <w:t xml:space="preserve">Tajikistan received a score of 63.9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Tajikistan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Tajikistan received a score of</w:t>
      </w:r>
      <w:r>
        <w:t xml:space="preserve"> </w:t>
      </w:r>
      <w:r>
        <w:rPr>
          <w:b/>
          <w:bCs/>
        </w:rPr>
        <w:t xml:space="preserve">69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Tajikistan received a score of 65.5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Tajikistan received a score of 59.9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Tajikistan received a score of 45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Tajikistan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Tajikistan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Tajikistan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Tajikistan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Tajikistan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Tajikistan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Tajikistan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Tajikistan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Tajikistan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Tajikistan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Tajikistan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Tajikistan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Tajikistan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1999, 2003, 2004, 2007, 2009, 2010, 2012, 2013, 2014, 2015, 2016, 2017, 2021, 2022, 2023, 2024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2004, 2009, 2016, 2023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2000, 2005, 2006, 2012, 2017, 2023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2002, 2008, 2013, 2019, 2024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Tajikistan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2025-11-25T07:10:33Z</dcterms:created>
  <dcterms:modified xsi:type="dcterms:W3CDTF">2025-11-25T07:10:33Z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Tajikistan Country Report</vt:lpwstr>
  </property>
  <property fmtid="{D5CDD505-2E9C-101B-9397-08002B2CF9AE}" pid="10" name="toc-title">
    <vt:lpwstr>Table of contents</vt:lpwstr>
  </property>
</Properties>
</file>