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Turks and Caicos Islands Country Report</w:t>
      </w:r>
    </w:p>
    <w:bookmarkStart w:id="75" w:name="introduction"/>
    <w:p>
      <w:pPr>
        <w:pStyle w:val="Heading1"/>
      </w:pPr>
      <w:r>
        <w:t xml:space="preserve">Introduction</w:t>
      </w:r>
    </w:p>
    <w:p>
      <w:pPr>
        <w:pStyle w:val="FirstParagraph"/>
      </w:pPr>
      <w:r>
        <w:t xml:space="preserve">Turks and Caicos Islands received a score of NA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Turks and Caicos Islands received a score of 50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Turks and Caicos Islands received a score of</w:t>
      </w:r>
      <w:r>
        <w:t xml:space="preserve"> </w:t>
      </w:r>
      <w:r>
        <w:rPr>
          <w:b/>
          <w:bCs/>
        </w:rPr>
        <w:t xml:space="preserve">NA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Turks and Caicos Islands received a score of 28.2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Turks and Caicos Islands received a score of NA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Turks and Caicos Islands received a score of NA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Turks and Caicos Islands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Turks and Caicos Islands received a score of 0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Turks and Caicos Islands received a score of NA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Turks and Caicos Islands received a score of NA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Turks and Caicos Islands received a score of 0.2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Turks and Caicos Islands received a score of 0.4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Turks and Caicos Islands received a score of 0.2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Turks and Caicos Islands received a score of 0.2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Turks and Caicos Islands received a score of NA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Turks and Caicos Islands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Turks and Caicos Islands received a score of NA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Turks and Caicos Islands received a score of NA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Turks and Caicos Islands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Turks and Caicos Islands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2025-11-25T02:50:30Z</dcterms:created>
  <dcterms:modified xsi:type="dcterms:W3CDTF">2025-11-25T02:50:30Z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Turks and Caicos Islands Country Report</vt:lpwstr>
  </property>
  <property fmtid="{D5CDD505-2E9C-101B-9397-08002B2CF9AE}" pid="10" name="toc-title">
    <vt:lpwstr>Table of contents</vt:lpwstr>
  </property>
</Properties>
</file>