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Uruguay Country Report</w:t>
      </w:r>
    </w:p>
    <w:bookmarkStart w:id="75" w:name="introduction"/>
    <w:p>
      <w:pPr>
        <w:pStyle w:val="Heading1"/>
      </w:pPr>
      <w:r>
        <w:t xml:space="preserve">Introduction</w:t>
      </w:r>
    </w:p>
    <w:p>
      <w:pPr>
        <w:pStyle w:val="FirstParagraph"/>
      </w:pPr>
      <w:r>
        <w:t xml:space="preserve">Uruguay received a score of 80.1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Uruguay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Uruguay received a score of</w:t>
      </w:r>
      <w:r>
        <w:t xml:space="preserve"> </w:t>
      </w:r>
      <w:r>
        <w:rPr>
          <w:b/>
          <w:bCs/>
        </w:rPr>
        <w:t xml:space="preserve">85.3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Uruguay received a score of 70.9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Uruguay received a score of 69.5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Uruguay received a score of 75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Uruguay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Uruguay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Uruguay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Uruguay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Uruguay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Uruguay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Uruguay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Uruguay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Uruguay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Uruguay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Uruguay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Uruguay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Uruguay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1996,2004,2011,2023</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2000,2010,2011</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1989, 1992, 1995, 1996, 1997, 1998, 1999, 2000, 2001, 2002, 2003, 2004, 2005, 2006, 2007, 2008, 2009, 2010, 2011, 2012, 2013, 2014, 2015, 2016, 2017, 2018, 2019, 2020, 2021, 2022, 2023, 2024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2003, 2006, 2012, 2014, 2015</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2001, 2002, 2003, 2004, 2005, 2006, 2007, 2008, 2009, 2010, 2011, 2012, 2013, 2014, 2015, 2016, 2017, 2024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Uruguay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2025-11-25T02:52:44Z</dcterms:created>
  <dcterms:modified xsi:type="dcterms:W3CDTF">2025-11-25T02:52:44Z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Uruguay Country Report</vt:lpwstr>
  </property>
  <property fmtid="{D5CDD505-2E9C-101B-9397-08002B2CF9AE}" pid="10" name="toc-title">
    <vt:lpwstr>Table of contents</vt:lpwstr>
  </property>
</Properties>
</file>