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Virgin Islands (U.S.) Country Report</w:t>
      </w:r>
    </w:p>
    <w:bookmarkStart w:id="75" w:name="introduction"/>
    <w:p>
      <w:pPr>
        <w:pStyle w:val="Heading1"/>
      </w:pPr>
      <w:r>
        <w:t xml:space="preserve">Introduction</w:t>
      </w:r>
    </w:p>
    <w:p>
      <w:pPr>
        <w:pStyle w:val="FirstParagraph"/>
      </w:pPr>
      <w:r>
        <w:t xml:space="preserve">Virgin Islands (U.S.)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Virgin Islands (U.S.)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Virgin Islands (U.S.)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Virgin Islands (U.S.) received a score of 22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Virgin Islands (U.S.)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Virgin Islands (U.S.)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Virgin Islands (U.S.)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Virgin Islands (U.S.)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Virgin Islands (U.S.)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Virgin Islands (U.S.)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Virgin Islands (U.S.)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Virgin Islands (U.S.)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Virgin Islands (U.S.)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Virgin Islands (U.S.)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Virgin Islands (U.S.)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Virgin Islands (U.S.)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Virgin Islands (U.S.)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Virgin Islands (U.S.)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Virgin Islands (U.S.)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Virgin Islands (U.S.)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2025-11-25T02:57:36Z</dcterms:created>
  <dcterms:modified xsi:type="dcterms:W3CDTF">2025-11-25T02:57:36Z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Virgin Islands (U.S.) Country Report</vt:lpwstr>
  </property>
  <property fmtid="{D5CDD505-2E9C-101B-9397-08002B2CF9AE}" pid="10" name="toc-title">
    <vt:lpwstr>Table of contents</vt:lpwstr>
  </property>
</Properties>
</file>