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charts/chart8.xml" ContentType="application/vnd.openxmlformats-officedocument.drawingml.chart+xml"/>
  <Override PartName="/word/charts/chart7.xml" ContentType="application/vnd.openxmlformats-officedocument.drawingml.chart+xml"/>
  <Override PartName="/word/theme/theme1.xml" ContentType="application/vnd.openxmlformats-officedocument.theme+xml"/>
  <Override PartName="/word/charts/chart6.xml" ContentType="application/vnd.openxmlformats-officedocument.drawingml.chart+xml"/>
  <Override PartName="/word/charts/chart5.xml" ContentType="application/vnd.openxmlformats-officedocument.drawingml.chart+xml"/>
  <Override PartName="/word/theme/themeOverride1.xml" ContentType="application/vnd.openxmlformats-officedocument.themeOverride+xml"/>
  <Override PartName="/word/charts/chart1.xml" ContentType="application/vnd.openxmlformats-officedocument.drawingml.chart+xml"/>
  <Override PartName="/word/charts/chart3.xml" ContentType="application/vnd.openxmlformats-officedocument.drawingml.chart+xml"/>
  <Override PartName="/word/charts/chart2.xml" ContentType="application/vnd.openxmlformats-officedocument.drawingml.chart+xml"/>
  <Override PartName="/word/charts/chart4.xml" ContentType="application/vnd.openxmlformats-officedocument.drawingml.chart+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124" w:rsidRDefault="006D6124" w:rsidP="00C41408">
      <w:pPr>
        <w:spacing w:after="0" w:line="240" w:lineRule="auto"/>
        <w:ind w:firstLine="708"/>
        <w:jc w:val="center"/>
        <w:rPr>
          <w:rFonts w:ascii="Times New Roman" w:eastAsia="Times New Roman" w:hAnsi="Times New Roman" w:cs="Times New Roman"/>
          <w:b/>
          <w:sz w:val="24"/>
          <w:szCs w:val="24"/>
          <w:lang w:val="ky-KG" w:eastAsia="ru-RU"/>
        </w:rPr>
      </w:pPr>
    </w:p>
    <w:p w:rsidR="002045A4" w:rsidRPr="001967FC" w:rsidRDefault="002045A4" w:rsidP="002045A4">
      <w:pPr>
        <w:pStyle w:val="23"/>
        <w:widowControl w:val="0"/>
        <w:shd w:val="clear" w:color="auto" w:fill="FFFFFF"/>
        <w:tabs>
          <w:tab w:val="left" w:pos="284"/>
        </w:tabs>
        <w:ind w:firstLine="709"/>
        <w:jc w:val="center"/>
        <w:rPr>
          <w:b/>
          <w:sz w:val="24"/>
          <w:szCs w:val="24"/>
          <w:lang w:val="ky-KG"/>
        </w:rPr>
      </w:pPr>
      <w:r w:rsidRPr="001967FC">
        <w:rPr>
          <w:b/>
          <w:sz w:val="24"/>
          <w:szCs w:val="24"/>
          <w:lang w:val="ky-KG"/>
        </w:rPr>
        <w:t xml:space="preserve">КЫРГЫЗ РЕСПУБЛИКАСЫНЫН 2019-ЖЫЛГА РЕСПУБЛИКАЛЫК БЮДЖЕТИНИН  ДОЛБООРУНА ЖАНА 2020-2021-ЖЫЛДАРГА БОЛЖОЛУНА ТҮШҮНДҮРМӨ КАТ </w:t>
      </w:r>
    </w:p>
    <w:p w:rsidR="002045A4" w:rsidRPr="001967FC" w:rsidRDefault="002045A4" w:rsidP="002045A4">
      <w:pPr>
        <w:widowControl w:val="0"/>
        <w:spacing w:line="240" w:lineRule="auto"/>
        <w:ind w:firstLine="709"/>
        <w:jc w:val="both"/>
        <w:rPr>
          <w:rFonts w:ascii="Times New Roman" w:hAnsi="Times New Roman" w:cs="Times New Roman"/>
          <w:sz w:val="24"/>
          <w:szCs w:val="24"/>
          <w:lang w:val="ky-KG"/>
        </w:rPr>
      </w:pPr>
    </w:p>
    <w:p w:rsidR="002045A4" w:rsidRPr="001967FC" w:rsidRDefault="002045A4" w:rsidP="002045A4">
      <w:pPr>
        <w:widowControl w:val="0"/>
        <w:spacing w:line="240" w:lineRule="auto"/>
        <w:ind w:firstLine="709"/>
        <w:jc w:val="both"/>
        <w:rPr>
          <w:rFonts w:ascii="Times New Roman" w:hAnsi="Times New Roman" w:cs="Times New Roman"/>
          <w:sz w:val="24"/>
          <w:szCs w:val="24"/>
          <w:lang w:val="ky-KG"/>
        </w:rPr>
      </w:pPr>
      <w:r w:rsidRPr="001967FC">
        <w:rPr>
          <w:rFonts w:ascii="Times New Roman" w:hAnsi="Times New Roman" w:cs="Times New Roman"/>
          <w:sz w:val="24"/>
          <w:szCs w:val="24"/>
          <w:lang w:val="ky-KG"/>
        </w:rPr>
        <w:t xml:space="preserve">Кыргыз Республикасынын 2019-жылга республикалык бюджетинин долбоору жана 2020-2021-жылдарга болжолу Финансы министрлиги тарабынан Кыргыз Республикасынын Бюджеттик кодексине ылайык даярдалган. Бул долбоор Кыргыз Республикасынын Жогорку Кеңешинин 2018-жылдын 26-апрелиндеги №2397-VI токтому менен бекитилген Кыргыз Республикасынын 2019-жылга  Бюджеттик резолюциясында жана 2020-2021-жылдарга болжолунда аныкталган негизги артыкчылыктарды жана багыттарды, Кыргыз Республикасынын Жогорку Кеңешинин 2018-жылдын 20-апрелиндеги №2377-VI токтому менен бекитилген 2018-2022-жылдарга Кыргыз Республикасын өнүктүрүүнүн “Биримдик, ишеним жана жаратмандык”  программасын  эске алуу менен иштелип чыккан. Бюджет долбоорун эсептөө негизине Кыргыз Республикасынын Өкмөтүнүн </w:t>
      </w:r>
      <w:r w:rsidRPr="001967FC">
        <w:rPr>
          <w:rFonts w:ascii="Times New Roman" w:eastAsia="SimSun" w:hAnsi="Times New Roman" w:cs="Times New Roman"/>
          <w:sz w:val="24"/>
          <w:szCs w:val="24"/>
          <w:lang w:val="ky-KG"/>
        </w:rPr>
        <w:t xml:space="preserve">2018-жылдын  23-августундагы №397  </w:t>
      </w:r>
      <w:r w:rsidRPr="001967FC">
        <w:rPr>
          <w:rFonts w:ascii="Times New Roman" w:hAnsi="Times New Roman" w:cs="Times New Roman"/>
          <w:sz w:val="24"/>
          <w:szCs w:val="24"/>
          <w:lang w:val="ky-KG"/>
        </w:rPr>
        <w:t xml:space="preserve">токтому менен жактырылган  2019-2021-жылдарга  Кыргыз Республикасынын Фискалдык саясатынын негизги багыттарынын параметрлери алынган. </w:t>
      </w:r>
    </w:p>
    <w:p w:rsidR="002045A4" w:rsidRPr="001967FC" w:rsidRDefault="002045A4" w:rsidP="002045A4">
      <w:pPr>
        <w:tabs>
          <w:tab w:val="left" w:pos="0"/>
        </w:tabs>
        <w:spacing w:after="0" w:line="240" w:lineRule="auto"/>
        <w:ind w:firstLine="709"/>
        <w:jc w:val="center"/>
        <w:rPr>
          <w:rFonts w:ascii="Times New Roman" w:hAnsi="Times New Roman" w:cs="Times New Roman"/>
          <w:b/>
          <w:sz w:val="24"/>
          <w:szCs w:val="24"/>
          <w:lang w:val="ky-KG"/>
        </w:rPr>
      </w:pPr>
    </w:p>
    <w:p w:rsidR="002045A4" w:rsidRPr="001967FC" w:rsidRDefault="002045A4" w:rsidP="002045A4">
      <w:pPr>
        <w:tabs>
          <w:tab w:val="left" w:pos="0"/>
        </w:tabs>
        <w:spacing w:after="0" w:line="240" w:lineRule="auto"/>
        <w:ind w:firstLine="709"/>
        <w:jc w:val="center"/>
        <w:rPr>
          <w:rFonts w:ascii="Times New Roman" w:hAnsi="Times New Roman" w:cs="Times New Roman"/>
          <w:b/>
          <w:sz w:val="24"/>
          <w:szCs w:val="24"/>
          <w:lang w:val="ky-KG"/>
        </w:rPr>
      </w:pPr>
      <w:r w:rsidRPr="001967FC">
        <w:rPr>
          <w:rFonts w:ascii="Times New Roman" w:hAnsi="Times New Roman" w:cs="Times New Roman"/>
          <w:b/>
          <w:sz w:val="24"/>
          <w:szCs w:val="24"/>
          <w:lang w:val="ky-KG"/>
        </w:rPr>
        <w:t>2019-2021-ЖЫЛДАРДА ӨНҮКТҮРҮҮНҮН МАКРОЭКОНОМИКАЛЫК КЕЛЕЧЕГИ</w:t>
      </w:r>
    </w:p>
    <w:p w:rsidR="002045A4" w:rsidRPr="001967FC" w:rsidRDefault="002045A4" w:rsidP="002045A4">
      <w:pPr>
        <w:tabs>
          <w:tab w:val="left" w:pos="0"/>
        </w:tabs>
        <w:spacing w:after="0" w:line="240" w:lineRule="auto"/>
        <w:ind w:firstLine="709"/>
        <w:jc w:val="center"/>
        <w:rPr>
          <w:rFonts w:ascii="Times New Roman" w:hAnsi="Times New Roman" w:cs="Times New Roman"/>
          <w:b/>
          <w:sz w:val="24"/>
          <w:szCs w:val="24"/>
          <w:lang w:val="ky-KG"/>
        </w:rPr>
      </w:pPr>
    </w:p>
    <w:p w:rsidR="002045A4" w:rsidRPr="001967FC" w:rsidRDefault="002045A4" w:rsidP="002045A4">
      <w:pPr>
        <w:tabs>
          <w:tab w:val="left" w:pos="0"/>
        </w:tabs>
        <w:spacing w:after="0" w:line="240" w:lineRule="auto"/>
        <w:ind w:firstLine="709"/>
        <w:jc w:val="both"/>
        <w:rPr>
          <w:rFonts w:ascii="Times New Roman" w:hAnsi="Times New Roman" w:cs="Times New Roman"/>
          <w:sz w:val="24"/>
          <w:szCs w:val="24"/>
          <w:lang w:val="ky-KG"/>
        </w:rPr>
      </w:pPr>
      <w:r w:rsidRPr="001967FC">
        <w:rPr>
          <w:rFonts w:ascii="Times New Roman" w:hAnsi="Times New Roman" w:cs="Times New Roman"/>
          <w:sz w:val="24"/>
          <w:szCs w:val="24"/>
          <w:lang w:val="ky-KG"/>
        </w:rPr>
        <w:t xml:space="preserve">Өлкөнү өнүктүрүүнү баалоонун негизине, өлкөнүн экономикасын учурдагы жана кийинки жылдарга өнүктүрүүгө таасир көрсөтө турган тышкы шарттарды жана ички факторлорду, болгон ресурстарды эске алуу менен жана иш жүзүндө түзүлгөн кырдаалга  карата, Кыргыз Республикасын өнүктүрүүнүн үч макроэкономикалык сценарийи киргизилген.  </w:t>
      </w:r>
    </w:p>
    <w:p w:rsidR="002045A4" w:rsidRPr="001967FC" w:rsidRDefault="002045A4" w:rsidP="002045A4">
      <w:pPr>
        <w:tabs>
          <w:tab w:val="left" w:pos="0"/>
        </w:tabs>
        <w:spacing w:after="0" w:line="240" w:lineRule="auto"/>
        <w:ind w:firstLine="709"/>
        <w:jc w:val="both"/>
        <w:rPr>
          <w:rFonts w:ascii="Times New Roman" w:hAnsi="Times New Roman" w:cs="Times New Roman"/>
          <w:sz w:val="24"/>
          <w:szCs w:val="24"/>
          <w:lang w:val="ky-KG"/>
        </w:rPr>
      </w:pPr>
      <w:r w:rsidRPr="001967FC">
        <w:rPr>
          <w:rFonts w:ascii="Times New Roman" w:hAnsi="Times New Roman" w:cs="Times New Roman"/>
          <w:sz w:val="24"/>
          <w:szCs w:val="24"/>
          <w:lang w:val="ky-KG"/>
        </w:rPr>
        <w:t xml:space="preserve">Сценарийлердин айырмаланышы жеке бизнестин моделдеринин, өнөр жай ишканаларынын ишинин,  өнүктүрүүнүн мамлекеттик саясатын ишке ашыруунун натыйжалуулугу жана алардын атаандаштыкка жөндөмдүүлүгүн жогорулатуу келечегинин өзгөчөлөнүшү менен шартталган. </w:t>
      </w:r>
    </w:p>
    <w:p w:rsidR="002045A4" w:rsidRPr="001967FC" w:rsidRDefault="002045A4" w:rsidP="002045A4">
      <w:pPr>
        <w:tabs>
          <w:tab w:val="left" w:pos="0"/>
        </w:tabs>
        <w:spacing w:after="0" w:line="240" w:lineRule="auto"/>
        <w:ind w:firstLine="709"/>
        <w:jc w:val="both"/>
        <w:rPr>
          <w:rFonts w:ascii="Times New Roman" w:hAnsi="Times New Roman" w:cs="Times New Roman"/>
          <w:sz w:val="24"/>
          <w:szCs w:val="24"/>
          <w:lang w:val="ky-KG"/>
        </w:rPr>
      </w:pPr>
      <w:r w:rsidRPr="001967FC">
        <w:rPr>
          <w:rFonts w:ascii="Times New Roman" w:hAnsi="Times New Roman" w:cs="Times New Roman"/>
          <w:sz w:val="24"/>
          <w:szCs w:val="24"/>
          <w:lang w:val="ky-KG"/>
        </w:rPr>
        <w:t xml:space="preserve">2019-2021-жылдарга Кыргыз Республикасынын  Фискалдык саясатынын негизги багыттарын түзүүдө негиз катары, 2018-2022-жылдарга Кыргыз Республикасын өнүктүрүүнүн “Биримдик, ишеним, жаратмандык” Программасына киргизилген максаттуу багыттарды эске алып, 2019-жылдагына түзөтүү киргизүү менен, орто мөөнөттүү мезгилге Кыргыз Республикасын социалдык-экономикалык өнүктүрүүнүн   базалык (мүмкүн болуучу) макроэкономикалык сценарийи кабыл алынган.  </w:t>
      </w:r>
    </w:p>
    <w:p w:rsidR="002045A4" w:rsidRPr="001967FC" w:rsidRDefault="002045A4" w:rsidP="002045A4">
      <w:pPr>
        <w:tabs>
          <w:tab w:val="left" w:pos="0"/>
        </w:tabs>
        <w:spacing w:after="0" w:line="240" w:lineRule="auto"/>
        <w:ind w:firstLine="709"/>
        <w:jc w:val="both"/>
        <w:rPr>
          <w:rFonts w:ascii="Times New Roman" w:hAnsi="Times New Roman" w:cs="Times New Roman"/>
          <w:sz w:val="24"/>
          <w:szCs w:val="24"/>
          <w:lang w:val="ky-KG"/>
        </w:rPr>
      </w:pPr>
      <w:r w:rsidRPr="001967FC">
        <w:rPr>
          <w:rFonts w:ascii="Times New Roman" w:hAnsi="Times New Roman" w:cs="Times New Roman"/>
          <w:sz w:val="24"/>
          <w:szCs w:val="24"/>
          <w:lang w:val="ky-KG"/>
        </w:rPr>
        <w:t xml:space="preserve">2019-2021-жылдарга экономикалык  көрсөткүчтөрдүн болжолун иштеп чыгуу үчүн база катары төмөнкүлөр эсептелет: 2016-2018-жылдарда өнүктүрүүнүн тенденциясын талдоо; 2018-2022-жылдарга Кыргыз Республикасын өнүктүрүүнүн “Биримдик, ишеним, жаратмандык” Программасы. Максаттуу макроэкономикалык көрсөткүчтөр  ири улуттук долбоорлорду ишке ашыруу, экономикалык өсүшкө дем берүү үчүн мамлекеттик жөнгө салуу системасын реформалоо аркылуу жетишилет. </w:t>
      </w:r>
    </w:p>
    <w:p w:rsidR="002045A4" w:rsidRPr="001967FC" w:rsidRDefault="002045A4" w:rsidP="002045A4">
      <w:pPr>
        <w:tabs>
          <w:tab w:val="left" w:pos="0"/>
        </w:tabs>
        <w:spacing w:after="0" w:line="240" w:lineRule="auto"/>
        <w:ind w:firstLine="709"/>
        <w:jc w:val="both"/>
        <w:rPr>
          <w:rFonts w:ascii="Times New Roman" w:hAnsi="Times New Roman" w:cs="Times New Roman"/>
          <w:sz w:val="24"/>
          <w:szCs w:val="24"/>
          <w:lang w:val="ky-KG"/>
        </w:rPr>
      </w:pPr>
      <w:r w:rsidRPr="001967FC">
        <w:rPr>
          <w:rFonts w:ascii="Times New Roman" w:hAnsi="Times New Roman" w:cs="Times New Roman"/>
          <w:sz w:val="24"/>
          <w:szCs w:val="24"/>
          <w:lang w:val="ky-KG"/>
        </w:rPr>
        <w:t xml:space="preserve">ИДПнын анык өсүш арымы 2019-жылы </w:t>
      </w:r>
      <w:r w:rsidRPr="001967FC">
        <w:rPr>
          <w:rFonts w:ascii="Times New Roman" w:hAnsi="Times New Roman" w:cs="Times New Roman"/>
          <w:b/>
          <w:sz w:val="24"/>
          <w:szCs w:val="24"/>
          <w:lang w:val="ky-KG"/>
        </w:rPr>
        <w:t>4,0%</w:t>
      </w:r>
      <w:r w:rsidRPr="001967FC">
        <w:rPr>
          <w:rFonts w:ascii="Times New Roman" w:hAnsi="Times New Roman" w:cs="Times New Roman"/>
          <w:sz w:val="24"/>
          <w:szCs w:val="24"/>
          <w:lang w:val="ky-KG"/>
        </w:rPr>
        <w:t>, 2020-жылы 4,4%  жана  2021-жылы 4,2% деңгээлине экономиканын тармактарынын өсүшүнүн эсебинен жетишилет</w:t>
      </w:r>
      <w:r w:rsidRPr="001967FC">
        <w:rPr>
          <w:rFonts w:ascii="Times New Roman" w:hAnsi="Times New Roman" w:cs="Times New Roman"/>
          <w:sz w:val="24"/>
          <w:szCs w:val="24"/>
          <w:vertAlign w:val="superscript"/>
        </w:rPr>
        <w:footnoteReference w:id="1"/>
      </w:r>
      <w:r w:rsidRPr="001967FC">
        <w:rPr>
          <w:rFonts w:ascii="Times New Roman" w:hAnsi="Times New Roman" w:cs="Times New Roman"/>
          <w:sz w:val="24"/>
          <w:szCs w:val="24"/>
          <w:lang w:val="ky-KG"/>
        </w:rPr>
        <w:t xml:space="preserve">: кызмат көрсөтүү чөйрөсүн (2019-ж. – </w:t>
      </w:r>
      <w:r w:rsidRPr="001967FC">
        <w:rPr>
          <w:rFonts w:ascii="Times New Roman" w:hAnsi="Times New Roman" w:cs="Times New Roman"/>
          <w:b/>
          <w:sz w:val="24"/>
          <w:szCs w:val="24"/>
          <w:lang w:val="ky-KG"/>
        </w:rPr>
        <w:t>3,6%,</w:t>
      </w:r>
      <w:r w:rsidRPr="001967FC">
        <w:rPr>
          <w:rFonts w:ascii="Times New Roman" w:hAnsi="Times New Roman" w:cs="Times New Roman"/>
          <w:sz w:val="24"/>
          <w:szCs w:val="24"/>
          <w:lang w:val="ky-KG"/>
        </w:rPr>
        <w:t xml:space="preserve"> 2020-ж. – 3,8%, 2021-ж. – 3,9%), курулуш (2019-ж. – </w:t>
      </w:r>
      <w:r w:rsidRPr="001967FC">
        <w:rPr>
          <w:rFonts w:ascii="Times New Roman" w:hAnsi="Times New Roman" w:cs="Times New Roman"/>
          <w:b/>
          <w:sz w:val="24"/>
          <w:szCs w:val="24"/>
          <w:lang w:val="ky-KG"/>
        </w:rPr>
        <w:lastRenderedPageBreak/>
        <w:t>11,6%</w:t>
      </w:r>
      <w:r w:rsidRPr="001967FC">
        <w:rPr>
          <w:rFonts w:ascii="Times New Roman" w:hAnsi="Times New Roman" w:cs="Times New Roman"/>
          <w:sz w:val="24"/>
          <w:szCs w:val="24"/>
          <w:lang w:val="ky-KG"/>
        </w:rPr>
        <w:t xml:space="preserve">, 2020-ж. – 8,7%, 2021-ж. – 9,1%), айыл чарбасы (2019-ж. - </w:t>
      </w:r>
      <w:r w:rsidRPr="001967FC">
        <w:rPr>
          <w:rFonts w:ascii="Times New Roman" w:hAnsi="Times New Roman" w:cs="Times New Roman"/>
          <w:b/>
          <w:sz w:val="24"/>
          <w:szCs w:val="24"/>
          <w:lang w:val="ky-KG"/>
        </w:rPr>
        <w:t xml:space="preserve">2,7%, </w:t>
      </w:r>
      <w:r w:rsidRPr="001967FC">
        <w:rPr>
          <w:rFonts w:ascii="Times New Roman" w:hAnsi="Times New Roman" w:cs="Times New Roman"/>
          <w:sz w:val="24"/>
          <w:szCs w:val="24"/>
          <w:lang w:val="ky-KG"/>
        </w:rPr>
        <w:t xml:space="preserve">2020-ж. – 3,0%, 2021-ж. - 3,3%), өнөр жай (2019-ж. – </w:t>
      </w:r>
      <w:r w:rsidRPr="001967FC">
        <w:rPr>
          <w:rFonts w:ascii="Times New Roman" w:hAnsi="Times New Roman" w:cs="Times New Roman"/>
          <w:b/>
          <w:sz w:val="24"/>
          <w:szCs w:val="24"/>
          <w:lang w:val="ky-KG"/>
        </w:rPr>
        <w:t>2,3%,</w:t>
      </w:r>
      <w:r w:rsidRPr="001967FC">
        <w:rPr>
          <w:rFonts w:ascii="Times New Roman" w:hAnsi="Times New Roman" w:cs="Times New Roman"/>
          <w:sz w:val="24"/>
          <w:szCs w:val="24"/>
          <w:lang w:val="ky-KG"/>
        </w:rPr>
        <w:t xml:space="preserve"> 2020-ж. – 5,0%, 2021-ж. – 3,2%).</w:t>
      </w:r>
    </w:p>
    <w:p w:rsidR="002045A4" w:rsidRPr="001967FC" w:rsidRDefault="002045A4" w:rsidP="002045A4">
      <w:pPr>
        <w:tabs>
          <w:tab w:val="left" w:pos="0"/>
        </w:tabs>
        <w:spacing w:after="0" w:line="240" w:lineRule="auto"/>
        <w:ind w:firstLine="709"/>
        <w:jc w:val="both"/>
        <w:rPr>
          <w:rFonts w:ascii="Times New Roman" w:hAnsi="Times New Roman" w:cs="Times New Roman"/>
          <w:b/>
          <w:bCs/>
          <w:sz w:val="24"/>
          <w:szCs w:val="24"/>
          <w:lang w:val="ky-KG"/>
        </w:rPr>
      </w:pPr>
    </w:p>
    <w:p w:rsidR="002045A4" w:rsidRPr="001967FC" w:rsidRDefault="002045A4" w:rsidP="002045A4">
      <w:pPr>
        <w:tabs>
          <w:tab w:val="left" w:pos="0"/>
        </w:tabs>
        <w:spacing w:after="0" w:line="240" w:lineRule="auto"/>
        <w:ind w:firstLine="709"/>
        <w:jc w:val="center"/>
        <w:rPr>
          <w:rFonts w:ascii="Times New Roman" w:hAnsi="Times New Roman" w:cs="Times New Roman"/>
          <w:b/>
          <w:bCs/>
          <w:sz w:val="24"/>
          <w:szCs w:val="24"/>
          <w:lang w:val="ky-KG"/>
        </w:rPr>
      </w:pPr>
      <w:r w:rsidRPr="001967FC">
        <w:rPr>
          <w:rFonts w:ascii="Times New Roman" w:hAnsi="Times New Roman" w:cs="Times New Roman"/>
          <w:b/>
          <w:bCs/>
          <w:sz w:val="24"/>
          <w:szCs w:val="24"/>
          <w:lang w:val="ky-KG"/>
        </w:rPr>
        <w:t>1-таблица. 2017-2021-жылдарга  маанилүү макроэкономикалык көрсөткүчтөр</w:t>
      </w:r>
    </w:p>
    <w:p w:rsidR="002045A4" w:rsidRPr="001967FC" w:rsidRDefault="002045A4" w:rsidP="002045A4">
      <w:pPr>
        <w:tabs>
          <w:tab w:val="left" w:pos="0"/>
        </w:tabs>
        <w:spacing w:after="0" w:line="240" w:lineRule="auto"/>
        <w:ind w:firstLine="709"/>
        <w:jc w:val="center"/>
        <w:rPr>
          <w:rFonts w:ascii="Times New Roman" w:hAnsi="Times New Roman" w:cs="Times New Roman"/>
          <w:b/>
          <w:bCs/>
          <w:sz w:val="24"/>
          <w:szCs w:val="24"/>
          <w:lang w:val="ky-KG"/>
        </w:rPr>
      </w:pPr>
    </w:p>
    <w:tbl>
      <w:tblPr>
        <w:tblW w:w="9356" w:type="dxa"/>
        <w:tblCellSpacing w:w="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35"/>
        <w:gridCol w:w="1304"/>
        <w:gridCol w:w="1304"/>
        <w:gridCol w:w="1304"/>
        <w:gridCol w:w="1304"/>
        <w:gridCol w:w="1305"/>
      </w:tblGrid>
      <w:tr w:rsidR="002045A4" w:rsidRPr="001967FC" w:rsidTr="0061711A">
        <w:trPr>
          <w:trHeight w:val="549"/>
          <w:tblCellSpacing w:w="0" w:type="dxa"/>
        </w:trPr>
        <w:tc>
          <w:tcPr>
            <w:tcW w:w="2835" w:type="dxa"/>
            <w:tcBorders>
              <w:top w:val="single" w:sz="4" w:space="0" w:color="auto"/>
              <w:left w:val="single" w:sz="4" w:space="0" w:color="auto"/>
              <w:bottom w:val="single" w:sz="4" w:space="0" w:color="auto"/>
              <w:right w:val="single" w:sz="4" w:space="0" w:color="auto"/>
            </w:tcBorders>
          </w:tcPr>
          <w:p w:rsidR="002045A4" w:rsidRPr="001967FC" w:rsidRDefault="002045A4" w:rsidP="0061711A">
            <w:pPr>
              <w:tabs>
                <w:tab w:val="left" w:pos="0"/>
              </w:tabs>
              <w:spacing w:after="0" w:line="240" w:lineRule="auto"/>
              <w:ind w:firstLine="709"/>
              <w:jc w:val="both"/>
              <w:rPr>
                <w:rFonts w:ascii="Times New Roman" w:hAnsi="Times New Roman" w:cs="Times New Roman"/>
                <w:sz w:val="24"/>
                <w:szCs w:val="24"/>
                <w:lang w:val="ky-KG"/>
              </w:rPr>
            </w:pPr>
          </w:p>
        </w:tc>
        <w:tc>
          <w:tcPr>
            <w:tcW w:w="1304" w:type="dxa"/>
            <w:tcBorders>
              <w:top w:val="single" w:sz="4" w:space="0" w:color="auto"/>
              <w:left w:val="single" w:sz="4" w:space="0" w:color="auto"/>
              <w:bottom w:val="single" w:sz="4" w:space="0" w:color="auto"/>
              <w:right w:val="single" w:sz="4" w:space="0" w:color="auto"/>
            </w:tcBorders>
          </w:tcPr>
          <w:p w:rsidR="002045A4" w:rsidRPr="001967FC" w:rsidRDefault="002045A4" w:rsidP="0061711A">
            <w:pPr>
              <w:tabs>
                <w:tab w:val="left" w:pos="0"/>
              </w:tabs>
              <w:spacing w:after="0" w:line="240" w:lineRule="auto"/>
              <w:jc w:val="both"/>
              <w:rPr>
                <w:rFonts w:ascii="Times New Roman" w:hAnsi="Times New Roman" w:cs="Times New Roman"/>
                <w:b/>
                <w:sz w:val="24"/>
                <w:szCs w:val="24"/>
              </w:rPr>
            </w:pPr>
            <w:r w:rsidRPr="001967FC">
              <w:rPr>
                <w:rFonts w:ascii="Times New Roman" w:hAnsi="Times New Roman" w:cs="Times New Roman"/>
                <w:b/>
                <w:sz w:val="24"/>
                <w:szCs w:val="24"/>
              </w:rPr>
              <w:t>2017</w:t>
            </w:r>
            <w:r w:rsidRPr="001967FC">
              <w:rPr>
                <w:rFonts w:ascii="Times New Roman" w:hAnsi="Times New Roman" w:cs="Times New Roman"/>
                <w:b/>
                <w:sz w:val="24"/>
                <w:szCs w:val="24"/>
                <w:lang w:val="ky-KG"/>
              </w:rPr>
              <w:t>-ж</w:t>
            </w:r>
            <w:r w:rsidRPr="001967FC">
              <w:rPr>
                <w:rFonts w:ascii="Times New Roman" w:hAnsi="Times New Roman" w:cs="Times New Roman"/>
                <w:b/>
                <w:sz w:val="24"/>
                <w:szCs w:val="24"/>
              </w:rPr>
              <w:t xml:space="preserve">. </w:t>
            </w:r>
          </w:p>
          <w:p w:rsidR="002045A4" w:rsidRPr="001967FC" w:rsidRDefault="002045A4" w:rsidP="0061711A">
            <w:pPr>
              <w:tabs>
                <w:tab w:val="left" w:pos="0"/>
              </w:tabs>
              <w:spacing w:after="0" w:line="240" w:lineRule="auto"/>
              <w:jc w:val="both"/>
              <w:rPr>
                <w:rFonts w:ascii="Times New Roman" w:hAnsi="Times New Roman" w:cs="Times New Roman"/>
                <w:b/>
                <w:sz w:val="24"/>
                <w:szCs w:val="24"/>
              </w:rPr>
            </w:pPr>
            <w:r w:rsidRPr="001967FC">
              <w:rPr>
                <w:rFonts w:ascii="Times New Roman" w:hAnsi="Times New Roman" w:cs="Times New Roman"/>
                <w:b/>
                <w:sz w:val="24"/>
                <w:szCs w:val="24"/>
                <w:lang w:val="ky-KG"/>
              </w:rPr>
              <w:t xml:space="preserve">Болж. </w:t>
            </w:r>
            <w:r w:rsidRPr="001967FC">
              <w:rPr>
                <w:rFonts w:ascii="Times New Roman" w:hAnsi="Times New Roman" w:cs="Times New Roman"/>
                <w:b/>
                <w:sz w:val="24"/>
                <w:szCs w:val="24"/>
              </w:rPr>
              <w:t>факт</w:t>
            </w:r>
          </w:p>
        </w:tc>
        <w:tc>
          <w:tcPr>
            <w:tcW w:w="1304" w:type="dxa"/>
            <w:tcBorders>
              <w:top w:val="single" w:sz="4" w:space="0" w:color="auto"/>
              <w:left w:val="single" w:sz="4" w:space="0" w:color="auto"/>
              <w:bottom w:val="single" w:sz="4" w:space="0" w:color="auto"/>
              <w:right w:val="single" w:sz="4" w:space="0" w:color="auto"/>
            </w:tcBorders>
            <w:vAlign w:val="center"/>
          </w:tcPr>
          <w:p w:rsidR="002045A4" w:rsidRPr="001967FC" w:rsidRDefault="002045A4" w:rsidP="0061711A">
            <w:pPr>
              <w:tabs>
                <w:tab w:val="left" w:pos="0"/>
              </w:tabs>
              <w:spacing w:after="0" w:line="240" w:lineRule="auto"/>
              <w:jc w:val="both"/>
              <w:rPr>
                <w:rFonts w:ascii="Times New Roman" w:hAnsi="Times New Roman" w:cs="Times New Roman"/>
                <w:b/>
                <w:sz w:val="24"/>
                <w:szCs w:val="24"/>
                <w:lang w:val="ky-KG"/>
              </w:rPr>
            </w:pPr>
            <w:r w:rsidRPr="001967FC">
              <w:rPr>
                <w:rFonts w:ascii="Times New Roman" w:hAnsi="Times New Roman" w:cs="Times New Roman"/>
                <w:b/>
                <w:sz w:val="24"/>
                <w:szCs w:val="24"/>
              </w:rPr>
              <w:t>2018</w:t>
            </w:r>
            <w:r w:rsidRPr="001967FC">
              <w:rPr>
                <w:rFonts w:ascii="Times New Roman" w:hAnsi="Times New Roman" w:cs="Times New Roman"/>
                <w:b/>
                <w:sz w:val="24"/>
                <w:szCs w:val="24"/>
                <w:lang w:val="ky-KG"/>
              </w:rPr>
              <w:t>-ж. күтүлгөн</w:t>
            </w:r>
          </w:p>
          <w:p w:rsidR="002045A4" w:rsidRPr="001967FC" w:rsidRDefault="002045A4" w:rsidP="0061711A">
            <w:pPr>
              <w:tabs>
                <w:tab w:val="left" w:pos="0"/>
              </w:tabs>
              <w:spacing w:after="0" w:line="240" w:lineRule="auto"/>
              <w:ind w:firstLine="709"/>
              <w:jc w:val="both"/>
              <w:rPr>
                <w:rFonts w:ascii="Times New Roman" w:hAnsi="Times New Roman" w:cs="Times New Roman"/>
                <w:b/>
                <w:sz w:val="24"/>
                <w:szCs w:val="24"/>
              </w:rPr>
            </w:pPr>
          </w:p>
        </w:tc>
        <w:tc>
          <w:tcPr>
            <w:tcW w:w="1304" w:type="dxa"/>
            <w:tcBorders>
              <w:top w:val="single" w:sz="4" w:space="0" w:color="auto"/>
              <w:left w:val="single" w:sz="4" w:space="0" w:color="auto"/>
              <w:bottom w:val="single" w:sz="4" w:space="0" w:color="auto"/>
              <w:right w:val="single" w:sz="4" w:space="0" w:color="auto"/>
            </w:tcBorders>
            <w:vAlign w:val="center"/>
          </w:tcPr>
          <w:p w:rsidR="002045A4" w:rsidRPr="001967FC" w:rsidRDefault="002045A4" w:rsidP="0061711A">
            <w:pPr>
              <w:tabs>
                <w:tab w:val="left" w:pos="0"/>
              </w:tabs>
              <w:spacing w:after="0" w:line="240" w:lineRule="auto"/>
              <w:jc w:val="both"/>
              <w:rPr>
                <w:rFonts w:ascii="Times New Roman" w:hAnsi="Times New Roman" w:cs="Times New Roman"/>
                <w:b/>
                <w:sz w:val="24"/>
                <w:szCs w:val="24"/>
                <w:lang w:val="ky-KG"/>
              </w:rPr>
            </w:pPr>
            <w:r w:rsidRPr="001967FC">
              <w:rPr>
                <w:rFonts w:ascii="Times New Roman" w:hAnsi="Times New Roman" w:cs="Times New Roman"/>
                <w:b/>
                <w:sz w:val="24"/>
                <w:szCs w:val="24"/>
              </w:rPr>
              <w:t>2019</w:t>
            </w:r>
            <w:r w:rsidRPr="001967FC">
              <w:rPr>
                <w:rFonts w:ascii="Times New Roman" w:hAnsi="Times New Roman" w:cs="Times New Roman"/>
                <w:b/>
                <w:sz w:val="24"/>
                <w:szCs w:val="24"/>
                <w:lang w:val="ky-KG"/>
              </w:rPr>
              <w:t>-ж.</w:t>
            </w:r>
          </w:p>
          <w:p w:rsidR="002045A4" w:rsidRPr="001967FC" w:rsidRDefault="002045A4" w:rsidP="0061711A">
            <w:pPr>
              <w:tabs>
                <w:tab w:val="left" w:pos="0"/>
              </w:tabs>
              <w:spacing w:after="0" w:line="240" w:lineRule="auto"/>
              <w:jc w:val="both"/>
              <w:rPr>
                <w:rFonts w:ascii="Times New Roman" w:hAnsi="Times New Roman" w:cs="Times New Roman"/>
                <w:b/>
                <w:sz w:val="24"/>
                <w:szCs w:val="24"/>
                <w:lang w:val="ky-KG"/>
              </w:rPr>
            </w:pPr>
            <w:r w:rsidRPr="001967FC">
              <w:rPr>
                <w:rFonts w:ascii="Times New Roman" w:hAnsi="Times New Roman" w:cs="Times New Roman"/>
                <w:b/>
                <w:sz w:val="24"/>
                <w:szCs w:val="24"/>
                <w:lang w:val="ky-KG"/>
              </w:rPr>
              <w:t>болжол</w:t>
            </w:r>
          </w:p>
        </w:tc>
        <w:tc>
          <w:tcPr>
            <w:tcW w:w="1304" w:type="dxa"/>
            <w:tcBorders>
              <w:top w:val="single" w:sz="4" w:space="0" w:color="auto"/>
              <w:left w:val="single" w:sz="4" w:space="0" w:color="auto"/>
              <w:bottom w:val="single" w:sz="4" w:space="0" w:color="auto"/>
              <w:right w:val="single" w:sz="4" w:space="0" w:color="auto"/>
            </w:tcBorders>
            <w:vAlign w:val="center"/>
          </w:tcPr>
          <w:p w:rsidR="002045A4" w:rsidRPr="001967FC" w:rsidRDefault="002045A4" w:rsidP="0061711A">
            <w:pPr>
              <w:tabs>
                <w:tab w:val="left" w:pos="0"/>
              </w:tabs>
              <w:spacing w:after="0" w:line="240" w:lineRule="auto"/>
              <w:jc w:val="both"/>
              <w:rPr>
                <w:rFonts w:ascii="Times New Roman" w:hAnsi="Times New Roman" w:cs="Times New Roman"/>
                <w:b/>
                <w:sz w:val="24"/>
                <w:szCs w:val="24"/>
              </w:rPr>
            </w:pPr>
            <w:r w:rsidRPr="001967FC">
              <w:rPr>
                <w:rFonts w:ascii="Times New Roman" w:hAnsi="Times New Roman" w:cs="Times New Roman"/>
                <w:b/>
                <w:sz w:val="24"/>
                <w:szCs w:val="24"/>
              </w:rPr>
              <w:t>2020</w:t>
            </w:r>
            <w:r w:rsidRPr="001967FC">
              <w:rPr>
                <w:rFonts w:ascii="Times New Roman" w:hAnsi="Times New Roman" w:cs="Times New Roman"/>
                <w:b/>
                <w:sz w:val="24"/>
                <w:szCs w:val="24"/>
                <w:lang w:val="ky-KG"/>
              </w:rPr>
              <w:t>-ж</w:t>
            </w:r>
            <w:r w:rsidRPr="001967FC">
              <w:rPr>
                <w:rFonts w:ascii="Times New Roman" w:hAnsi="Times New Roman" w:cs="Times New Roman"/>
                <w:b/>
                <w:sz w:val="24"/>
                <w:szCs w:val="24"/>
              </w:rPr>
              <w:t>.</w:t>
            </w:r>
          </w:p>
          <w:p w:rsidR="002045A4" w:rsidRPr="001967FC" w:rsidRDefault="002045A4" w:rsidP="0061711A">
            <w:pPr>
              <w:tabs>
                <w:tab w:val="left" w:pos="0"/>
              </w:tabs>
              <w:spacing w:after="0" w:line="240" w:lineRule="auto"/>
              <w:jc w:val="both"/>
              <w:rPr>
                <w:rFonts w:ascii="Times New Roman" w:hAnsi="Times New Roman" w:cs="Times New Roman"/>
                <w:b/>
                <w:sz w:val="24"/>
                <w:szCs w:val="24"/>
                <w:lang w:val="ky-KG"/>
              </w:rPr>
            </w:pPr>
            <w:r w:rsidRPr="001967FC">
              <w:rPr>
                <w:rFonts w:ascii="Times New Roman" w:hAnsi="Times New Roman" w:cs="Times New Roman"/>
                <w:b/>
                <w:sz w:val="24"/>
                <w:szCs w:val="24"/>
                <w:lang w:val="ky-KG"/>
              </w:rPr>
              <w:t>Болжол</w:t>
            </w:r>
          </w:p>
        </w:tc>
        <w:tc>
          <w:tcPr>
            <w:tcW w:w="1305" w:type="dxa"/>
            <w:tcBorders>
              <w:top w:val="single" w:sz="4" w:space="0" w:color="auto"/>
              <w:left w:val="single" w:sz="4" w:space="0" w:color="auto"/>
              <w:bottom w:val="single" w:sz="4" w:space="0" w:color="auto"/>
              <w:right w:val="single" w:sz="4" w:space="0" w:color="auto"/>
            </w:tcBorders>
            <w:vAlign w:val="center"/>
          </w:tcPr>
          <w:p w:rsidR="002045A4" w:rsidRPr="001967FC" w:rsidRDefault="002045A4" w:rsidP="0061711A">
            <w:pPr>
              <w:tabs>
                <w:tab w:val="left" w:pos="0"/>
              </w:tabs>
              <w:spacing w:after="0" w:line="240" w:lineRule="auto"/>
              <w:jc w:val="both"/>
              <w:rPr>
                <w:rFonts w:ascii="Times New Roman" w:hAnsi="Times New Roman" w:cs="Times New Roman"/>
                <w:b/>
                <w:sz w:val="24"/>
                <w:szCs w:val="24"/>
              </w:rPr>
            </w:pPr>
            <w:r w:rsidRPr="001967FC">
              <w:rPr>
                <w:rFonts w:ascii="Times New Roman" w:hAnsi="Times New Roman" w:cs="Times New Roman"/>
                <w:b/>
                <w:sz w:val="24"/>
                <w:szCs w:val="24"/>
              </w:rPr>
              <w:t>2021</w:t>
            </w:r>
            <w:r w:rsidRPr="001967FC">
              <w:rPr>
                <w:rFonts w:ascii="Times New Roman" w:hAnsi="Times New Roman" w:cs="Times New Roman"/>
                <w:b/>
                <w:sz w:val="24"/>
                <w:szCs w:val="24"/>
                <w:lang w:val="ky-KG"/>
              </w:rPr>
              <w:t>-ж</w:t>
            </w:r>
            <w:r w:rsidRPr="001967FC">
              <w:rPr>
                <w:rFonts w:ascii="Times New Roman" w:hAnsi="Times New Roman" w:cs="Times New Roman"/>
                <w:b/>
                <w:sz w:val="24"/>
                <w:szCs w:val="24"/>
              </w:rPr>
              <w:t>.</w:t>
            </w:r>
          </w:p>
          <w:p w:rsidR="002045A4" w:rsidRPr="001967FC" w:rsidRDefault="002045A4" w:rsidP="0061711A">
            <w:pPr>
              <w:tabs>
                <w:tab w:val="left" w:pos="0"/>
              </w:tabs>
              <w:spacing w:after="0" w:line="240" w:lineRule="auto"/>
              <w:jc w:val="both"/>
              <w:rPr>
                <w:rFonts w:ascii="Times New Roman" w:hAnsi="Times New Roman" w:cs="Times New Roman"/>
                <w:b/>
                <w:sz w:val="24"/>
                <w:szCs w:val="24"/>
                <w:lang w:val="ky-KG"/>
              </w:rPr>
            </w:pPr>
            <w:r w:rsidRPr="001967FC">
              <w:rPr>
                <w:rFonts w:ascii="Times New Roman" w:hAnsi="Times New Roman" w:cs="Times New Roman"/>
                <w:b/>
                <w:sz w:val="24"/>
                <w:szCs w:val="24"/>
                <w:lang w:val="ky-KG"/>
              </w:rPr>
              <w:t>болжол</w:t>
            </w:r>
          </w:p>
        </w:tc>
      </w:tr>
      <w:tr w:rsidR="002045A4" w:rsidRPr="001967FC" w:rsidTr="0061711A">
        <w:trPr>
          <w:trHeight w:val="549"/>
          <w:tblCellSpacing w:w="0" w:type="dxa"/>
        </w:trPr>
        <w:tc>
          <w:tcPr>
            <w:tcW w:w="2835" w:type="dxa"/>
            <w:tcBorders>
              <w:top w:val="single" w:sz="4" w:space="0" w:color="auto"/>
              <w:left w:val="single" w:sz="4" w:space="0" w:color="auto"/>
              <w:bottom w:val="single" w:sz="4" w:space="0" w:color="auto"/>
              <w:right w:val="single" w:sz="4" w:space="0" w:color="auto"/>
            </w:tcBorders>
            <w:vAlign w:val="center"/>
          </w:tcPr>
          <w:p w:rsidR="002045A4" w:rsidRPr="001967FC" w:rsidRDefault="002045A4" w:rsidP="0061711A">
            <w:pPr>
              <w:tabs>
                <w:tab w:val="left" w:pos="0"/>
              </w:tabs>
              <w:spacing w:after="0" w:line="240" w:lineRule="auto"/>
              <w:jc w:val="both"/>
              <w:rPr>
                <w:rFonts w:ascii="Times New Roman" w:hAnsi="Times New Roman" w:cs="Times New Roman"/>
                <w:sz w:val="24"/>
                <w:szCs w:val="24"/>
              </w:rPr>
            </w:pPr>
            <w:r w:rsidRPr="001967FC">
              <w:rPr>
                <w:rFonts w:ascii="Times New Roman" w:hAnsi="Times New Roman" w:cs="Times New Roman"/>
                <w:sz w:val="24"/>
                <w:szCs w:val="24"/>
              </w:rPr>
              <w:t>Номиналдык ИДП, млн.сом.</w:t>
            </w:r>
          </w:p>
        </w:tc>
        <w:tc>
          <w:tcPr>
            <w:tcW w:w="1304" w:type="dxa"/>
            <w:tcBorders>
              <w:top w:val="single" w:sz="4" w:space="0" w:color="auto"/>
              <w:left w:val="single" w:sz="4" w:space="0" w:color="auto"/>
              <w:bottom w:val="single" w:sz="4" w:space="0" w:color="auto"/>
              <w:right w:val="single" w:sz="4" w:space="0" w:color="auto"/>
            </w:tcBorders>
            <w:vAlign w:val="center"/>
          </w:tcPr>
          <w:p w:rsidR="002045A4" w:rsidRPr="001967FC" w:rsidRDefault="002045A4" w:rsidP="0061711A">
            <w:pPr>
              <w:tabs>
                <w:tab w:val="left" w:pos="0"/>
              </w:tabs>
              <w:spacing w:after="0" w:line="240" w:lineRule="auto"/>
              <w:jc w:val="center"/>
              <w:rPr>
                <w:rFonts w:ascii="Times New Roman" w:hAnsi="Times New Roman" w:cs="Times New Roman"/>
                <w:sz w:val="24"/>
                <w:szCs w:val="24"/>
              </w:rPr>
            </w:pPr>
            <w:r w:rsidRPr="001967FC">
              <w:rPr>
                <w:rFonts w:ascii="Times New Roman" w:hAnsi="Times New Roman" w:cs="Times New Roman"/>
                <w:sz w:val="24"/>
                <w:szCs w:val="24"/>
              </w:rPr>
              <w:t>520</w:t>
            </w:r>
            <w:r w:rsidRPr="001967FC">
              <w:rPr>
                <w:rFonts w:ascii="Times New Roman" w:hAnsi="Times New Roman" w:cs="Times New Roman"/>
                <w:sz w:val="24"/>
                <w:szCs w:val="24"/>
                <w:lang w:val="ky-KG"/>
              </w:rPr>
              <w:t xml:space="preserve"> </w:t>
            </w:r>
            <w:r w:rsidRPr="001967FC">
              <w:rPr>
                <w:rFonts w:ascii="Times New Roman" w:hAnsi="Times New Roman" w:cs="Times New Roman"/>
                <w:sz w:val="24"/>
                <w:szCs w:val="24"/>
              </w:rPr>
              <w:t>958,6</w:t>
            </w:r>
          </w:p>
        </w:tc>
        <w:tc>
          <w:tcPr>
            <w:tcW w:w="1304" w:type="dxa"/>
            <w:tcBorders>
              <w:top w:val="single" w:sz="4" w:space="0" w:color="auto"/>
              <w:left w:val="single" w:sz="4" w:space="0" w:color="auto"/>
              <w:bottom w:val="single" w:sz="4" w:space="0" w:color="auto"/>
              <w:right w:val="single" w:sz="4" w:space="0" w:color="auto"/>
            </w:tcBorders>
            <w:vAlign w:val="center"/>
          </w:tcPr>
          <w:p w:rsidR="002045A4" w:rsidRPr="001967FC" w:rsidRDefault="002045A4" w:rsidP="0061711A">
            <w:pPr>
              <w:tabs>
                <w:tab w:val="left" w:pos="0"/>
              </w:tabs>
              <w:spacing w:after="0" w:line="240" w:lineRule="auto"/>
              <w:jc w:val="center"/>
              <w:rPr>
                <w:rFonts w:ascii="Times New Roman" w:hAnsi="Times New Roman" w:cs="Times New Roman"/>
                <w:sz w:val="24"/>
                <w:szCs w:val="24"/>
              </w:rPr>
            </w:pPr>
            <w:r w:rsidRPr="001967FC">
              <w:rPr>
                <w:rFonts w:ascii="Times New Roman" w:hAnsi="Times New Roman" w:cs="Times New Roman"/>
                <w:sz w:val="24"/>
                <w:szCs w:val="24"/>
              </w:rPr>
              <w:t>558</w:t>
            </w:r>
            <w:r w:rsidRPr="001967FC">
              <w:rPr>
                <w:rFonts w:ascii="Times New Roman" w:hAnsi="Times New Roman" w:cs="Times New Roman"/>
                <w:sz w:val="24"/>
                <w:szCs w:val="24"/>
                <w:lang w:val="ky-KG"/>
              </w:rPr>
              <w:t xml:space="preserve"> </w:t>
            </w:r>
            <w:r w:rsidRPr="001967FC">
              <w:rPr>
                <w:rFonts w:ascii="Times New Roman" w:hAnsi="Times New Roman" w:cs="Times New Roman"/>
                <w:sz w:val="24"/>
                <w:szCs w:val="24"/>
              </w:rPr>
              <w:t>415,7</w:t>
            </w:r>
          </w:p>
        </w:tc>
        <w:tc>
          <w:tcPr>
            <w:tcW w:w="1304" w:type="dxa"/>
            <w:tcBorders>
              <w:top w:val="single" w:sz="4" w:space="0" w:color="auto"/>
              <w:left w:val="single" w:sz="4" w:space="0" w:color="auto"/>
              <w:bottom w:val="single" w:sz="4" w:space="0" w:color="auto"/>
              <w:right w:val="single" w:sz="4" w:space="0" w:color="auto"/>
            </w:tcBorders>
            <w:vAlign w:val="center"/>
          </w:tcPr>
          <w:p w:rsidR="002045A4" w:rsidRPr="001967FC" w:rsidRDefault="002045A4" w:rsidP="0061711A">
            <w:pPr>
              <w:tabs>
                <w:tab w:val="left" w:pos="0"/>
              </w:tabs>
              <w:spacing w:after="0" w:line="240" w:lineRule="auto"/>
              <w:jc w:val="center"/>
              <w:rPr>
                <w:rFonts w:ascii="Times New Roman" w:hAnsi="Times New Roman" w:cs="Times New Roman"/>
                <w:sz w:val="24"/>
                <w:szCs w:val="24"/>
              </w:rPr>
            </w:pPr>
            <w:r w:rsidRPr="001967FC">
              <w:rPr>
                <w:rFonts w:ascii="Times New Roman" w:hAnsi="Times New Roman" w:cs="Times New Roman"/>
                <w:sz w:val="24"/>
                <w:szCs w:val="24"/>
              </w:rPr>
              <w:t>604</w:t>
            </w:r>
            <w:r w:rsidRPr="001967FC">
              <w:rPr>
                <w:rFonts w:ascii="Times New Roman" w:hAnsi="Times New Roman" w:cs="Times New Roman"/>
                <w:sz w:val="24"/>
                <w:szCs w:val="24"/>
                <w:lang w:val="ky-KG"/>
              </w:rPr>
              <w:t xml:space="preserve"> </w:t>
            </w:r>
            <w:r w:rsidRPr="001967FC">
              <w:rPr>
                <w:rFonts w:ascii="Times New Roman" w:hAnsi="Times New Roman" w:cs="Times New Roman"/>
                <w:sz w:val="24"/>
                <w:szCs w:val="24"/>
              </w:rPr>
              <w:t>707,2</w:t>
            </w:r>
          </w:p>
        </w:tc>
        <w:tc>
          <w:tcPr>
            <w:tcW w:w="1304" w:type="dxa"/>
            <w:tcBorders>
              <w:top w:val="single" w:sz="4" w:space="0" w:color="auto"/>
              <w:left w:val="single" w:sz="4" w:space="0" w:color="auto"/>
              <w:bottom w:val="single" w:sz="4" w:space="0" w:color="auto"/>
              <w:right w:val="single" w:sz="4" w:space="0" w:color="auto"/>
            </w:tcBorders>
            <w:vAlign w:val="center"/>
          </w:tcPr>
          <w:p w:rsidR="002045A4" w:rsidRPr="001967FC" w:rsidRDefault="002045A4" w:rsidP="0061711A">
            <w:pPr>
              <w:tabs>
                <w:tab w:val="left" w:pos="0"/>
              </w:tabs>
              <w:spacing w:after="0" w:line="240" w:lineRule="auto"/>
              <w:jc w:val="center"/>
              <w:rPr>
                <w:rFonts w:ascii="Times New Roman" w:hAnsi="Times New Roman" w:cs="Times New Roman"/>
                <w:sz w:val="24"/>
                <w:szCs w:val="24"/>
              </w:rPr>
            </w:pPr>
            <w:r w:rsidRPr="001967FC">
              <w:rPr>
                <w:rFonts w:ascii="Times New Roman" w:hAnsi="Times New Roman" w:cs="Times New Roman"/>
                <w:sz w:val="24"/>
                <w:szCs w:val="24"/>
              </w:rPr>
              <w:t>667</w:t>
            </w:r>
            <w:r w:rsidRPr="001967FC">
              <w:rPr>
                <w:rFonts w:ascii="Times New Roman" w:hAnsi="Times New Roman" w:cs="Times New Roman"/>
                <w:sz w:val="24"/>
                <w:szCs w:val="24"/>
                <w:lang w:val="ky-KG"/>
              </w:rPr>
              <w:t xml:space="preserve"> </w:t>
            </w:r>
            <w:r w:rsidRPr="001967FC">
              <w:rPr>
                <w:rFonts w:ascii="Times New Roman" w:hAnsi="Times New Roman" w:cs="Times New Roman"/>
                <w:sz w:val="24"/>
                <w:szCs w:val="24"/>
              </w:rPr>
              <w:t>078,8</w:t>
            </w:r>
          </w:p>
        </w:tc>
        <w:tc>
          <w:tcPr>
            <w:tcW w:w="1305" w:type="dxa"/>
            <w:tcBorders>
              <w:top w:val="single" w:sz="4" w:space="0" w:color="auto"/>
              <w:left w:val="single" w:sz="4" w:space="0" w:color="auto"/>
              <w:bottom w:val="single" w:sz="4" w:space="0" w:color="auto"/>
              <w:right w:val="single" w:sz="4" w:space="0" w:color="auto"/>
            </w:tcBorders>
            <w:vAlign w:val="center"/>
          </w:tcPr>
          <w:p w:rsidR="002045A4" w:rsidRPr="001967FC" w:rsidRDefault="002045A4" w:rsidP="0061711A">
            <w:pPr>
              <w:tabs>
                <w:tab w:val="left" w:pos="0"/>
              </w:tabs>
              <w:spacing w:after="0" w:line="240" w:lineRule="auto"/>
              <w:jc w:val="center"/>
              <w:rPr>
                <w:rFonts w:ascii="Times New Roman" w:hAnsi="Times New Roman" w:cs="Times New Roman"/>
                <w:sz w:val="24"/>
                <w:szCs w:val="24"/>
              </w:rPr>
            </w:pPr>
            <w:r w:rsidRPr="001967FC">
              <w:rPr>
                <w:rFonts w:ascii="Times New Roman" w:hAnsi="Times New Roman" w:cs="Times New Roman"/>
                <w:sz w:val="24"/>
                <w:szCs w:val="24"/>
              </w:rPr>
              <w:t>736</w:t>
            </w:r>
            <w:r w:rsidRPr="001967FC">
              <w:rPr>
                <w:rFonts w:ascii="Times New Roman" w:hAnsi="Times New Roman" w:cs="Times New Roman"/>
                <w:sz w:val="24"/>
                <w:szCs w:val="24"/>
                <w:lang w:val="ky-KG"/>
              </w:rPr>
              <w:t xml:space="preserve"> </w:t>
            </w:r>
            <w:r w:rsidRPr="001967FC">
              <w:rPr>
                <w:rFonts w:ascii="Times New Roman" w:hAnsi="Times New Roman" w:cs="Times New Roman"/>
                <w:sz w:val="24"/>
                <w:szCs w:val="24"/>
              </w:rPr>
              <w:t>239,3</w:t>
            </w:r>
          </w:p>
        </w:tc>
      </w:tr>
      <w:tr w:rsidR="002045A4" w:rsidRPr="001967FC" w:rsidTr="0061711A">
        <w:trPr>
          <w:trHeight w:val="452"/>
          <w:tblCellSpacing w:w="0" w:type="dxa"/>
        </w:trPr>
        <w:tc>
          <w:tcPr>
            <w:tcW w:w="2835" w:type="dxa"/>
            <w:tcBorders>
              <w:top w:val="single" w:sz="4" w:space="0" w:color="auto"/>
              <w:left w:val="single" w:sz="4" w:space="0" w:color="auto"/>
              <w:bottom w:val="single" w:sz="4" w:space="0" w:color="auto"/>
              <w:right w:val="single" w:sz="4" w:space="0" w:color="auto"/>
            </w:tcBorders>
            <w:vAlign w:val="center"/>
          </w:tcPr>
          <w:p w:rsidR="002045A4" w:rsidRPr="001967FC" w:rsidRDefault="002045A4" w:rsidP="0061711A">
            <w:pPr>
              <w:tabs>
                <w:tab w:val="left" w:pos="0"/>
              </w:tabs>
              <w:spacing w:after="0" w:line="240" w:lineRule="auto"/>
              <w:jc w:val="both"/>
              <w:rPr>
                <w:rFonts w:ascii="Times New Roman" w:hAnsi="Times New Roman" w:cs="Times New Roman"/>
                <w:sz w:val="24"/>
                <w:szCs w:val="24"/>
              </w:rPr>
            </w:pPr>
            <w:r w:rsidRPr="001967FC">
              <w:rPr>
                <w:rFonts w:ascii="Times New Roman" w:hAnsi="Times New Roman" w:cs="Times New Roman"/>
                <w:sz w:val="24"/>
                <w:szCs w:val="24"/>
              </w:rPr>
              <w:t>Анык ИДП, %</w:t>
            </w:r>
          </w:p>
        </w:tc>
        <w:tc>
          <w:tcPr>
            <w:tcW w:w="1304" w:type="dxa"/>
            <w:tcBorders>
              <w:top w:val="single" w:sz="4" w:space="0" w:color="auto"/>
              <w:left w:val="single" w:sz="4" w:space="0" w:color="auto"/>
              <w:bottom w:val="single" w:sz="4" w:space="0" w:color="auto"/>
              <w:right w:val="single" w:sz="4" w:space="0" w:color="auto"/>
            </w:tcBorders>
            <w:vAlign w:val="center"/>
          </w:tcPr>
          <w:p w:rsidR="002045A4" w:rsidRPr="001967FC" w:rsidRDefault="002045A4" w:rsidP="0061711A">
            <w:pPr>
              <w:tabs>
                <w:tab w:val="left" w:pos="0"/>
              </w:tabs>
              <w:spacing w:after="0" w:line="240" w:lineRule="auto"/>
              <w:jc w:val="center"/>
              <w:rPr>
                <w:rFonts w:ascii="Times New Roman" w:hAnsi="Times New Roman" w:cs="Times New Roman"/>
                <w:sz w:val="24"/>
                <w:szCs w:val="24"/>
              </w:rPr>
            </w:pPr>
            <w:r w:rsidRPr="001967FC">
              <w:rPr>
                <w:rFonts w:ascii="Times New Roman" w:hAnsi="Times New Roman" w:cs="Times New Roman"/>
                <w:sz w:val="24"/>
                <w:szCs w:val="24"/>
              </w:rPr>
              <w:t>4,6</w:t>
            </w:r>
          </w:p>
        </w:tc>
        <w:tc>
          <w:tcPr>
            <w:tcW w:w="1304" w:type="dxa"/>
            <w:tcBorders>
              <w:top w:val="single" w:sz="4" w:space="0" w:color="auto"/>
              <w:left w:val="single" w:sz="4" w:space="0" w:color="auto"/>
              <w:bottom w:val="single" w:sz="4" w:space="0" w:color="auto"/>
              <w:right w:val="single" w:sz="4" w:space="0" w:color="auto"/>
            </w:tcBorders>
            <w:vAlign w:val="center"/>
          </w:tcPr>
          <w:p w:rsidR="002045A4" w:rsidRPr="001967FC" w:rsidRDefault="002045A4" w:rsidP="0061711A">
            <w:pPr>
              <w:tabs>
                <w:tab w:val="left" w:pos="0"/>
              </w:tabs>
              <w:spacing w:after="0" w:line="240" w:lineRule="auto"/>
              <w:jc w:val="center"/>
              <w:rPr>
                <w:rFonts w:ascii="Times New Roman" w:hAnsi="Times New Roman" w:cs="Times New Roman"/>
                <w:sz w:val="24"/>
                <w:szCs w:val="24"/>
              </w:rPr>
            </w:pPr>
            <w:r w:rsidRPr="001967FC">
              <w:rPr>
                <w:rFonts w:ascii="Times New Roman" w:hAnsi="Times New Roman" w:cs="Times New Roman"/>
                <w:sz w:val="24"/>
                <w:szCs w:val="24"/>
              </w:rPr>
              <w:t>2,8</w:t>
            </w:r>
          </w:p>
        </w:tc>
        <w:tc>
          <w:tcPr>
            <w:tcW w:w="1304" w:type="dxa"/>
            <w:tcBorders>
              <w:top w:val="single" w:sz="4" w:space="0" w:color="auto"/>
              <w:left w:val="single" w:sz="4" w:space="0" w:color="auto"/>
              <w:bottom w:val="single" w:sz="4" w:space="0" w:color="auto"/>
              <w:right w:val="single" w:sz="4" w:space="0" w:color="auto"/>
            </w:tcBorders>
            <w:vAlign w:val="center"/>
          </w:tcPr>
          <w:p w:rsidR="002045A4" w:rsidRPr="001967FC" w:rsidRDefault="002045A4" w:rsidP="0061711A">
            <w:pPr>
              <w:tabs>
                <w:tab w:val="left" w:pos="0"/>
              </w:tabs>
              <w:spacing w:after="0" w:line="240" w:lineRule="auto"/>
              <w:jc w:val="center"/>
              <w:rPr>
                <w:rFonts w:ascii="Times New Roman" w:hAnsi="Times New Roman" w:cs="Times New Roman"/>
                <w:sz w:val="24"/>
                <w:szCs w:val="24"/>
              </w:rPr>
            </w:pPr>
            <w:r w:rsidRPr="001967FC">
              <w:rPr>
                <w:rFonts w:ascii="Times New Roman" w:hAnsi="Times New Roman" w:cs="Times New Roman"/>
                <w:sz w:val="24"/>
                <w:szCs w:val="24"/>
              </w:rPr>
              <w:t>4,0</w:t>
            </w:r>
          </w:p>
        </w:tc>
        <w:tc>
          <w:tcPr>
            <w:tcW w:w="1304" w:type="dxa"/>
            <w:tcBorders>
              <w:top w:val="single" w:sz="4" w:space="0" w:color="auto"/>
              <w:left w:val="single" w:sz="4" w:space="0" w:color="auto"/>
              <w:bottom w:val="single" w:sz="4" w:space="0" w:color="auto"/>
              <w:right w:val="single" w:sz="4" w:space="0" w:color="auto"/>
            </w:tcBorders>
            <w:vAlign w:val="center"/>
          </w:tcPr>
          <w:p w:rsidR="002045A4" w:rsidRPr="001967FC" w:rsidRDefault="002045A4" w:rsidP="0061711A">
            <w:pPr>
              <w:tabs>
                <w:tab w:val="left" w:pos="0"/>
              </w:tabs>
              <w:spacing w:after="0" w:line="240" w:lineRule="auto"/>
              <w:jc w:val="center"/>
              <w:rPr>
                <w:rFonts w:ascii="Times New Roman" w:hAnsi="Times New Roman" w:cs="Times New Roman"/>
                <w:sz w:val="24"/>
                <w:szCs w:val="24"/>
              </w:rPr>
            </w:pPr>
            <w:r w:rsidRPr="001967FC">
              <w:rPr>
                <w:rFonts w:ascii="Times New Roman" w:hAnsi="Times New Roman" w:cs="Times New Roman"/>
                <w:sz w:val="24"/>
                <w:szCs w:val="24"/>
              </w:rPr>
              <w:t>4,4</w:t>
            </w:r>
          </w:p>
        </w:tc>
        <w:tc>
          <w:tcPr>
            <w:tcW w:w="1305" w:type="dxa"/>
            <w:tcBorders>
              <w:top w:val="single" w:sz="4" w:space="0" w:color="auto"/>
              <w:left w:val="single" w:sz="4" w:space="0" w:color="auto"/>
              <w:bottom w:val="single" w:sz="4" w:space="0" w:color="auto"/>
              <w:right w:val="single" w:sz="4" w:space="0" w:color="auto"/>
            </w:tcBorders>
            <w:vAlign w:val="center"/>
          </w:tcPr>
          <w:p w:rsidR="002045A4" w:rsidRPr="001967FC" w:rsidRDefault="002045A4" w:rsidP="0061711A">
            <w:pPr>
              <w:tabs>
                <w:tab w:val="left" w:pos="0"/>
              </w:tabs>
              <w:spacing w:after="0" w:line="240" w:lineRule="auto"/>
              <w:jc w:val="center"/>
              <w:rPr>
                <w:rFonts w:ascii="Times New Roman" w:hAnsi="Times New Roman" w:cs="Times New Roman"/>
                <w:sz w:val="24"/>
                <w:szCs w:val="24"/>
              </w:rPr>
            </w:pPr>
            <w:r w:rsidRPr="001967FC">
              <w:rPr>
                <w:rFonts w:ascii="Times New Roman" w:hAnsi="Times New Roman" w:cs="Times New Roman"/>
                <w:sz w:val="24"/>
                <w:szCs w:val="24"/>
              </w:rPr>
              <w:t>4,2</w:t>
            </w:r>
          </w:p>
        </w:tc>
      </w:tr>
      <w:tr w:rsidR="002045A4" w:rsidRPr="001967FC" w:rsidTr="0061711A">
        <w:trPr>
          <w:trHeight w:val="452"/>
          <w:tblCellSpacing w:w="0" w:type="dxa"/>
        </w:trPr>
        <w:tc>
          <w:tcPr>
            <w:tcW w:w="2835" w:type="dxa"/>
            <w:tcBorders>
              <w:top w:val="single" w:sz="4" w:space="0" w:color="auto"/>
              <w:left w:val="single" w:sz="4" w:space="0" w:color="auto"/>
              <w:bottom w:val="single" w:sz="4" w:space="0" w:color="auto"/>
              <w:right w:val="single" w:sz="4" w:space="0" w:color="auto"/>
            </w:tcBorders>
            <w:vAlign w:val="center"/>
          </w:tcPr>
          <w:p w:rsidR="002045A4" w:rsidRPr="001967FC" w:rsidRDefault="002045A4" w:rsidP="0061711A">
            <w:pPr>
              <w:tabs>
                <w:tab w:val="left" w:pos="0"/>
              </w:tabs>
              <w:spacing w:after="0" w:line="240" w:lineRule="auto"/>
              <w:jc w:val="both"/>
              <w:rPr>
                <w:rFonts w:ascii="Times New Roman" w:hAnsi="Times New Roman" w:cs="Times New Roman"/>
                <w:sz w:val="24"/>
                <w:szCs w:val="24"/>
              </w:rPr>
            </w:pPr>
            <w:r w:rsidRPr="001967FC">
              <w:rPr>
                <w:rFonts w:ascii="Times New Roman" w:hAnsi="Times New Roman" w:cs="Times New Roman"/>
                <w:sz w:val="24"/>
                <w:szCs w:val="24"/>
              </w:rPr>
              <w:t>Инфляция, (</w:t>
            </w:r>
            <w:r w:rsidRPr="001967FC">
              <w:rPr>
                <w:rFonts w:ascii="Times New Roman" w:hAnsi="Times New Roman" w:cs="Times New Roman"/>
                <w:sz w:val="24"/>
                <w:szCs w:val="24"/>
                <w:lang w:val="ky-KG"/>
              </w:rPr>
              <w:t xml:space="preserve">мурунку жылдын </w:t>
            </w:r>
            <w:r w:rsidRPr="001967FC">
              <w:rPr>
                <w:rFonts w:ascii="Times New Roman" w:hAnsi="Times New Roman" w:cs="Times New Roman"/>
                <w:sz w:val="24"/>
                <w:szCs w:val="24"/>
              </w:rPr>
              <w:t>декабр</w:t>
            </w:r>
            <w:r w:rsidRPr="001967FC">
              <w:rPr>
                <w:rFonts w:ascii="Times New Roman" w:hAnsi="Times New Roman" w:cs="Times New Roman"/>
                <w:sz w:val="24"/>
                <w:szCs w:val="24"/>
                <w:lang w:val="ky-KG"/>
              </w:rPr>
              <w:t>ына карата % менен</w:t>
            </w:r>
            <w:r w:rsidRPr="001967FC">
              <w:rPr>
                <w:rFonts w:ascii="Times New Roman" w:hAnsi="Times New Roman" w:cs="Times New Roman"/>
                <w:sz w:val="24"/>
                <w:szCs w:val="24"/>
              </w:rPr>
              <w:t>)</w:t>
            </w:r>
          </w:p>
        </w:tc>
        <w:tc>
          <w:tcPr>
            <w:tcW w:w="1304" w:type="dxa"/>
            <w:tcBorders>
              <w:top w:val="single" w:sz="4" w:space="0" w:color="auto"/>
              <w:left w:val="single" w:sz="4" w:space="0" w:color="auto"/>
              <w:bottom w:val="single" w:sz="4" w:space="0" w:color="auto"/>
              <w:right w:val="single" w:sz="4" w:space="0" w:color="auto"/>
            </w:tcBorders>
            <w:vAlign w:val="center"/>
          </w:tcPr>
          <w:p w:rsidR="002045A4" w:rsidRPr="001967FC" w:rsidRDefault="002045A4" w:rsidP="0061711A">
            <w:pPr>
              <w:tabs>
                <w:tab w:val="left" w:pos="0"/>
              </w:tabs>
              <w:spacing w:after="0" w:line="240" w:lineRule="auto"/>
              <w:jc w:val="center"/>
              <w:rPr>
                <w:rFonts w:ascii="Times New Roman" w:hAnsi="Times New Roman" w:cs="Times New Roman"/>
                <w:sz w:val="24"/>
                <w:szCs w:val="24"/>
              </w:rPr>
            </w:pPr>
            <w:r w:rsidRPr="001967FC">
              <w:rPr>
                <w:rFonts w:ascii="Times New Roman" w:hAnsi="Times New Roman" w:cs="Times New Roman"/>
                <w:sz w:val="24"/>
                <w:szCs w:val="24"/>
              </w:rPr>
              <w:t>103,7</w:t>
            </w:r>
          </w:p>
        </w:tc>
        <w:tc>
          <w:tcPr>
            <w:tcW w:w="1304" w:type="dxa"/>
            <w:tcBorders>
              <w:top w:val="single" w:sz="4" w:space="0" w:color="auto"/>
              <w:left w:val="single" w:sz="4" w:space="0" w:color="auto"/>
              <w:bottom w:val="single" w:sz="4" w:space="0" w:color="auto"/>
              <w:right w:val="single" w:sz="4" w:space="0" w:color="auto"/>
            </w:tcBorders>
            <w:vAlign w:val="center"/>
          </w:tcPr>
          <w:p w:rsidR="002045A4" w:rsidRPr="001967FC" w:rsidRDefault="002045A4" w:rsidP="0061711A">
            <w:pPr>
              <w:tabs>
                <w:tab w:val="left" w:pos="0"/>
              </w:tabs>
              <w:spacing w:after="0" w:line="240" w:lineRule="auto"/>
              <w:jc w:val="center"/>
              <w:rPr>
                <w:rFonts w:ascii="Times New Roman" w:hAnsi="Times New Roman" w:cs="Times New Roman"/>
                <w:sz w:val="24"/>
                <w:szCs w:val="24"/>
              </w:rPr>
            </w:pPr>
            <w:r w:rsidRPr="001967FC">
              <w:rPr>
                <w:rFonts w:ascii="Times New Roman" w:hAnsi="Times New Roman" w:cs="Times New Roman"/>
                <w:sz w:val="24"/>
                <w:szCs w:val="24"/>
              </w:rPr>
              <w:t>103,5</w:t>
            </w:r>
          </w:p>
        </w:tc>
        <w:tc>
          <w:tcPr>
            <w:tcW w:w="1304" w:type="dxa"/>
            <w:tcBorders>
              <w:top w:val="single" w:sz="4" w:space="0" w:color="auto"/>
              <w:left w:val="single" w:sz="4" w:space="0" w:color="auto"/>
              <w:bottom w:val="single" w:sz="4" w:space="0" w:color="auto"/>
              <w:right w:val="single" w:sz="4" w:space="0" w:color="auto"/>
            </w:tcBorders>
            <w:vAlign w:val="center"/>
          </w:tcPr>
          <w:p w:rsidR="002045A4" w:rsidRPr="001967FC" w:rsidRDefault="002045A4" w:rsidP="0061711A">
            <w:pPr>
              <w:tabs>
                <w:tab w:val="left" w:pos="0"/>
              </w:tabs>
              <w:spacing w:after="0" w:line="240" w:lineRule="auto"/>
              <w:jc w:val="center"/>
              <w:rPr>
                <w:rFonts w:ascii="Times New Roman" w:hAnsi="Times New Roman" w:cs="Times New Roman"/>
                <w:sz w:val="24"/>
                <w:szCs w:val="24"/>
              </w:rPr>
            </w:pPr>
            <w:r w:rsidRPr="001967FC">
              <w:rPr>
                <w:rFonts w:ascii="Times New Roman" w:hAnsi="Times New Roman" w:cs="Times New Roman"/>
                <w:sz w:val="24"/>
                <w:szCs w:val="24"/>
              </w:rPr>
              <w:t>104,7</w:t>
            </w:r>
          </w:p>
        </w:tc>
        <w:tc>
          <w:tcPr>
            <w:tcW w:w="1304" w:type="dxa"/>
            <w:tcBorders>
              <w:top w:val="single" w:sz="4" w:space="0" w:color="auto"/>
              <w:left w:val="single" w:sz="4" w:space="0" w:color="auto"/>
              <w:bottom w:val="single" w:sz="4" w:space="0" w:color="auto"/>
              <w:right w:val="single" w:sz="4" w:space="0" w:color="auto"/>
            </w:tcBorders>
            <w:vAlign w:val="center"/>
          </w:tcPr>
          <w:p w:rsidR="002045A4" w:rsidRPr="001967FC" w:rsidRDefault="002045A4" w:rsidP="0061711A">
            <w:pPr>
              <w:tabs>
                <w:tab w:val="left" w:pos="0"/>
              </w:tabs>
              <w:spacing w:after="0" w:line="240" w:lineRule="auto"/>
              <w:jc w:val="center"/>
              <w:rPr>
                <w:rFonts w:ascii="Times New Roman" w:hAnsi="Times New Roman" w:cs="Times New Roman"/>
                <w:sz w:val="24"/>
                <w:szCs w:val="24"/>
              </w:rPr>
            </w:pPr>
            <w:r w:rsidRPr="001967FC">
              <w:rPr>
                <w:rFonts w:ascii="Times New Roman" w:hAnsi="Times New Roman" w:cs="Times New Roman"/>
                <w:sz w:val="24"/>
                <w:szCs w:val="24"/>
              </w:rPr>
              <w:t>105,4</w:t>
            </w:r>
          </w:p>
        </w:tc>
        <w:tc>
          <w:tcPr>
            <w:tcW w:w="1305" w:type="dxa"/>
            <w:tcBorders>
              <w:top w:val="single" w:sz="4" w:space="0" w:color="auto"/>
              <w:left w:val="single" w:sz="4" w:space="0" w:color="auto"/>
              <w:bottom w:val="single" w:sz="4" w:space="0" w:color="auto"/>
              <w:right w:val="single" w:sz="4" w:space="0" w:color="auto"/>
            </w:tcBorders>
            <w:vAlign w:val="center"/>
          </w:tcPr>
          <w:p w:rsidR="002045A4" w:rsidRPr="001967FC" w:rsidRDefault="002045A4" w:rsidP="0061711A">
            <w:pPr>
              <w:tabs>
                <w:tab w:val="left" w:pos="0"/>
              </w:tabs>
              <w:spacing w:after="0" w:line="240" w:lineRule="auto"/>
              <w:jc w:val="center"/>
              <w:rPr>
                <w:rFonts w:ascii="Times New Roman" w:hAnsi="Times New Roman" w:cs="Times New Roman"/>
                <w:sz w:val="24"/>
                <w:szCs w:val="24"/>
              </w:rPr>
            </w:pPr>
            <w:r w:rsidRPr="001967FC">
              <w:rPr>
                <w:rFonts w:ascii="Times New Roman" w:hAnsi="Times New Roman" w:cs="Times New Roman"/>
                <w:sz w:val="24"/>
                <w:szCs w:val="24"/>
              </w:rPr>
              <w:t>105,7</w:t>
            </w:r>
          </w:p>
        </w:tc>
      </w:tr>
    </w:tbl>
    <w:p w:rsidR="002045A4" w:rsidRPr="001967FC" w:rsidRDefault="002045A4" w:rsidP="002045A4">
      <w:pPr>
        <w:tabs>
          <w:tab w:val="left" w:pos="0"/>
        </w:tabs>
        <w:spacing w:after="0" w:line="240" w:lineRule="auto"/>
        <w:ind w:firstLine="709"/>
        <w:jc w:val="both"/>
        <w:rPr>
          <w:rFonts w:ascii="Times New Roman" w:hAnsi="Times New Roman" w:cs="Times New Roman"/>
          <w:sz w:val="24"/>
          <w:szCs w:val="24"/>
          <w:lang w:val="ky-KG"/>
        </w:rPr>
      </w:pPr>
    </w:p>
    <w:p w:rsidR="002045A4" w:rsidRPr="001967FC" w:rsidRDefault="002045A4" w:rsidP="002045A4">
      <w:pPr>
        <w:tabs>
          <w:tab w:val="left" w:pos="0"/>
        </w:tabs>
        <w:spacing w:after="0" w:line="240" w:lineRule="auto"/>
        <w:ind w:firstLine="709"/>
        <w:jc w:val="both"/>
        <w:rPr>
          <w:rFonts w:ascii="Times New Roman" w:hAnsi="Times New Roman" w:cs="Times New Roman"/>
          <w:sz w:val="24"/>
          <w:szCs w:val="24"/>
        </w:rPr>
      </w:pPr>
      <w:r w:rsidRPr="001967FC">
        <w:rPr>
          <w:rFonts w:ascii="Times New Roman" w:hAnsi="Times New Roman" w:cs="Times New Roman"/>
          <w:sz w:val="24"/>
          <w:szCs w:val="24"/>
          <w:lang w:val="ky-KG"/>
        </w:rPr>
        <w:t xml:space="preserve">Акчалай-кредиттик саясаттын негизги максаты 2019-жылы баалардын туруктуулугуна жетүү жана колдоо болуп калат.  Акчалай-кредиттик саясат Кыргыз Республикасын өнүктүрүүнүн улуттук стратегиясынын орто мөөнөттүү максаттарын жана милдеттерин ишке ашырууга багытталат. Негизги милдеттер болуп,  республиканын узак мөөнөттүү экономикалык өсүшүнө көмөк көрсөтүү үчүн Кыргыз Республикасынын төлөм жана банктык системасынын натыйжалуулугун, коопсуздугун  жана ишенимдүүлүгүн камсыздоо, улуттук валютанын сатып алуучулук жөндөмдүүлүгүн колдоо эсептелет.   Мунун бардыгы </w:t>
      </w:r>
      <w:r w:rsidRPr="001967FC">
        <w:rPr>
          <w:rFonts w:ascii="Times New Roman" w:hAnsi="Times New Roman" w:cs="Times New Roman"/>
          <w:b/>
          <w:sz w:val="24"/>
          <w:szCs w:val="24"/>
        </w:rPr>
        <w:t>инфляци</w:t>
      </w:r>
      <w:r w:rsidRPr="001967FC">
        <w:rPr>
          <w:rFonts w:ascii="Times New Roman" w:hAnsi="Times New Roman" w:cs="Times New Roman"/>
          <w:b/>
          <w:sz w:val="24"/>
          <w:szCs w:val="24"/>
          <w:lang w:val="ky-KG"/>
        </w:rPr>
        <w:t xml:space="preserve">яны </w:t>
      </w:r>
      <w:r w:rsidRPr="001967FC">
        <w:rPr>
          <w:rFonts w:ascii="Times New Roman" w:hAnsi="Times New Roman" w:cs="Times New Roman"/>
          <w:b/>
          <w:sz w:val="24"/>
          <w:szCs w:val="24"/>
        </w:rPr>
        <w:t xml:space="preserve"> 4,7%</w:t>
      </w:r>
      <w:r w:rsidRPr="001967FC">
        <w:rPr>
          <w:rFonts w:ascii="Times New Roman" w:hAnsi="Times New Roman" w:cs="Times New Roman"/>
          <w:b/>
          <w:sz w:val="24"/>
          <w:szCs w:val="24"/>
          <w:lang w:val="ky-KG"/>
        </w:rPr>
        <w:t xml:space="preserve"> деңгээлинде </w:t>
      </w:r>
      <w:r w:rsidRPr="001967FC">
        <w:rPr>
          <w:rFonts w:ascii="Times New Roman" w:hAnsi="Times New Roman" w:cs="Times New Roman"/>
          <w:b/>
          <w:sz w:val="24"/>
          <w:szCs w:val="24"/>
        </w:rPr>
        <w:t xml:space="preserve"> </w:t>
      </w:r>
      <w:r w:rsidRPr="001967FC">
        <w:rPr>
          <w:rFonts w:ascii="Times New Roman" w:hAnsi="Times New Roman" w:cs="Times New Roman"/>
          <w:sz w:val="24"/>
          <w:szCs w:val="24"/>
        </w:rPr>
        <w:t>(</w:t>
      </w:r>
      <w:r w:rsidRPr="001967FC">
        <w:rPr>
          <w:rFonts w:ascii="Times New Roman" w:hAnsi="Times New Roman" w:cs="Times New Roman"/>
          <w:sz w:val="24"/>
          <w:szCs w:val="24"/>
          <w:lang w:val="ky-KG"/>
        </w:rPr>
        <w:t xml:space="preserve">мурунку жылдын </w:t>
      </w:r>
      <w:r w:rsidRPr="001967FC">
        <w:rPr>
          <w:rFonts w:ascii="Times New Roman" w:hAnsi="Times New Roman" w:cs="Times New Roman"/>
          <w:sz w:val="24"/>
          <w:szCs w:val="24"/>
        </w:rPr>
        <w:t>декабр</w:t>
      </w:r>
      <w:r w:rsidRPr="001967FC">
        <w:rPr>
          <w:rFonts w:ascii="Times New Roman" w:hAnsi="Times New Roman" w:cs="Times New Roman"/>
          <w:sz w:val="24"/>
          <w:szCs w:val="24"/>
          <w:lang w:val="ky-KG"/>
        </w:rPr>
        <w:t xml:space="preserve">ына карата пайыз менен) </w:t>
      </w:r>
      <w:r w:rsidRPr="001967FC">
        <w:rPr>
          <w:rFonts w:ascii="Times New Roman" w:hAnsi="Times New Roman" w:cs="Times New Roman"/>
          <w:sz w:val="24"/>
          <w:szCs w:val="24"/>
        </w:rPr>
        <w:t xml:space="preserve"> </w:t>
      </w:r>
    </w:p>
    <w:p w:rsidR="002045A4" w:rsidRPr="001967FC" w:rsidRDefault="002045A4" w:rsidP="002045A4">
      <w:pPr>
        <w:tabs>
          <w:tab w:val="left" w:pos="0"/>
        </w:tabs>
        <w:spacing w:before="240" w:after="0" w:line="240" w:lineRule="auto"/>
        <w:ind w:firstLine="709"/>
        <w:jc w:val="both"/>
        <w:rPr>
          <w:rFonts w:ascii="Times New Roman" w:hAnsi="Times New Roman" w:cs="Times New Roman"/>
          <w:sz w:val="24"/>
          <w:szCs w:val="24"/>
          <w:lang w:val="ky-KG"/>
        </w:rPr>
      </w:pPr>
      <w:r w:rsidRPr="001967FC">
        <w:rPr>
          <w:rFonts w:ascii="Times New Roman" w:hAnsi="Times New Roman" w:cs="Times New Roman"/>
          <w:sz w:val="24"/>
          <w:szCs w:val="24"/>
          <w:lang w:val="ky-KG"/>
        </w:rPr>
        <w:t>Орто мөөнөттүү мезгилде макроэкономикалык туруктуулуктун тенденцияларын бекемдөөгө багытталган макулдашылган а</w:t>
      </w:r>
      <w:r w:rsidRPr="001967FC">
        <w:rPr>
          <w:rFonts w:ascii="Times New Roman" w:hAnsi="Times New Roman" w:cs="Times New Roman"/>
          <w:sz w:val="24"/>
          <w:szCs w:val="24"/>
        </w:rPr>
        <w:t xml:space="preserve">кчалай-кредиттик </w:t>
      </w:r>
      <w:r w:rsidRPr="001967FC">
        <w:rPr>
          <w:rFonts w:ascii="Times New Roman" w:hAnsi="Times New Roman" w:cs="Times New Roman"/>
          <w:sz w:val="24"/>
          <w:szCs w:val="24"/>
          <w:lang w:val="ky-KG"/>
        </w:rPr>
        <w:t xml:space="preserve">жана </w:t>
      </w:r>
      <w:r w:rsidRPr="001967FC">
        <w:rPr>
          <w:rFonts w:ascii="Times New Roman" w:hAnsi="Times New Roman" w:cs="Times New Roman"/>
          <w:sz w:val="24"/>
          <w:szCs w:val="24"/>
        </w:rPr>
        <w:t>бюджет</w:t>
      </w:r>
      <w:r w:rsidRPr="001967FC">
        <w:rPr>
          <w:rFonts w:ascii="Times New Roman" w:hAnsi="Times New Roman" w:cs="Times New Roman"/>
          <w:sz w:val="24"/>
          <w:szCs w:val="24"/>
          <w:lang w:val="ky-KG"/>
        </w:rPr>
        <w:t>тик</w:t>
      </w:r>
      <w:r w:rsidRPr="001967FC">
        <w:rPr>
          <w:rFonts w:ascii="Times New Roman" w:hAnsi="Times New Roman" w:cs="Times New Roman"/>
          <w:sz w:val="24"/>
          <w:szCs w:val="24"/>
        </w:rPr>
        <w:t>-</w:t>
      </w:r>
      <w:r w:rsidRPr="001967FC">
        <w:rPr>
          <w:rFonts w:ascii="Times New Roman" w:hAnsi="Times New Roman" w:cs="Times New Roman"/>
          <w:sz w:val="24"/>
          <w:szCs w:val="24"/>
          <w:lang w:val="ky-KG"/>
        </w:rPr>
        <w:t>салыктык саясатты жүргүзүүнү улантуу болжолдонот. Баалардын туруктуу деңгээли макроэкономикалык туруктуулуктун зарыл шарты болуп эсептелет, ага жетишүү  Кыргыз Республикасында экономикалык өсүштүн ажырагыс фактору катары берилет.Мына ошентип, 2020-жылга  инфляциянын деңгээли (мурунку жылдын декабрына карата пайыз менен) 5,4%, 2021-жылы – 5,7% деңгээлинде болжолдонот.</w:t>
      </w:r>
    </w:p>
    <w:p w:rsidR="002045A4" w:rsidRPr="001967FC" w:rsidRDefault="002045A4" w:rsidP="002045A4">
      <w:pPr>
        <w:tabs>
          <w:tab w:val="left" w:pos="0"/>
        </w:tabs>
        <w:spacing w:before="240" w:after="0" w:line="240" w:lineRule="auto"/>
        <w:ind w:firstLine="709"/>
        <w:jc w:val="both"/>
        <w:rPr>
          <w:rFonts w:ascii="Times New Roman" w:hAnsi="Times New Roman" w:cs="Times New Roman"/>
          <w:sz w:val="24"/>
          <w:szCs w:val="24"/>
          <w:lang w:val="ky-KG"/>
        </w:rPr>
      </w:pPr>
      <w:r w:rsidRPr="001967FC">
        <w:rPr>
          <w:rFonts w:ascii="Times New Roman" w:hAnsi="Times New Roman" w:cs="Times New Roman"/>
          <w:b/>
          <w:i/>
          <w:sz w:val="24"/>
          <w:szCs w:val="24"/>
          <w:lang w:val="ky-KG"/>
        </w:rPr>
        <w:t xml:space="preserve">ИДП өндүрүшүнүн  </w:t>
      </w:r>
      <w:r w:rsidRPr="001967FC">
        <w:rPr>
          <w:rFonts w:ascii="Times New Roman" w:hAnsi="Times New Roman" w:cs="Times New Roman"/>
          <w:sz w:val="24"/>
          <w:szCs w:val="24"/>
          <w:lang w:val="ky-KG"/>
        </w:rPr>
        <w:t xml:space="preserve">структурасында кызмат көрсөтүүлөрдүн салыштырма салмагынын өсүү динамикасы 2019-ж. </w:t>
      </w:r>
      <w:r w:rsidRPr="001967FC">
        <w:rPr>
          <w:rFonts w:ascii="Times New Roman" w:hAnsi="Times New Roman" w:cs="Times New Roman"/>
          <w:b/>
          <w:sz w:val="24"/>
          <w:szCs w:val="24"/>
          <w:lang w:val="ky-KG"/>
        </w:rPr>
        <w:t>48,6%,</w:t>
      </w:r>
      <w:r w:rsidRPr="001967FC">
        <w:rPr>
          <w:rFonts w:ascii="Times New Roman" w:hAnsi="Times New Roman" w:cs="Times New Roman"/>
          <w:sz w:val="24"/>
          <w:szCs w:val="24"/>
          <w:lang w:val="ky-KG"/>
        </w:rPr>
        <w:t xml:space="preserve">  2020-ж. 48,9% (2021-ж. – 49,3%) деңгээлде болжолдонот. ИДПда өнөр жайдын үлүшү 2019-ж. </w:t>
      </w:r>
      <w:r w:rsidRPr="001967FC">
        <w:rPr>
          <w:rFonts w:ascii="Times New Roman" w:hAnsi="Times New Roman" w:cs="Times New Roman"/>
          <w:b/>
          <w:sz w:val="24"/>
          <w:szCs w:val="24"/>
          <w:lang w:val="ky-KG"/>
        </w:rPr>
        <w:t>17,6%</w:t>
      </w:r>
      <w:r w:rsidRPr="001967FC">
        <w:rPr>
          <w:rFonts w:ascii="Times New Roman" w:hAnsi="Times New Roman" w:cs="Times New Roman"/>
          <w:sz w:val="24"/>
          <w:szCs w:val="24"/>
          <w:lang w:val="ky-KG"/>
        </w:rPr>
        <w:t>дан</w:t>
      </w:r>
      <w:r w:rsidRPr="001967FC">
        <w:rPr>
          <w:rFonts w:ascii="Times New Roman" w:hAnsi="Times New Roman" w:cs="Times New Roman"/>
          <w:b/>
          <w:sz w:val="24"/>
          <w:szCs w:val="24"/>
          <w:lang w:val="ky-KG"/>
        </w:rPr>
        <w:t xml:space="preserve"> </w:t>
      </w:r>
      <w:r w:rsidRPr="001967FC">
        <w:rPr>
          <w:rFonts w:ascii="Times New Roman" w:hAnsi="Times New Roman" w:cs="Times New Roman"/>
          <w:sz w:val="24"/>
          <w:szCs w:val="24"/>
          <w:lang w:val="ky-KG"/>
        </w:rPr>
        <w:t xml:space="preserve"> 2020-ж. 17,4%га чейин төмөндөйт (2021-ж. - 17,0%). </w:t>
      </w:r>
      <w:r w:rsidRPr="001967FC">
        <w:rPr>
          <w:rFonts w:ascii="Times New Roman" w:hAnsi="Times New Roman" w:cs="Times New Roman"/>
          <w:bCs/>
          <w:sz w:val="24"/>
          <w:szCs w:val="24"/>
          <w:lang w:val="ky-KG"/>
        </w:rPr>
        <w:t xml:space="preserve">Кумтөр кенин иштетүү боюнча ишканаларды кошпогондо өнөр жайдын салыштырма салмагы </w:t>
      </w:r>
      <w:r w:rsidRPr="001967FC">
        <w:rPr>
          <w:rFonts w:ascii="Times New Roman" w:hAnsi="Times New Roman" w:cs="Times New Roman"/>
          <w:sz w:val="24"/>
          <w:szCs w:val="24"/>
          <w:lang w:val="ky-KG"/>
        </w:rPr>
        <w:t xml:space="preserve"> 2019-жылы  9,3%дан  2020-жылы 9,9%га чейин жогорулайт (2021-ж. – 10,3%). ИДПда курулуштун салыштырма салмагы 2019-жылы  </w:t>
      </w:r>
      <w:r w:rsidRPr="001967FC">
        <w:rPr>
          <w:rFonts w:ascii="Times New Roman" w:hAnsi="Times New Roman" w:cs="Times New Roman"/>
          <w:b/>
          <w:sz w:val="24"/>
          <w:szCs w:val="24"/>
          <w:lang w:val="ky-KG"/>
        </w:rPr>
        <w:t>8,7%</w:t>
      </w:r>
      <w:r w:rsidRPr="001967FC">
        <w:rPr>
          <w:rFonts w:ascii="Times New Roman" w:hAnsi="Times New Roman" w:cs="Times New Roman"/>
          <w:sz w:val="24"/>
          <w:szCs w:val="24"/>
          <w:lang w:val="ky-KG"/>
        </w:rPr>
        <w:t xml:space="preserve">дан 2020-жылы 8,9%га чейин жогорулайт (2021-ж. - 9,1%). Айыл чарбасынын салыштырма салмагы 2019-жылы </w:t>
      </w:r>
      <w:r w:rsidRPr="001967FC">
        <w:rPr>
          <w:rFonts w:ascii="Times New Roman" w:hAnsi="Times New Roman" w:cs="Times New Roman"/>
          <w:b/>
          <w:sz w:val="24"/>
          <w:szCs w:val="24"/>
          <w:lang w:val="ky-KG"/>
        </w:rPr>
        <w:t>11,9%</w:t>
      </w:r>
      <w:r w:rsidRPr="001967FC">
        <w:rPr>
          <w:rFonts w:ascii="Times New Roman" w:hAnsi="Times New Roman" w:cs="Times New Roman"/>
          <w:sz w:val="24"/>
          <w:szCs w:val="24"/>
          <w:lang w:val="ky-KG"/>
        </w:rPr>
        <w:t xml:space="preserve">дан    2020-жылы  11,5%га чейин төмөндөйт (2021-ж. – 11,2%). </w:t>
      </w:r>
    </w:p>
    <w:p w:rsidR="002045A4" w:rsidRPr="001967FC" w:rsidRDefault="002045A4" w:rsidP="002045A4">
      <w:pPr>
        <w:tabs>
          <w:tab w:val="left" w:pos="0"/>
        </w:tabs>
        <w:spacing w:after="0" w:line="240" w:lineRule="auto"/>
        <w:jc w:val="both"/>
        <w:rPr>
          <w:rFonts w:ascii="Times New Roman" w:hAnsi="Times New Roman" w:cs="Times New Roman"/>
          <w:sz w:val="24"/>
          <w:szCs w:val="24"/>
          <w:lang w:val="ky-KG"/>
        </w:rPr>
      </w:pPr>
      <w:r w:rsidRPr="001967FC">
        <w:rPr>
          <w:rFonts w:ascii="Times New Roman" w:hAnsi="Times New Roman" w:cs="Times New Roman"/>
          <w:sz w:val="24"/>
          <w:szCs w:val="24"/>
          <w:lang w:val="ky-KG"/>
        </w:rPr>
        <w:tab/>
        <w:t xml:space="preserve">2019-2021-жылдарда </w:t>
      </w:r>
      <w:r w:rsidRPr="001967FC">
        <w:rPr>
          <w:rFonts w:ascii="Times New Roman" w:hAnsi="Times New Roman" w:cs="Times New Roman"/>
          <w:b/>
          <w:bCs/>
          <w:sz w:val="24"/>
          <w:szCs w:val="24"/>
          <w:lang w:val="ky-KG"/>
        </w:rPr>
        <w:t>өнөр жайда</w:t>
      </w:r>
      <w:r w:rsidRPr="001967FC">
        <w:rPr>
          <w:rFonts w:ascii="Times New Roman" w:hAnsi="Times New Roman" w:cs="Times New Roman"/>
          <w:b/>
          <w:bCs/>
          <w:sz w:val="24"/>
          <w:szCs w:val="24"/>
          <w:vertAlign w:val="superscript"/>
          <w:lang w:val="ky-KG"/>
        </w:rPr>
        <w:t>2</w:t>
      </w:r>
      <w:r w:rsidRPr="001967FC">
        <w:rPr>
          <w:rFonts w:ascii="Times New Roman" w:hAnsi="Times New Roman" w:cs="Times New Roman"/>
          <w:b/>
          <w:bCs/>
          <w:i/>
          <w:sz w:val="24"/>
          <w:szCs w:val="24"/>
          <w:lang w:val="ky-KG"/>
        </w:rPr>
        <w:t xml:space="preserve"> </w:t>
      </w:r>
      <w:r w:rsidRPr="001967FC">
        <w:rPr>
          <w:rFonts w:ascii="Times New Roman" w:hAnsi="Times New Roman" w:cs="Times New Roman"/>
          <w:bCs/>
          <w:sz w:val="24"/>
          <w:szCs w:val="24"/>
          <w:lang w:val="ky-KG"/>
        </w:rPr>
        <w:t xml:space="preserve">өсүү иштеп жаткан өнөр жай ишканаларынын туруктуу иштешинин, токтоп турган өндүрүштөрдү жаңыртуу, Талды-Булак, Сол жээк, Бозымчак, Иштамберди, Кара-Казык, Жерүй, Жамгыр кендеринин көлөмүн көбөйтүүнүн эсебинен </w:t>
      </w:r>
      <w:r w:rsidRPr="001967FC">
        <w:rPr>
          <w:rFonts w:ascii="Times New Roman" w:hAnsi="Times New Roman" w:cs="Times New Roman"/>
          <w:b/>
          <w:bCs/>
          <w:sz w:val="24"/>
          <w:szCs w:val="24"/>
          <w:lang w:val="ky-KG"/>
        </w:rPr>
        <w:t>3,2%, 5,1% жана 3,6%</w:t>
      </w:r>
      <w:r w:rsidRPr="001967FC">
        <w:rPr>
          <w:rFonts w:ascii="Times New Roman" w:hAnsi="Times New Roman" w:cs="Times New Roman"/>
          <w:bCs/>
          <w:sz w:val="24"/>
          <w:szCs w:val="24"/>
          <w:lang w:val="ky-KG"/>
        </w:rPr>
        <w:t>га өсүү</w:t>
      </w:r>
      <w:r w:rsidRPr="001967FC">
        <w:rPr>
          <w:rFonts w:ascii="Times New Roman" w:hAnsi="Times New Roman" w:cs="Times New Roman"/>
          <w:b/>
          <w:bCs/>
          <w:sz w:val="24"/>
          <w:szCs w:val="24"/>
          <w:lang w:val="ky-KG"/>
        </w:rPr>
        <w:t xml:space="preserve"> </w:t>
      </w:r>
      <w:r w:rsidRPr="001967FC">
        <w:rPr>
          <w:rFonts w:ascii="Times New Roman" w:hAnsi="Times New Roman" w:cs="Times New Roman"/>
          <w:bCs/>
          <w:sz w:val="24"/>
          <w:szCs w:val="24"/>
          <w:lang w:val="ky-KG"/>
        </w:rPr>
        <w:t>болжолдонууда</w:t>
      </w:r>
      <w:r w:rsidRPr="001967FC">
        <w:rPr>
          <w:rFonts w:ascii="Times New Roman" w:hAnsi="Times New Roman" w:cs="Times New Roman"/>
          <w:sz w:val="24"/>
          <w:szCs w:val="24"/>
          <w:lang w:val="ky-KG"/>
        </w:rPr>
        <w:t>.</w:t>
      </w:r>
    </w:p>
    <w:p w:rsidR="002045A4" w:rsidRPr="001967FC" w:rsidRDefault="002045A4" w:rsidP="002045A4">
      <w:pPr>
        <w:tabs>
          <w:tab w:val="left" w:pos="0"/>
        </w:tabs>
        <w:spacing w:after="0" w:line="240" w:lineRule="auto"/>
        <w:ind w:firstLine="709"/>
        <w:jc w:val="both"/>
        <w:rPr>
          <w:rFonts w:ascii="Times New Roman" w:hAnsi="Times New Roman" w:cs="Times New Roman"/>
          <w:bCs/>
          <w:sz w:val="24"/>
          <w:szCs w:val="24"/>
          <w:lang w:val="ky-KG"/>
        </w:rPr>
      </w:pPr>
      <w:r w:rsidRPr="001967FC">
        <w:rPr>
          <w:rFonts w:ascii="Times New Roman" w:hAnsi="Times New Roman" w:cs="Times New Roman"/>
          <w:bCs/>
          <w:sz w:val="24"/>
          <w:szCs w:val="24"/>
          <w:lang w:val="ky-KG"/>
        </w:rPr>
        <w:t xml:space="preserve">Каралып жаткан мезгил үчүн </w:t>
      </w:r>
      <w:r w:rsidRPr="001967FC">
        <w:rPr>
          <w:rFonts w:ascii="Times New Roman" w:hAnsi="Times New Roman" w:cs="Times New Roman"/>
          <w:b/>
          <w:bCs/>
          <w:i/>
          <w:sz w:val="24"/>
          <w:szCs w:val="24"/>
          <w:lang w:val="ky-KG"/>
        </w:rPr>
        <w:t xml:space="preserve">Кумтөр кенин иштетүү боюнча ишканаларды кошпогондо өнөр жайда </w:t>
      </w:r>
      <w:r w:rsidRPr="001967FC">
        <w:rPr>
          <w:rFonts w:ascii="Times New Roman" w:hAnsi="Times New Roman" w:cs="Times New Roman"/>
          <w:bCs/>
          <w:i/>
          <w:sz w:val="24"/>
          <w:szCs w:val="24"/>
          <w:lang w:val="ky-KG"/>
        </w:rPr>
        <w:t>(2019-ж. – 8,8</w:t>
      </w:r>
      <w:r w:rsidRPr="001967FC">
        <w:rPr>
          <w:rFonts w:ascii="Times New Roman" w:hAnsi="Times New Roman" w:cs="Times New Roman"/>
          <w:b/>
          <w:bCs/>
          <w:i/>
          <w:sz w:val="24"/>
          <w:szCs w:val="24"/>
          <w:lang w:val="ky-KG"/>
        </w:rPr>
        <w:t>%,</w:t>
      </w:r>
      <w:r w:rsidRPr="001967FC">
        <w:rPr>
          <w:rFonts w:ascii="Times New Roman" w:hAnsi="Times New Roman" w:cs="Times New Roman"/>
          <w:bCs/>
          <w:i/>
          <w:sz w:val="24"/>
          <w:szCs w:val="24"/>
          <w:lang w:val="ky-KG"/>
        </w:rPr>
        <w:t xml:space="preserve"> 2020-ж. –5,9%, 2021-ж. – 6,3% га)</w:t>
      </w:r>
      <w:r w:rsidRPr="001967FC">
        <w:rPr>
          <w:rFonts w:ascii="Times New Roman" w:hAnsi="Times New Roman" w:cs="Times New Roman"/>
          <w:bCs/>
          <w:sz w:val="24"/>
          <w:szCs w:val="24"/>
          <w:lang w:val="ky-KG"/>
        </w:rPr>
        <w:t xml:space="preserve"> өсүү болжолдонууда, ал өнөр жайдын төмөнкү тармактарында өндүрүштүн көлөмүнүн көбөйүшүнө байланыштуу болду:</w:t>
      </w:r>
    </w:p>
    <w:p w:rsidR="002045A4" w:rsidRPr="001967FC" w:rsidRDefault="002045A4" w:rsidP="002045A4">
      <w:pPr>
        <w:tabs>
          <w:tab w:val="left" w:pos="0"/>
        </w:tabs>
        <w:spacing w:after="0" w:line="240" w:lineRule="auto"/>
        <w:ind w:firstLine="709"/>
        <w:jc w:val="both"/>
        <w:rPr>
          <w:rFonts w:ascii="Times New Roman" w:hAnsi="Times New Roman" w:cs="Times New Roman"/>
          <w:bCs/>
          <w:sz w:val="24"/>
          <w:szCs w:val="24"/>
          <w:lang w:val="ky-KG"/>
        </w:rPr>
      </w:pPr>
      <w:r w:rsidRPr="001967FC">
        <w:rPr>
          <w:rFonts w:ascii="Times New Roman" w:hAnsi="Times New Roman" w:cs="Times New Roman"/>
          <w:bCs/>
          <w:sz w:val="24"/>
          <w:szCs w:val="24"/>
          <w:lang w:val="ky-KG"/>
        </w:rPr>
        <w:lastRenderedPageBreak/>
        <w:t xml:space="preserve">- </w:t>
      </w:r>
      <w:r w:rsidRPr="001967FC">
        <w:rPr>
          <w:rFonts w:ascii="Times New Roman" w:hAnsi="Times New Roman" w:cs="Times New Roman"/>
          <w:bCs/>
          <w:i/>
          <w:sz w:val="24"/>
          <w:szCs w:val="24"/>
          <w:lang w:val="ky-KG"/>
        </w:rPr>
        <w:t xml:space="preserve">азык-түлүк (суусундуктарды кошкондо) жана тамеки буюмдарын өндүрүүдө </w:t>
      </w:r>
      <w:r w:rsidRPr="001967FC">
        <w:rPr>
          <w:rFonts w:ascii="Times New Roman" w:hAnsi="Times New Roman" w:cs="Times New Roman"/>
          <w:bCs/>
          <w:sz w:val="24"/>
          <w:szCs w:val="24"/>
          <w:lang w:val="ky-KG"/>
        </w:rPr>
        <w:t>туруктуу суроо талап болгон нанды, унду, сүт азыктарын жана башка тамак аш азыктарын чыгаруунун өсүшүнүн эсебинен (</w:t>
      </w:r>
      <w:r w:rsidRPr="001967FC">
        <w:rPr>
          <w:rFonts w:ascii="Times New Roman" w:hAnsi="Times New Roman" w:cs="Times New Roman"/>
          <w:b/>
          <w:bCs/>
          <w:i/>
          <w:sz w:val="24"/>
          <w:szCs w:val="24"/>
          <w:lang w:val="ky-KG"/>
        </w:rPr>
        <w:t>2019-ж. - 9,5%, 2020-ж. - 6,8%, 2021-ж. – 8,1%</w:t>
      </w:r>
      <w:r w:rsidRPr="001967FC">
        <w:rPr>
          <w:rFonts w:ascii="Times New Roman" w:hAnsi="Times New Roman" w:cs="Times New Roman"/>
          <w:bCs/>
          <w:sz w:val="24"/>
          <w:szCs w:val="24"/>
          <w:lang w:val="ky-KG"/>
        </w:rPr>
        <w:t xml:space="preserve">); </w:t>
      </w:r>
    </w:p>
    <w:p w:rsidR="002045A4" w:rsidRPr="001967FC" w:rsidRDefault="002045A4" w:rsidP="002045A4">
      <w:pPr>
        <w:tabs>
          <w:tab w:val="left" w:pos="0"/>
        </w:tabs>
        <w:spacing w:after="0" w:line="240" w:lineRule="auto"/>
        <w:ind w:firstLine="709"/>
        <w:jc w:val="both"/>
        <w:rPr>
          <w:rFonts w:ascii="Times New Roman" w:hAnsi="Times New Roman" w:cs="Times New Roman"/>
          <w:sz w:val="24"/>
          <w:szCs w:val="24"/>
          <w:lang w:val="ky-KG"/>
        </w:rPr>
      </w:pPr>
      <w:r w:rsidRPr="001967FC">
        <w:rPr>
          <w:rFonts w:ascii="Times New Roman" w:hAnsi="Times New Roman" w:cs="Times New Roman"/>
          <w:b/>
          <w:sz w:val="24"/>
          <w:szCs w:val="24"/>
          <w:lang w:val="ky-KG"/>
        </w:rPr>
        <w:t xml:space="preserve">- </w:t>
      </w:r>
      <w:r w:rsidRPr="001967FC">
        <w:rPr>
          <w:rFonts w:ascii="Times New Roman" w:hAnsi="Times New Roman" w:cs="Times New Roman"/>
          <w:i/>
          <w:sz w:val="24"/>
          <w:szCs w:val="24"/>
          <w:lang w:val="ky-KG"/>
        </w:rPr>
        <w:t xml:space="preserve">текстиль өндүрүшүндө; кийим-кечек жана бут кийим, булгаары жана башка тери буюмдарын өндүрүүдө </w:t>
      </w:r>
      <w:r w:rsidRPr="001967FC">
        <w:rPr>
          <w:rFonts w:ascii="Times New Roman" w:hAnsi="Times New Roman" w:cs="Times New Roman"/>
          <w:sz w:val="24"/>
          <w:szCs w:val="24"/>
          <w:lang w:val="ky-KG"/>
        </w:rPr>
        <w:t>(</w:t>
      </w:r>
      <w:r w:rsidRPr="001967FC">
        <w:rPr>
          <w:rFonts w:ascii="Times New Roman" w:hAnsi="Times New Roman" w:cs="Times New Roman"/>
          <w:i/>
          <w:sz w:val="24"/>
          <w:szCs w:val="24"/>
          <w:lang w:val="ky-KG"/>
        </w:rPr>
        <w:t>2019-ж. - 12,0%, 2020-ж. - 8,0%, 2021-ж. - 7,5%</w:t>
      </w:r>
      <w:r w:rsidRPr="001967FC">
        <w:rPr>
          <w:rFonts w:ascii="Times New Roman" w:hAnsi="Times New Roman" w:cs="Times New Roman"/>
          <w:sz w:val="24"/>
          <w:szCs w:val="24"/>
          <w:lang w:val="ky-KG"/>
        </w:rPr>
        <w:t>). Өсүү кийим тигүү өндүрүшүн калыбына келтирүүнүн, сатып өткөрүүнүн жаңы рынокторун өздөштүрүүнүн, жаңы ишканаларды ишке киргизүүнүн жана экспорттук жабдууларды көбөйтүүнүн эсебинен болжолдонууда;</w:t>
      </w:r>
    </w:p>
    <w:p w:rsidR="002045A4" w:rsidRPr="001967FC" w:rsidRDefault="002045A4" w:rsidP="002045A4">
      <w:pPr>
        <w:tabs>
          <w:tab w:val="left" w:pos="0"/>
        </w:tabs>
        <w:spacing w:after="0" w:line="240" w:lineRule="auto"/>
        <w:jc w:val="both"/>
        <w:rPr>
          <w:rFonts w:ascii="Times New Roman" w:hAnsi="Times New Roman" w:cs="Times New Roman"/>
          <w:sz w:val="24"/>
          <w:szCs w:val="24"/>
          <w:lang w:val="ky-KG"/>
        </w:rPr>
      </w:pPr>
      <w:r w:rsidRPr="001967FC">
        <w:rPr>
          <w:rFonts w:ascii="Times New Roman" w:hAnsi="Times New Roman" w:cs="Times New Roman"/>
          <w:i/>
          <w:sz w:val="24"/>
          <w:szCs w:val="24"/>
          <w:lang w:val="ky-KG"/>
        </w:rPr>
        <w:tab/>
        <w:t>- резина жана желим буюмдарды, башка металл эмес минералдык буюмдарды өндүрүү</w:t>
      </w:r>
      <w:r w:rsidRPr="001967FC">
        <w:rPr>
          <w:rFonts w:ascii="Times New Roman" w:hAnsi="Times New Roman" w:cs="Times New Roman"/>
          <w:sz w:val="24"/>
          <w:szCs w:val="24"/>
          <w:lang w:val="ky-KG"/>
        </w:rPr>
        <w:t xml:space="preserve"> (</w:t>
      </w:r>
      <w:r w:rsidRPr="001967FC">
        <w:rPr>
          <w:rFonts w:ascii="Times New Roman" w:hAnsi="Times New Roman" w:cs="Times New Roman"/>
          <w:bCs/>
          <w:i/>
          <w:sz w:val="24"/>
          <w:szCs w:val="24"/>
          <w:lang w:val="ky-KG"/>
        </w:rPr>
        <w:t>2019-ж. - 7,1%, 2020-ж. - 8,8%, 2021-ж. - 5,5%</w:t>
      </w:r>
      <w:r w:rsidRPr="001967FC">
        <w:rPr>
          <w:rFonts w:ascii="Times New Roman" w:hAnsi="Times New Roman" w:cs="Times New Roman"/>
          <w:sz w:val="24"/>
          <w:szCs w:val="24"/>
          <w:lang w:val="ky-KG"/>
        </w:rPr>
        <w:t>). Өндүрүштүн өсүшү “Интергласс” жоопкерчилиги чектелген коомунун туруктуу иштеши менен шартталган,  цемент жана асбетцемент заттарын өндүрүү “Түштүк-Кыргыз Цемент” жабык акционердик коомунун, “Түштүк курулуш материалдар комбинаты” жоопкерчилиги чектелген коомунун, “Кант цемент заводу” ачык акционердик коомунун, ”Ак-Сай Цемент” жоопкерчилиги чектелген коомунун кубаттуулугун өнүктүрүүнүн эсебинен болжолдонууда;</w:t>
      </w:r>
    </w:p>
    <w:p w:rsidR="002045A4" w:rsidRPr="001967FC" w:rsidRDefault="002045A4" w:rsidP="002045A4">
      <w:pPr>
        <w:tabs>
          <w:tab w:val="left" w:pos="0"/>
        </w:tabs>
        <w:spacing w:after="0" w:line="240" w:lineRule="auto"/>
        <w:jc w:val="both"/>
        <w:rPr>
          <w:rFonts w:ascii="Times New Roman" w:hAnsi="Times New Roman" w:cs="Times New Roman"/>
          <w:i/>
          <w:iCs/>
          <w:sz w:val="24"/>
          <w:szCs w:val="24"/>
          <w:lang w:val="ky-KG"/>
        </w:rPr>
      </w:pPr>
      <w:r w:rsidRPr="001967FC">
        <w:rPr>
          <w:rFonts w:ascii="Times New Roman" w:hAnsi="Times New Roman" w:cs="Times New Roman"/>
          <w:i/>
          <w:iCs/>
          <w:sz w:val="24"/>
          <w:szCs w:val="24"/>
          <w:lang w:val="ky-KG"/>
        </w:rPr>
        <w:tab/>
        <w:t xml:space="preserve">- кокс жана тазартылган мунайзаттарды өндүрүү </w:t>
      </w:r>
      <w:r w:rsidRPr="001967FC">
        <w:rPr>
          <w:rFonts w:ascii="Times New Roman" w:hAnsi="Times New Roman" w:cs="Times New Roman"/>
          <w:iCs/>
          <w:sz w:val="24"/>
          <w:szCs w:val="24"/>
          <w:lang w:val="ky-KG"/>
        </w:rPr>
        <w:t xml:space="preserve">Кара-Балта жана Токмок шаарларында мунайзатты кайра иштетүүчү заводдордун кубаттуулугун өркүндөтүүнүн эсебинен </w:t>
      </w:r>
      <w:r w:rsidRPr="001967FC">
        <w:rPr>
          <w:rFonts w:ascii="Times New Roman" w:hAnsi="Times New Roman" w:cs="Times New Roman"/>
          <w:i/>
          <w:iCs/>
          <w:sz w:val="24"/>
          <w:szCs w:val="24"/>
          <w:lang w:val="ky-KG"/>
        </w:rPr>
        <w:t>(2019-ж. -  25,0%,</w:t>
      </w:r>
      <w:r w:rsidRPr="001967FC">
        <w:rPr>
          <w:rFonts w:ascii="Times New Roman" w:hAnsi="Times New Roman" w:cs="Times New Roman"/>
          <w:bCs/>
          <w:i/>
          <w:iCs/>
          <w:sz w:val="24"/>
          <w:szCs w:val="24"/>
          <w:lang w:val="ky-KG"/>
        </w:rPr>
        <w:t xml:space="preserve"> 2020-ж. - 5,2%, 2021-ж. - 9,1%</w:t>
      </w:r>
      <w:r w:rsidRPr="001967FC">
        <w:rPr>
          <w:rFonts w:ascii="Times New Roman" w:hAnsi="Times New Roman" w:cs="Times New Roman"/>
          <w:i/>
          <w:iCs/>
          <w:sz w:val="24"/>
          <w:szCs w:val="24"/>
          <w:lang w:val="ky-KG"/>
        </w:rPr>
        <w:t>);</w:t>
      </w:r>
    </w:p>
    <w:p w:rsidR="002045A4" w:rsidRPr="001967FC" w:rsidRDefault="002045A4" w:rsidP="002045A4">
      <w:pPr>
        <w:tabs>
          <w:tab w:val="left" w:pos="0"/>
        </w:tabs>
        <w:spacing w:after="0" w:line="240" w:lineRule="auto"/>
        <w:jc w:val="both"/>
        <w:rPr>
          <w:rFonts w:ascii="Times New Roman" w:hAnsi="Times New Roman" w:cs="Times New Roman"/>
          <w:iCs/>
          <w:sz w:val="24"/>
          <w:szCs w:val="24"/>
          <w:lang w:val="ky-KG"/>
        </w:rPr>
      </w:pPr>
      <w:r w:rsidRPr="001967FC">
        <w:rPr>
          <w:rFonts w:ascii="Times New Roman" w:hAnsi="Times New Roman" w:cs="Times New Roman"/>
          <w:i/>
          <w:iCs/>
          <w:sz w:val="24"/>
          <w:szCs w:val="24"/>
          <w:lang w:val="ky-KG"/>
        </w:rPr>
        <w:tab/>
        <w:t>- кен казып алуу (2019-ж. - 2,8%, 2020-ж. - 2,5%, 2021-ж. - 3,0%). Өндүрүштүн көлөмүнүн өсүшү металл рудаларын, таштарды жана боз көмүрдү, чийки мунайды жана жаратылыш газын казып алууну көбөйтүүнүн эсебинен жетишилет.</w:t>
      </w:r>
    </w:p>
    <w:p w:rsidR="002045A4" w:rsidRPr="001967FC" w:rsidRDefault="002045A4" w:rsidP="002045A4">
      <w:pPr>
        <w:tabs>
          <w:tab w:val="left" w:pos="0"/>
        </w:tabs>
        <w:spacing w:before="240" w:after="0" w:line="240" w:lineRule="auto"/>
        <w:ind w:firstLine="709"/>
        <w:jc w:val="both"/>
        <w:rPr>
          <w:rFonts w:ascii="Times New Roman" w:hAnsi="Times New Roman" w:cs="Times New Roman"/>
          <w:sz w:val="24"/>
          <w:szCs w:val="24"/>
          <w:lang w:val="ky-KG"/>
        </w:rPr>
      </w:pPr>
      <w:r w:rsidRPr="001967FC">
        <w:rPr>
          <w:rFonts w:ascii="Times New Roman" w:hAnsi="Times New Roman" w:cs="Times New Roman"/>
          <w:sz w:val="24"/>
          <w:szCs w:val="24"/>
          <w:lang w:val="ky-KG"/>
        </w:rPr>
        <w:t xml:space="preserve">- </w:t>
      </w:r>
      <w:r w:rsidRPr="001967FC">
        <w:rPr>
          <w:rFonts w:ascii="Times New Roman" w:hAnsi="Times New Roman" w:cs="Times New Roman"/>
          <w:i/>
          <w:sz w:val="24"/>
          <w:szCs w:val="24"/>
          <w:lang w:val="ky-KG"/>
        </w:rPr>
        <w:t xml:space="preserve">электр энергиясы, газ, буу жана кондиционер  абалары менен камсыздоо (жабдуу) </w:t>
      </w:r>
      <w:r w:rsidRPr="001967FC">
        <w:rPr>
          <w:rFonts w:ascii="Times New Roman" w:hAnsi="Times New Roman" w:cs="Times New Roman"/>
          <w:sz w:val="24"/>
          <w:szCs w:val="24"/>
          <w:lang w:val="ky-KG"/>
        </w:rPr>
        <w:t>(</w:t>
      </w:r>
      <w:r w:rsidRPr="001967FC">
        <w:rPr>
          <w:rFonts w:ascii="Times New Roman" w:hAnsi="Times New Roman" w:cs="Times New Roman"/>
          <w:i/>
          <w:sz w:val="24"/>
          <w:szCs w:val="24"/>
          <w:lang w:val="ky-KG"/>
        </w:rPr>
        <w:t>2019-ж. - 5,2%, 2020-ж. - 3,5%, 2021-ж. - 3,8%</w:t>
      </w:r>
      <w:r w:rsidRPr="001967FC">
        <w:rPr>
          <w:rFonts w:ascii="Times New Roman" w:hAnsi="Times New Roman" w:cs="Times New Roman"/>
          <w:sz w:val="24"/>
          <w:szCs w:val="24"/>
          <w:lang w:val="ky-KG"/>
        </w:rPr>
        <w:t xml:space="preserve">). Болжолдуу көрсөткүчтөрдү эсептөөдө электр энергиясын ички керектөөнүн өсүшү, электр энергия станцияларын кайра конструкциялоонун аякташына байланыштуу Бишкек шаарынын ЖЭБге электр энергиясын чыгарууну көбөйтүү каралган. </w:t>
      </w:r>
    </w:p>
    <w:p w:rsidR="002045A4" w:rsidRPr="001967FC" w:rsidRDefault="002045A4" w:rsidP="002045A4">
      <w:pPr>
        <w:pStyle w:val="BodyText23"/>
        <w:tabs>
          <w:tab w:val="left" w:pos="720"/>
        </w:tabs>
        <w:spacing w:before="240"/>
        <w:ind w:firstLine="709"/>
        <w:rPr>
          <w:szCs w:val="24"/>
          <w:lang w:val="ky-KG"/>
        </w:rPr>
      </w:pPr>
      <w:r w:rsidRPr="001967FC">
        <w:rPr>
          <w:b/>
          <w:szCs w:val="24"/>
          <w:lang w:val="ky-KG"/>
        </w:rPr>
        <w:t>Айыл чарбасында</w:t>
      </w:r>
      <w:r w:rsidRPr="001967FC">
        <w:rPr>
          <w:b/>
          <w:szCs w:val="24"/>
          <w:vertAlign w:val="superscript"/>
          <w:lang w:val="ky-KG"/>
        </w:rPr>
        <w:t>3</w:t>
      </w:r>
      <w:r w:rsidRPr="001967FC">
        <w:rPr>
          <w:b/>
          <w:szCs w:val="24"/>
          <w:lang w:val="ky-KG"/>
        </w:rPr>
        <w:t xml:space="preserve"> </w:t>
      </w:r>
      <w:r w:rsidRPr="001967FC">
        <w:rPr>
          <w:szCs w:val="24"/>
          <w:lang w:val="ky-KG"/>
        </w:rPr>
        <w:t>2019-2021- жылдарда өндүрүштүн анык өсүшүнө жетүү тийиштүү түрдө 2,7%, 3,0% жана 3,3% болжолдонууда. Өсүү ө</w:t>
      </w:r>
      <w:r w:rsidRPr="001967FC">
        <w:rPr>
          <w:i/>
          <w:szCs w:val="24"/>
          <w:lang w:val="ky-KG"/>
        </w:rPr>
        <w:t>сүмдүк өстүрүү</w:t>
      </w:r>
      <w:r w:rsidRPr="001967FC">
        <w:rPr>
          <w:szCs w:val="24"/>
          <w:lang w:val="ky-KG"/>
        </w:rPr>
        <w:t xml:space="preserve"> тармактарында өсүмдүк өстүрүү продукцияларынын бардык түрлөрүн өндүрүүнү көбөйтүүнүн эсебинен </w:t>
      </w:r>
      <w:r w:rsidRPr="001967FC">
        <w:rPr>
          <w:i/>
          <w:szCs w:val="24"/>
          <w:lang w:val="ky-KG"/>
        </w:rPr>
        <w:t>(</w:t>
      </w:r>
      <w:r w:rsidRPr="001967FC">
        <w:rPr>
          <w:bCs/>
          <w:i/>
          <w:szCs w:val="24"/>
          <w:lang w:val="ky-KG"/>
        </w:rPr>
        <w:t>2019-ж.</w:t>
      </w:r>
      <w:r w:rsidRPr="001967FC">
        <w:rPr>
          <w:b/>
          <w:bCs/>
          <w:i/>
          <w:szCs w:val="24"/>
          <w:lang w:val="ky-KG"/>
        </w:rPr>
        <w:t xml:space="preserve"> – 2,5%</w:t>
      </w:r>
      <w:r w:rsidRPr="001967FC">
        <w:rPr>
          <w:bCs/>
          <w:i/>
          <w:szCs w:val="24"/>
          <w:lang w:val="ky-KG"/>
        </w:rPr>
        <w:t>, 2020-ж. – 3,2%, 2021-ж. – 3,2%</w:t>
      </w:r>
      <w:r w:rsidRPr="001967FC">
        <w:rPr>
          <w:i/>
          <w:szCs w:val="24"/>
          <w:lang w:val="ky-KG"/>
        </w:rPr>
        <w:t>)</w:t>
      </w:r>
      <w:r w:rsidRPr="001967FC">
        <w:rPr>
          <w:szCs w:val="24"/>
          <w:lang w:val="ky-KG"/>
        </w:rPr>
        <w:t xml:space="preserve"> күтүлүүдө. </w:t>
      </w:r>
      <w:r w:rsidRPr="001967FC">
        <w:rPr>
          <w:i/>
          <w:szCs w:val="24"/>
          <w:lang w:val="ky-KG"/>
        </w:rPr>
        <w:t>Мал чарбасында</w:t>
      </w:r>
      <w:r w:rsidRPr="001967FC">
        <w:rPr>
          <w:szCs w:val="24"/>
          <w:lang w:val="ky-KG"/>
        </w:rPr>
        <w:t xml:space="preserve"> жылдык өсүү этти, сүттү, жумуртканы жана жүндү өндүрүүнү көбөйтүүнүн эсебинен </w:t>
      </w:r>
      <w:r w:rsidRPr="001967FC">
        <w:rPr>
          <w:i/>
          <w:szCs w:val="24"/>
          <w:lang w:val="ky-KG"/>
        </w:rPr>
        <w:t>(</w:t>
      </w:r>
      <w:r w:rsidRPr="001967FC">
        <w:rPr>
          <w:bCs/>
          <w:i/>
          <w:szCs w:val="24"/>
          <w:lang w:val="ky-KG"/>
        </w:rPr>
        <w:t>2019-ж.</w:t>
      </w:r>
      <w:r w:rsidRPr="001967FC">
        <w:rPr>
          <w:b/>
          <w:bCs/>
          <w:i/>
          <w:szCs w:val="24"/>
          <w:lang w:val="ky-KG"/>
        </w:rPr>
        <w:t xml:space="preserve"> – 2,7%</w:t>
      </w:r>
      <w:r w:rsidRPr="001967FC">
        <w:rPr>
          <w:bCs/>
          <w:i/>
          <w:szCs w:val="24"/>
          <w:lang w:val="ky-KG"/>
        </w:rPr>
        <w:t>, 2020-ж. – 2,8%, 2021-ж. – 3,5%</w:t>
      </w:r>
      <w:r w:rsidRPr="001967FC">
        <w:rPr>
          <w:i/>
          <w:szCs w:val="24"/>
          <w:lang w:val="ky-KG"/>
        </w:rPr>
        <w:t>)</w:t>
      </w:r>
      <w:r w:rsidRPr="001967FC">
        <w:rPr>
          <w:szCs w:val="24"/>
          <w:lang w:val="ky-KG"/>
        </w:rPr>
        <w:t xml:space="preserve"> болжолдонууда.</w:t>
      </w:r>
    </w:p>
    <w:p w:rsidR="002045A4" w:rsidRPr="001967FC" w:rsidRDefault="002045A4" w:rsidP="002045A4">
      <w:pPr>
        <w:tabs>
          <w:tab w:val="left" w:pos="0"/>
        </w:tabs>
        <w:spacing w:after="0" w:line="240" w:lineRule="auto"/>
        <w:ind w:firstLine="709"/>
        <w:jc w:val="both"/>
        <w:rPr>
          <w:rFonts w:ascii="Times New Roman" w:hAnsi="Times New Roman" w:cs="Times New Roman"/>
          <w:sz w:val="24"/>
          <w:szCs w:val="24"/>
          <w:lang w:val="ky-KG"/>
        </w:rPr>
      </w:pPr>
      <w:r w:rsidRPr="001967FC">
        <w:rPr>
          <w:rFonts w:ascii="Times New Roman" w:hAnsi="Times New Roman" w:cs="Times New Roman"/>
          <w:sz w:val="24"/>
          <w:szCs w:val="24"/>
          <w:lang w:val="ky-KG"/>
        </w:rPr>
        <w:t>Төмөндөгү чараларды ишке ашыруу айыл чарба продукцияларын өндүрүүнүн өсүшүн камсыздоонун жагымдуу өбөлгөлөрү болуп саналат:</w:t>
      </w:r>
    </w:p>
    <w:p w:rsidR="002045A4" w:rsidRPr="001967FC" w:rsidRDefault="002045A4" w:rsidP="002045A4">
      <w:pPr>
        <w:tabs>
          <w:tab w:val="left" w:pos="0"/>
        </w:tabs>
        <w:spacing w:after="0" w:line="240" w:lineRule="auto"/>
        <w:ind w:firstLine="709"/>
        <w:jc w:val="both"/>
        <w:rPr>
          <w:rFonts w:ascii="Times New Roman" w:hAnsi="Times New Roman" w:cs="Times New Roman"/>
          <w:sz w:val="24"/>
          <w:szCs w:val="24"/>
          <w:lang w:val="ky-KG"/>
        </w:rPr>
      </w:pPr>
      <w:r w:rsidRPr="001967FC">
        <w:rPr>
          <w:rFonts w:ascii="Times New Roman" w:hAnsi="Times New Roman" w:cs="Times New Roman"/>
          <w:sz w:val="24"/>
          <w:szCs w:val="24"/>
          <w:lang w:val="ky-KG"/>
        </w:rPr>
        <w:t>- тамчылатып сугаруу системасын активдүү пайдалануу;</w:t>
      </w:r>
    </w:p>
    <w:p w:rsidR="002045A4" w:rsidRPr="001967FC" w:rsidRDefault="002045A4" w:rsidP="002045A4">
      <w:pPr>
        <w:tabs>
          <w:tab w:val="left" w:pos="0"/>
        </w:tabs>
        <w:spacing w:after="0" w:line="240" w:lineRule="auto"/>
        <w:ind w:firstLine="709"/>
        <w:jc w:val="both"/>
        <w:rPr>
          <w:rFonts w:ascii="Times New Roman" w:hAnsi="Times New Roman" w:cs="Times New Roman"/>
          <w:sz w:val="24"/>
          <w:szCs w:val="24"/>
          <w:lang w:val="ky-KG"/>
        </w:rPr>
      </w:pPr>
      <w:r w:rsidRPr="001967FC">
        <w:rPr>
          <w:rFonts w:ascii="Times New Roman" w:hAnsi="Times New Roman" w:cs="Times New Roman"/>
          <w:sz w:val="24"/>
          <w:szCs w:val="24"/>
          <w:lang w:val="ky-KG"/>
        </w:rPr>
        <w:t>- күнөскана чарбаларын мындан ары өнүктүрүү;</w:t>
      </w:r>
    </w:p>
    <w:p w:rsidR="002045A4" w:rsidRPr="001967FC" w:rsidRDefault="002045A4" w:rsidP="002045A4">
      <w:pPr>
        <w:tabs>
          <w:tab w:val="left" w:pos="0"/>
        </w:tabs>
        <w:spacing w:after="0" w:line="240" w:lineRule="auto"/>
        <w:ind w:firstLine="709"/>
        <w:jc w:val="both"/>
        <w:rPr>
          <w:rFonts w:ascii="Times New Roman" w:hAnsi="Times New Roman" w:cs="Times New Roman"/>
          <w:sz w:val="24"/>
          <w:szCs w:val="24"/>
          <w:lang w:val="ky-KG"/>
        </w:rPr>
      </w:pPr>
      <w:r w:rsidRPr="001967FC">
        <w:rPr>
          <w:rFonts w:ascii="Times New Roman" w:hAnsi="Times New Roman" w:cs="Times New Roman"/>
          <w:sz w:val="24"/>
          <w:szCs w:val="24"/>
          <w:lang w:val="ky-KG"/>
        </w:rPr>
        <w:t>- ЕАЭС мүчө-мамлекеттерде суроо-талап көп болгон өсүмдүктөрдүн, региондордун өзгөчөлүктөрүн жана түшүмдүүлүк боюнча факторлорду эске алуу менен буудай айдоону акырындык менен кыскартуу эсебинен айрыкча жашылча, картошка, кант кызылчасы, тамеки жана пахта айдоо аянттарын системалуу көбөйтүү жолу аркылуу айдоо аянттарын оптималдаштыруу;</w:t>
      </w:r>
    </w:p>
    <w:p w:rsidR="002045A4" w:rsidRPr="001967FC" w:rsidRDefault="002045A4" w:rsidP="002045A4">
      <w:pPr>
        <w:tabs>
          <w:tab w:val="left" w:pos="0"/>
        </w:tabs>
        <w:spacing w:after="0" w:line="240" w:lineRule="auto"/>
        <w:jc w:val="both"/>
        <w:rPr>
          <w:rFonts w:ascii="Times New Roman" w:hAnsi="Times New Roman" w:cs="Times New Roman"/>
          <w:sz w:val="24"/>
          <w:szCs w:val="24"/>
          <w:lang w:val="ky-KG"/>
        </w:rPr>
      </w:pPr>
      <w:r w:rsidRPr="001967FC">
        <w:rPr>
          <w:rFonts w:ascii="Times New Roman" w:hAnsi="Times New Roman" w:cs="Times New Roman"/>
          <w:sz w:val="24"/>
          <w:szCs w:val="24"/>
          <w:lang w:val="ky-KG"/>
        </w:rPr>
        <w:tab/>
        <w:t>- айыл чарба өсүмдүктөрүнүн айдоонун алдынкы технологияларын пайдалануу, айыл чарба продукцияларынын экспортунун көлөмүн көбөйтүү үчүн органикалык, минералдык жана органоминералдык жер семирткичтерди колдонуу;</w:t>
      </w:r>
    </w:p>
    <w:p w:rsidR="002045A4" w:rsidRPr="001967FC" w:rsidRDefault="002045A4" w:rsidP="002045A4">
      <w:pPr>
        <w:tabs>
          <w:tab w:val="left" w:pos="0"/>
        </w:tabs>
        <w:spacing w:after="0" w:line="240" w:lineRule="auto"/>
        <w:jc w:val="both"/>
        <w:rPr>
          <w:rFonts w:ascii="Times New Roman" w:hAnsi="Times New Roman" w:cs="Times New Roman"/>
          <w:sz w:val="24"/>
          <w:szCs w:val="24"/>
          <w:lang w:val="ky-KG"/>
        </w:rPr>
      </w:pPr>
      <w:r w:rsidRPr="001967FC">
        <w:rPr>
          <w:rFonts w:ascii="Times New Roman" w:hAnsi="Times New Roman" w:cs="Times New Roman"/>
          <w:sz w:val="24"/>
          <w:szCs w:val="24"/>
          <w:lang w:val="ky-KG"/>
        </w:rPr>
        <w:tab/>
        <w:t xml:space="preserve">- колдонуудагы кредиттик жана лизингдик программалар боюнча мамлекет тарабынан айыл чарба өндүрүүчүлөрүн колдоону улантуу; </w:t>
      </w:r>
    </w:p>
    <w:p w:rsidR="002045A4" w:rsidRPr="001967FC" w:rsidRDefault="002045A4" w:rsidP="002045A4">
      <w:pPr>
        <w:tabs>
          <w:tab w:val="left" w:pos="0"/>
        </w:tabs>
        <w:spacing w:after="0" w:line="240" w:lineRule="auto"/>
        <w:jc w:val="both"/>
        <w:rPr>
          <w:rFonts w:ascii="Times New Roman" w:hAnsi="Times New Roman" w:cs="Times New Roman"/>
          <w:sz w:val="24"/>
          <w:szCs w:val="24"/>
          <w:lang w:val="ky-KG"/>
        </w:rPr>
      </w:pPr>
      <w:r w:rsidRPr="001967FC">
        <w:rPr>
          <w:rFonts w:ascii="Times New Roman" w:hAnsi="Times New Roman" w:cs="Times New Roman"/>
          <w:sz w:val="24"/>
          <w:szCs w:val="24"/>
          <w:lang w:val="ky-KG"/>
        </w:rPr>
        <w:tab/>
        <w:t>- аккредиттелген ветеринардык жана фитосанитардык лабораториялардын, мал союучу цехтердин болушу;</w:t>
      </w:r>
    </w:p>
    <w:p w:rsidR="002045A4" w:rsidRPr="001967FC" w:rsidRDefault="002045A4" w:rsidP="002045A4">
      <w:pPr>
        <w:tabs>
          <w:tab w:val="left" w:pos="0"/>
        </w:tabs>
        <w:spacing w:after="0" w:line="240" w:lineRule="auto"/>
        <w:jc w:val="both"/>
        <w:rPr>
          <w:rFonts w:ascii="Times New Roman" w:hAnsi="Times New Roman" w:cs="Times New Roman"/>
          <w:sz w:val="24"/>
          <w:szCs w:val="24"/>
          <w:lang w:val="ky-KG"/>
        </w:rPr>
      </w:pPr>
      <w:r w:rsidRPr="001967FC">
        <w:rPr>
          <w:rFonts w:ascii="Times New Roman" w:hAnsi="Times New Roman" w:cs="Times New Roman"/>
          <w:sz w:val="24"/>
          <w:szCs w:val="24"/>
          <w:lang w:val="ky-KG"/>
        </w:rPr>
        <w:lastRenderedPageBreak/>
        <w:tab/>
        <w:t>- айыл чарба жаныбарларынын жана үй канаттууларынын генофондун сарамжалдуу пайдалануу, баалуу генетикалык материалды колдонуу менен селекциялык-асыл-тукум жана малды жасалма уруктандыруу пункттарынын иштерин натыйжалуу жогорулатуу;</w:t>
      </w:r>
    </w:p>
    <w:p w:rsidR="002045A4" w:rsidRPr="001967FC" w:rsidRDefault="002045A4" w:rsidP="002045A4">
      <w:pPr>
        <w:tabs>
          <w:tab w:val="left" w:pos="0"/>
        </w:tabs>
        <w:spacing w:after="0" w:line="240" w:lineRule="auto"/>
        <w:jc w:val="both"/>
        <w:rPr>
          <w:rFonts w:ascii="Times New Roman" w:hAnsi="Times New Roman" w:cs="Times New Roman"/>
          <w:sz w:val="24"/>
          <w:szCs w:val="24"/>
          <w:lang w:val="ky-KG"/>
        </w:rPr>
      </w:pPr>
      <w:r w:rsidRPr="001967FC">
        <w:rPr>
          <w:rFonts w:ascii="Times New Roman" w:hAnsi="Times New Roman" w:cs="Times New Roman"/>
          <w:sz w:val="24"/>
          <w:szCs w:val="24"/>
          <w:lang w:val="ky-KG"/>
        </w:rPr>
        <w:tab/>
        <w:t>- тоюттун бардык түрлөрүн даярдоодо көлөмүн көбөйтүү;</w:t>
      </w:r>
    </w:p>
    <w:p w:rsidR="002045A4" w:rsidRPr="001967FC" w:rsidRDefault="002045A4" w:rsidP="002045A4">
      <w:pPr>
        <w:tabs>
          <w:tab w:val="left" w:pos="0"/>
        </w:tabs>
        <w:spacing w:before="240" w:after="0" w:line="240" w:lineRule="auto"/>
        <w:jc w:val="both"/>
        <w:rPr>
          <w:rFonts w:ascii="Times New Roman" w:hAnsi="Times New Roman" w:cs="Times New Roman"/>
          <w:sz w:val="24"/>
          <w:szCs w:val="24"/>
          <w:lang w:val="ky-KG"/>
        </w:rPr>
      </w:pPr>
      <w:r w:rsidRPr="001967FC">
        <w:rPr>
          <w:rFonts w:ascii="Times New Roman" w:hAnsi="Times New Roman" w:cs="Times New Roman"/>
          <w:sz w:val="24"/>
          <w:szCs w:val="24"/>
          <w:lang w:val="ky-KG"/>
        </w:rPr>
        <w:tab/>
        <w:t>- өндүрүштүк процесстерди оптималдаштыруу жана башкаруу, айыл чарбада энергетикалык жана ресурстук чыгашаларды кыскартуу.</w:t>
      </w:r>
    </w:p>
    <w:p w:rsidR="002045A4" w:rsidRPr="001967FC" w:rsidRDefault="002045A4" w:rsidP="002045A4">
      <w:pPr>
        <w:tabs>
          <w:tab w:val="left" w:pos="0"/>
        </w:tabs>
        <w:spacing w:before="240" w:after="0" w:line="240" w:lineRule="auto"/>
        <w:ind w:firstLine="709"/>
        <w:jc w:val="both"/>
        <w:rPr>
          <w:rFonts w:ascii="Times New Roman" w:hAnsi="Times New Roman" w:cs="Times New Roman"/>
          <w:sz w:val="24"/>
          <w:szCs w:val="24"/>
          <w:lang w:val="ky-KG"/>
        </w:rPr>
      </w:pPr>
      <w:r w:rsidRPr="001967FC">
        <w:rPr>
          <w:rFonts w:ascii="Times New Roman" w:hAnsi="Times New Roman" w:cs="Times New Roman"/>
          <w:b/>
          <w:bCs/>
          <w:sz w:val="24"/>
          <w:szCs w:val="24"/>
          <w:lang w:val="ky-KG"/>
        </w:rPr>
        <w:t>Кызмат көрсөтүү чөйрөсүндө</w:t>
      </w:r>
      <w:r w:rsidRPr="001967FC">
        <w:rPr>
          <w:rFonts w:ascii="Times New Roman" w:hAnsi="Times New Roman" w:cs="Times New Roman"/>
          <w:b/>
          <w:bCs/>
          <w:sz w:val="24"/>
          <w:szCs w:val="24"/>
          <w:vertAlign w:val="superscript"/>
          <w:lang w:val="ky-KG"/>
        </w:rPr>
        <w:t>4</w:t>
      </w:r>
      <w:r w:rsidRPr="001967FC">
        <w:rPr>
          <w:rFonts w:ascii="Times New Roman" w:hAnsi="Times New Roman" w:cs="Times New Roman"/>
          <w:b/>
          <w:bCs/>
          <w:sz w:val="24"/>
          <w:szCs w:val="24"/>
          <w:lang w:val="ky-KG"/>
        </w:rPr>
        <w:t xml:space="preserve"> </w:t>
      </w:r>
      <w:r w:rsidRPr="001967FC">
        <w:rPr>
          <w:rFonts w:ascii="Times New Roman" w:hAnsi="Times New Roman" w:cs="Times New Roman"/>
          <w:bCs/>
          <w:sz w:val="24"/>
          <w:szCs w:val="24"/>
          <w:lang w:val="ky-KG"/>
        </w:rPr>
        <w:t>орточо өсүш тенденциясы болжолдонууда</w:t>
      </w:r>
      <w:r w:rsidRPr="001967FC">
        <w:rPr>
          <w:rFonts w:ascii="Times New Roman" w:hAnsi="Times New Roman" w:cs="Times New Roman"/>
          <w:sz w:val="24"/>
          <w:szCs w:val="24"/>
          <w:lang w:val="ky-KG"/>
        </w:rPr>
        <w:t xml:space="preserve">. Кызмат көрсөтүүнүн жылдык өсүү көлөмү </w:t>
      </w:r>
      <w:r w:rsidRPr="001967FC">
        <w:rPr>
          <w:rFonts w:ascii="Times New Roman" w:hAnsi="Times New Roman" w:cs="Times New Roman"/>
          <w:i/>
          <w:iCs/>
          <w:sz w:val="24"/>
          <w:szCs w:val="24"/>
          <w:lang w:val="ky-KG"/>
        </w:rPr>
        <w:t xml:space="preserve">(2098-жылы - </w:t>
      </w:r>
      <w:r w:rsidRPr="001967FC">
        <w:rPr>
          <w:rFonts w:ascii="Times New Roman" w:hAnsi="Times New Roman" w:cs="Times New Roman"/>
          <w:b/>
          <w:i/>
          <w:iCs/>
          <w:sz w:val="24"/>
          <w:szCs w:val="24"/>
          <w:lang w:val="ky-KG"/>
        </w:rPr>
        <w:t>3,7%</w:t>
      </w:r>
      <w:r w:rsidRPr="001967FC">
        <w:rPr>
          <w:rFonts w:ascii="Times New Roman" w:hAnsi="Times New Roman" w:cs="Times New Roman"/>
          <w:i/>
          <w:iCs/>
          <w:sz w:val="24"/>
          <w:szCs w:val="24"/>
          <w:lang w:val="ky-KG"/>
        </w:rPr>
        <w:t xml:space="preserve">, 2020-жылы – 3,9 %, 2021-жылы – 4,0%) </w:t>
      </w:r>
      <w:r w:rsidRPr="001967FC">
        <w:rPr>
          <w:rFonts w:ascii="Times New Roman" w:hAnsi="Times New Roman" w:cs="Times New Roman"/>
          <w:iCs/>
          <w:sz w:val="24"/>
          <w:szCs w:val="24"/>
          <w:lang w:val="ky-KG"/>
        </w:rPr>
        <w:t>түзөт</w:t>
      </w:r>
      <w:r w:rsidRPr="001967FC">
        <w:rPr>
          <w:rFonts w:ascii="Times New Roman" w:hAnsi="Times New Roman" w:cs="Times New Roman"/>
          <w:sz w:val="24"/>
          <w:szCs w:val="24"/>
          <w:lang w:val="ky-KG"/>
        </w:rPr>
        <w:t xml:space="preserve">, бул негизинен дүң жана чекене соода, транспорт иштери жана жүктөрдү сактоо, маалымат жана байланыш, мейманкана жана ресторан кызматтарынын жана туризмдин өсүшүнүн эсебинен болду. Кызмат көрсөтүүлөргө суроо-талап калктын акчалай кирешесинин анык өсүшү менен колдоого алынат. ЕАЭСтин алкагындагы интеграциялык механизмдер, коңшу өлкөлөрдөгү тышкы суроо-талаптын жакшыртуу маанилүү фактор болуп саналат. </w:t>
      </w:r>
    </w:p>
    <w:p w:rsidR="002045A4" w:rsidRPr="001967FC" w:rsidRDefault="002045A4" w:rsidP="002045A4">
      <w:pPr>
        <w:tabs>
          <w:tab w:val="left" w:pos="0"/>
        </w:tabs>
        <w:spacing w:after="0" w:line="240" w:lineRule="auto"/>
        <w:ind w:firstLine="709"/>
        <w:jc w:val="both"/>
        <w:rPr>
          <w:rFonts w:ascii="Times New Roman" w:hAnsi="Times New Roman" w:cs="Times New Roman"/>
          <w:sz w:val="24"/>
          <w:szCs w:val="24"/>
          <w:lang w:val="ky-KG"/>
        </w:rPr>
      </w:pPr>
      <w:r w:rsidRPr="001967FC">
        <w:rPr>
          <w:rFonts w:ascii="Times New Roman" w:hAnsi="Times New Roman" w:cs="Times New Roman"/>
          <w:sz w:val="24"/>
          <w:szCs w:val="24"/>
          <w:lang w:val="ky-KG"/>
        </w:rPr>
        <w:t xml:space="preserve">Кызмат көрсөтүү чөйрөсүндөгү маанилүү үлүштү </w:t>
      </w:r>
      <w:r w:rsidRPr="001967FC">
        <w:rPr>
          <w:rFonts w:ascii="Times New Roman" w:hAnsi="Times New Roman" w:cs="Times New Roman"/>
          <w:i/>
          <w:sz w:val="24"/>
          <w:szCs w:val="24"/>
          <w:lang w:val="ky-KG"/>
        </w:rPr>
        <w:t>дүң жана чекене соода, автомобилдерди жана мотоциклдерди оңдоо</w:t>
      </w:r>
      <w:r w:rsidRPr="001967FC">
        <w:rPr>
          <w:rFonts w:ascii="Times New Roman" w:hAnsi="Times New Roman" w:cs="Times New Roman"/>
          <w:sz w:val="24"/>
          <w:szCs w:val="24"/>
          <w:lang w:val="ky-KG"/>
        </w:rPr>
        <w:t xml:space="preserve"> кызматтарын көрсөтүү ээлейт (2019-2021-жылдардагы орточо үлүш - 36,4%), мында өсүш (</w:t>
      </w:r>
      <w:r w:rsidRPr="001967FC">
        <w:rPr>
          <w:rFonts w:ascii="Times New Roman" w:hAnsi="Times New Roman" w:cs="Times New Roman"/>
          <w:i/>
          <w:iCs/>
          <w:sz w:val="24"/>
          <w:szCs w:val="24"/>
          <w:lang w:val="ky-KG"/>
        </w:rPr>
        <w:t xml:space="preserve">2019-ж. – </w:t>
      </w:r>
      <w:r w:rsidRPr="001967FC">
        <w:rPr>
          <w:rFonts w:ascii="Times New Roman" w:hAnsi="Times New Roman" w:cs="Times New Roman"/>
          <w:b/>
          <w:i/>
          <w:iCs/>
          <w:sz w:val="24"/>
          <w:szCs w:val="24"/>
          <w:lang w:val="ky-KG"/>
        </w:rPr>
        <w:t>5,5 %,</w:t>
      </w:r>
      <w:r w:rsidRPr="001967FC">
        <w:rPr>
          <w:rFonts w:ascii="Times New Roman" w:hAnsi="Times New Roman" w:cs="Times New Roman"/>
          <w:i/>
          <w:iCs/>
          <w:sz w:val="24"/>
          <w:szCs w:val="24"/>
          <w:lang w:val="ky-KG"/>
        </w:rPr>
        <w:t xml:space="preserve"> 2020-ж. – 5,6 %, 2021-ж. – 5,5%</w:t>
      </w:r>
      <w:r w:rsidRPr="001967FC">
        <w:rPr>
          <w:rFonts w:ascii="Times New Roman" w:hAnsi="Times New Roman" w:cs="Times New Roman"/>
          <w:iCs/>
          <w:sz w:val="24"/>
          <w:szCs w:val="24"/>
          <w:lang w:val="ky-KG"/>
        </w:rPr>
        <w:t>)</w:t>
      </w:r>
      <w:r w:rsidRPr="001967FC">
        <w:rPr>
          <w:rFonts w:ascii="Times New Roman" w:hAnsi="Times New Roman" w:cs="Times New Roman"/>
          <w:sz w:val="24"/>
          <w:szCs w:val="24"/>
          <w:lang w:val="ky-KG"/>
        </w:rPr>
        <w:t xml:space="preserve"> тенденциясы болжолдонууда.</w:t>
      </w:r>
    </w:p>
    <w:p w:rsidR="002045A4" w:rsidRPr="001967FC" w:rsidRDefault="002045A4" w:rsidP="002045A4">
      <w:pPr>
        <w:tabs>
          <w:tab w:val="left" w:pos="0"/>
        </w:tabs>
        <w:spacing w:after="0" w:line="240" w:lineRule="auto"/>
        <w:ind w:firstLine="709"/>
        <w:jc w:val="both"/>
        <w:rPr>
          <w:rFonts w:ascii="Times New Roman" w:hAnsi="Times New Roman" w:cs="Times New Roman"/>
          <w:sz w:val="24"/>
          <w:szCs w:val="24"/>
          <w:lang w:val="ky-KG"/>
        </w:rPr>
      </w:pPr>
      <w:r w:rsidRPr="001967FC">
        <w:rPr>
          <w:rFonts w:ascii="Times New Roman" w:hAnsi="Times New Roman" w:cs="Times New Roman"/>
          <w:sz w:val="24"/>
          <w:szCs w:val="24"/>
          <w:lang w:val="ky-KG"/>
        </w:rPr>
        <w:t>Сооданын көбөйүшү коңшу өлкөлөргө республиканын экспорттук жабдып жеткирүүлөрүн стимулдаштыруу жана экспорттук рынокту кеңейтүү боюнча процесстер өбөлгө болот, ошондой эле ишкердик ишти жөнгө салууну өнүктүрүү үчүн жагымдуу шарт түзүү боюнча мамлекеттик саясатты улантуу.</w:t>
      </w:r>
    </w:p>
    <w:p w:rsidR="002045A4" w:rsidRPr="001967FC" w:rsidRDefault="002045A4" w:rsidP="002045A4">
      <w:pPr>
        <w:tabs>
          <w:tab w:val="left" w:pos="0"/>
        </w:tabs>
        <w:spacing w:after="0" w:line="240" w:lineRule="auto"/>
        <w:ind w:firstLine="709"/>
        <w:jc w:val="both"/>
        <w:rPr>
          <w:rFonts w:ascii="Times New Roman" w:hAnsi="Times New Roman" w:cs="Times New Roman"/>
          <w:sz w:val="24"/>
          <w:szCs w:val="24"/>
          <w:lang w:val="ky-KG"/>
        </w:rPr>
      </w:pPr>
      <w:r w:rsidRPr="001967FC">
        <w:rPr>
          <w:rFonts w:ascii="Times New Roman" w:hAnsi="Times New Roman" w:cs="Times New Roman"/>
          <w:i/>
          <w:sz w:val="24"/>
          <w:szCs w:val="24"/>
          <w:lang w:val="ky-KG"/>
        </w:rPr>
        <w:t>Маалымат жана байланыш кызмат көрсөтүүлөрүнүн</w:t>
      </w:r>
      <w:r w:rsidRPr="001967FC">
        <w:rPr>
          <w:rFonts w:ascii="Times New Roman" w:hAnsi="Times New Roman" w:cs="Times New Roman"/>
          <w:sz w:val="24"/>
          <w:szCs w:val="24"/>
          <w:lang w:val="ky-KG"/>
        </w:rPr>
        <w:t xml:space="preserve"> көлөмүнүн көбөйүүсү 2019-2021- жылдарда орточо </w:t>
      </w:r>
      <w:r w:rsidRPr="001967FC">
        <w:rPr>
          <w:rFonts w:ascii="Times New Roman" w:hAnsi="Times New Roman" w:cs="Times New Roman"/>
          <w:b/>
          <w:i/>
          <w:iCs/>
          <w:sz w:val="24"/>
          <w:szCs w:val="24"/>
          <w:lang w:val="ky-KG"/>
        </w:rPr>
        <w:t xml:space="preserve">1,1 %га </w:t>
      </w:r>
      <w:r w:rsidRPr="001967FC">
        <w:rPr>
          <w:rFonts w:ascii="Times New Roman" w:hAnsi="Times New Roman" w:cs="Times New Roman"/>
          <w:sz w:val="24"/>
          <w:szCs w:val="24"/>
          <w:lang w:val="ky-KG"/>
        </w:rPr>
        <w:t xml:space="preserve">болжолдонууда. </w:t>
      </w:r>
    </w:p>
    <w:p w:rsidR="002045A4" w:rsidRPr="001967FC" w:rsidRDefault="002045A4" w:rsidP="002045A4">
      <w:pPr>
        <w:tabs>
          <w:tab w:val="left" w:pos="0"/>
        </w:tabs>
        <w:spacing w:after="0" w:line="240" w:lineRule="auto"/>
        <w:ind w:firstLine="709"/>
        <w:jc w:val="both"/>
        <w:rPr>
          <w:rFonts w:ascii="Times New Roman" w:hAnsi="Times New Roman" w:cs="Times New Roman"/>
          <w:sz w:val="24"/>
          <w:szCs w:val="24"/>
          <w:lang w:val="ky-KG"/>
        </w:rPr>
      </w:pPr>
      <w:r w:rsidRPr="001967FC">
        <w:rPr>
          <w:rFonts w:ascii="Times New Roman" w:hAnsi="Times New Roman" w:cs="Times New Roman"/>
          <w:i/>
          <w:sz w:val="24"/>
          <w:szCs w:val="24"/>
          <w:lang w:val="ky-KG"/>
        </w:rPr>
        <w:t>Транспорт иштери жана жүктөрдү сактоо кызмат көрсөтүүлөрүнүн</w:t>
      </w:r>
      <w:r w:rsidRPr="001967FC">
        <w:rPr>
          <w:rFonts w:ascii="Times New Roman" w:hAnsi="Times New Roman" w:cs="Times New Roman"/>
          <w:sz w:val="24"/>
          <w:szCs w:val="24"/>
          <w:lang w:val="ky-KG"/>
        </w:rPr>
        <w:t xml:space="preserve"> өсүшү 2019-2021- жылдарда тийиштүү үтүрдө </w:t>
      </w:r>
      <w:r w:rsidRPr="001967FC">
        <w:rPr>
          <w:rFonts w:ascii="Times New Roman" w:hAnsi="Times New Roman" w:cs="Times New Roman"/>
          <w:b/>
          <w:sz w:val="24"/>
          <w:szCs w:val="24"/>
          <w:lang w:val="ky-KG"/>
        </w:rPr>
        <w:t>6,2 %,</w:t>
      </w:r>
      <w:r w:rsidRPr="001967FC">
        <w:rPr>
          <w:rFonts w:ascii="Times New Roman" w:hAnsi="Times New Roman" w:cs="Times New Roman"/>
          <w:sz w:val="24"/>
          <w:szCs w:val="24"/>
          <w:lang w:val="ky-KG"/>
        </w:rPr>
        <w:t xml:space="preserve"> 6,0 %, 5,9 % деңгээлинде болжолдонууда. </w:t>
      </w:r>
    </w:p>
    <w:p w:rsidR="002045A4" w:rsidRPr="001967FC" w:rsidRDefault="002045A4" w:rsidP="002045A4">
      <w:pPr>
        <w:tabs>
          <w:tab w:val="left" w:pos="0"/>
        </w:tabs>
        <w:spacing w:after="0" w:line="240" w:lineRule="auto"/>
        <w:ind w:firstLine="709"/>
        <w:jc w:val="both"/>
        <w:rPr>
          <w:rFonts w:ascii="Times New Roman" w:hAnsi="Times New Roman" w:cs="Times New Roman"/>
          <w:sz w:val="24"/>
          <w:szCs w:val="24"/>
          <w:lang w:val="ky-KG"/>
        </w:rPr>
      </w:pPr>
      <w:r w:rsidRPr="001967FC">
        <w:rPr>
          <w:rFonts w:ascii="Times New Roman" w:hAnsi="Times New Roman" w:cs="Times New Roman"/>
          <w:sz w:val="24"/>
          <w:szCs w:val="24"/>
          <w:lang w:val="ky-KG"/>
        </w:rPr>
        <w:t>Бул өсүш ата мекендик жүк ташуучуларга эл аралык автотранспорттук кызмат көрсөтүү жана тиешелүү жолдорду модернизациялоо, учуулардын географиясын кеңейтүүнү улантуу үчүн шарттарды жакшыртуу эсебинен болду.</w:t>
      </w:r>
    </w:p>
    <w:p w:rsidR="002045A4" w:rsidRPr="001967FC" w:rsidRDefault="002045A4" w:rsidP="002045A4">
      <w:pPr>
        <w:tabs>
          <w:tab w:val="left" w:pos="0"/>
        </w:tabs>
        <w:spacing w:after="0" w:line="240" w:lineRule="auto"/>
        <w:ind w:firstLine="709"/>
        <w:jc w:val="both"/>
        <w:rPr>
          <w:rFonts w:ascii="Times New Roman" w:hAnsi="Times New Roman" w:cs="Times New Roman"/>
          <w:sz w:val="24"/>
          <w:szCs w:val="24"/>
          <w:lang w:val="ky-KG"/>
        </w:rPr>
      </w:pPr>
      <w:r w:rsidRPr="001967FC">
        <w:rPr>
          <w:rFonts w:ascii="Times New Roman" w:hAnsi="Times New Roman" w:cs="Times New Roman"/>
          <w:i/>
          <w:sz w:val="24"/>
          <w:szCs w:val="24"/>
          <w:lang w:val="ky-KG"/>
        </w:rPr>
        <w:t>Мейманкана жана ресторан кызмат көрсөтүүнүн</w:t>
      </w:r>
      <w:r w:rsidRPr="001967FC">
        <w:rPr>
          <w:rFonts w:ascii="Times New Roman" w:hAnsi="Times New Roman" w:cs="Times New Roman"/>
          <w:sz w:val="24"/>
          <w:szCs w:val="24"/>
          <w:lang w:val="ky-KG"/>
        </w:rPr>
        <w:t xml:space="preserve"> көлөмүн көрсөтүлүүчү кызматтардын тармактарын көбөйтүүнүн жана туристердин агылып келишинин эсебинен </w:t>
      </w:r>
      <w:r w:rsidRPr="001967FC">
        <w:rPr>
          <w:rFonts w:ascii="Times New Roman" w:hAnsi="Times New Roman" w:cs="Times New Roman"/>
          <w:i/>
          <w:sz w:val="24"/>
          <w:szCs w:val="24"/>
          <w:lang w:val="ky-KG"/>
        </w:rPr>
        <w:t xml:space="preserve">(2019-ж. – </w:t>
      </w:r>
      <w:r w:rsidRPr="001967FC">
        <w:rPr>
          <w:rFonts w:ascii="Times New Roman" w:hAnsi="Times New Roman" w:cs="Times New Roman"/>
          <w:b/>
          <w:i/>
          <w:sz w:val="24"/>
          <w:szCs w:val="24"/>
          <w:lang w:val="ky-KG"/>
        </w:rPr>
        <w:t>8,5 %,</w:t>
      </w:r>
      <w:r w:rsidRPr="001967FC">
        <w:rPr>
          <w:rFonts w:ascii="Times New Roman" w:hAnsi="Times New Roman" w:cs="Times New Roman"/>
          <w:i/>
          <w:sz w:val="24"/>
          <w:szCs w:val="24"/>
          <w:lang w:val="ky-KG"/>
        </w:rPr>
        <w:t xml:space="preserve"> 2020-ж. – 8,0 %, 2021-ж. – 7,0 %)</w:t>
      </w:r>
      <w:r w:rsidRPr="001967FC">
        <w:rPr>
          <w:rFonts w:ascii="Times New Roman" w:hAnsi="Times New Roman" w:cs="Times New Roman"/>
          <w:sz w:val="24"/>
          <w:szCs w:val="24"/>
          <w:lang w:val="ky-KG"/>
        </w:rPr>
        <w:t xml:space="preserve"> көбөйтүү болжолдонууда. </w:t>
      </w:r>
    </w:p>
    <w:p w:rsidR="002045A4" w:rsidRPr="001967FC" w:rsidRDefault="002045A4" w:rsidP="002045A4">
      <w:pPr>
        <w:tabs>
          <w:tab w:val="left" w:pos="0"/>
        </w:tabs>
        <w:spacing w:after="0" w:line="240" w:lineRule="auto"/>
        <w:ind w:firstLine="709"/>
        <w:jc w:val="both"/>
        <w:rPr>
          <w:rFonts w:ascii="Times New Roman" w:hAnsi="Times New Roman" w:cs="Times New Roman"/>
          <w:sz w:val="24"/>
          <w:szCs w:val="24"/>
          <w:lang w:val="ky-KG"/>
        </w:rPr>
      </w:pPr>
      <w:r w:rsidRPr="001967FC">
        <w:rPr>
          <w:rFonts w:ascii="Times New Roman" w:hAnsi="Times New Roman" w:cs="Times New Roman"/>
          <w:sz w:val="24"/>
          <w:szCs w:val="24"/>
          <w:lang w:val="ky-KG"/>
        </w:rPr>
        <w:t>Туризм чөйрөсүндө 2020-жылга чейин туризм чөйрөсүн өнүктүрүү боюнча Кыргыз Республикасынын Өкмөтүнүн программасынын иш-чараларын ишке ашыруу боюнча иштер улантылат. Өлкөгө туристтик агымдын көбөйүшү, туристтик кызмат көрсөтүүнүн экспортунун көлөмүн көбөйтүү туристтик тармакта кабыл алынган жана ишке ашырылган иш-чаралардын жыйынтыгы болууга тийиш. Туризм тармагын өнүктүрүүнүн артыкчылыктары төмөнкүлөр:</w:t>
      </w:r>
    </w:p>
    <w:p w:rsidR="002045A4" w:rsidRPr="001967FC" w:rsidRDefault="002045A4" w:rsidP="002045A4">
      <w:pPr>
        <w:tabs>
          <w:tab w:val="left" w:pos="0"/>
          <w:tab w:val="left" w:pos="851"/>
        </w:tabs>
        <w:spacing w:after="0" w:line="240" w:lineRule="auto"/>
        <w:ind w:firstLine="709"/>
        <w:jc w:val="both"/>
        <w:rPr>
          <w:rFonts w:ascii="Times New Roman" w:hAnsi="Times New Roman" w:cs="Times New Roman"/>
          <w:sz w:val="24"/>
          <w:szCs w:val="24"/>
          <w:lang w:val="ky-KG"/>
        </w:rPr>
      </w:pPr>
      <w:r w:rsidRPr="001967FC">
        <w:rPr>
          <w:rFonts w:ascii="Times New Roman" w:hAnsi="Times New Roman" w:cs="Times New Roman"/>
          <w:sz w:val="24"/>
          <w:szCs w:val="24"/>
          <w:lang w:val="ky-KG"/>
        </w:rPr>
        <w:t>-</w:t>
      </w:r>
      <w:r w:rsidRPr="001967FC">
        <w:rPr>
          <w:rFonts w:ascii="Times New Roman" w:hAnsi="Times New Roman" w:cs="Times New Roman"/>
          <w:sz w:val="24"/>
          <w:szCs w:val="24"/>
          <w:lang w:val="ky-KG"/>
        </w:rPr>
        <w:tab/>
        <w:t>туристтик инфраструктураны жакшыртуу;</w:t>
      </w:r>
    </w:p>
    <w:p w:rsidR="002045A4" w:rsidRPr="001967FC" w:rsidRDefault="002045A4" w:rsidP="002045A4">
      <w:pPr>
        <w:tabs>
          <w:tab w:val="left" w:pos="0"/>
          <w:tab w:val="left" w:pos="851"/>
        </w:tabs>
        <w:spacing w:after="0" w:line="240" w:lineRule="auto"/>
        <w:ind w:firstLine="709"/>
        <w:jc w:val="both"/>
        <w:rPr>
          <w:rFonts w:ascii="Times New Roman" w:hAnsi="Times New Roman" w:cs="Times New Roman"/>
          <w:sz w:val="24"/>
          <w:szCs w:val="24"/>
          <w:lang w:val="ky-KG"/>
        </w:rPr>
      </w:pPr>
      <w:r w:rsidRPr="001967FC">
        <w:rPr>
          <w:rFonts w:ascii="Times New Roman" w:hAnsi="Times New Roman" w:cs="Times New Roman"/>
          <w:sz w:val="24"/>
          <w:szCs w:val="24"/>
          <w:lang w:val="ky-KG"/>
        </w:rPr>
        <w:t>-</w:t>
      </w:r>
      <w:r w:rsidRPr="001967FC">
        <w:rPr>
          <w:rFonts w:ascii="Times New Roman" w:hAnsi="Times New Roman" w:cs="Times New Roman"/>
          <w:sz w:val="24"/>
          <w:szCs w:val="24"/>
          <w:lang w:val="ky-KG"/>
        </w:rPr>
        <w:tab/>
        <w:t>маалыматтык кампанияларды өткөрүү аркылуу Кыргызстандын эл аралык туристтик аренадагы имиджин жогорулатуу;</w:t>
      </w:r>
    </w:p>
    <w:p w:rsidR="002045A4" w:rsidRPr="001967FC" w:rsidRDefault="002045A4" w:rsidP="002045A4">
      <w:pPr>
        <w:tabs>
          <w:tab w:val="left" w:pos="0"/>
          <w:tab w:val="left" w:pos="851"/>
        </w:tabs>
        <w:spacing w:after="0" w:line="240" w:lineRule="auto"/>
        <w:ind w:firstLine="709"/>
        <w:jc w:val="both"/>
        <w:rPr>
          <w:rFonts w:ascii="Times New Roman" w:hAnsi="Times New Roman" w:cs="Times New Roman"/>
          <w:sz w:val="24"/>
          <w:szCs w:val="24"/>
          <w:lang w:val="ky-KG"/>
        </w:rPr>
      </w:pPr>
      <w:r w:rsidRPr="001967FC">
        <w:rPr>
          <w:rFonts w:ascii="Times New Roman" w:hAnsi="Times New Roman" w:cs="Times New Roman"/>
          <w:sz w:val="24"/>
          <w:szCs w:val="24"/>
          <w:lang w:val="ky-KG"/>
        </w:rPr>
        <w:t>-</w:t>
      </w:r>
      <w:r w:rsidRPr="001967FC">
        <w:rPr>
          <w:rFonts w:ascii="Times New Roman" w:hAnsi="Times New Roman" w:cs="Times New Roman"/>
          <w:sz w:val="24"/>
          <w:szCs w:val="24"/>
          <w:lang w:val="ky-KG"/>
        </w:rPr>
        <w:tab/>
        <w:t xml:space="preserve">Кыргызстандын аймагында туристтердин комплекстүү, анын ичинде санитардык жана экологиялык коопсуздук системасынын деӊгээлин жогорулатуу; </w:t>
      </w:r>
    </w:p>
    <w:p w:rsidR="002045A4" w:rsidRPr="001967FC" w:rsidRDefault="002045A4" w:rsidP="002045A4">
      <w:pPr>
        <w:tabs>
          <w:tab w:val="left" w:pos="0"/>
          <w:tab w:val="left" w:pos="851"/>
        </w:tabs>
        <w:spacing w:after="0" w:line="240" w:lineRule="auto"/>
        <w:ind w:firstLine="709"/>
        <w:jc w:val="both"/>
        <w:rPr>
          <w:rFonts w:ascii="Times New Roman" w:hAnsi="Times New Roman" w:cs="Times New Roman"/>
          <w:sz w:val="24"/>
          <w:szCs w:val="24"/>
          <w:lang w:val="ky-KG"/>
        </w:rPr>
      </w:pPr>
      <w:r w:rsidRPr="001967FC">
        <w:rPr>
          <w:rFonts w:ascii="Times New Roman" w:hAnsi="Times New Roman" w:cs="Times New Roman"/>
          <w:sz w:val="24"/>
          <w:szCs w:val="24"/>
          <w:lang w:val="ky-KG"/>
        </w:rPr>
        <w:t>-</w:t>
      </w:r>
      <w:r w:rsidRPr="001967FC">
        <w:rPr>
          <w:rFonts w:ascii="Times New Roman" w:hAnsi="Times New Roman" w:cs="Times New Roman"/>
          <w:sz w:val="24"/>
          <w:szCs w:val="24"/>
          <w:lang w:val="ky-KG"/>
        </w:rPr>
        <w:tab/>
        <w:t>туристтик объекттерде жана туристтер келген региондордо экологиялык ченемдерди сактоону камсыздоо.</w:t>
      </w:r>
    </w:p>
    <w:p w:rsidR="002045A4" w:rsidRPr="001967FC" w:rsidRDefault="002045A4" w:rsidP="002045A4">
      <w:pPr>
        <w:tabs>
          <w:tab w:val="left" w:pos="0"/>
        </w:tabs>
        <w:spacing w:after="0" w:line="240" w:lineRule="auto"/>
        <w:ind w:firstLine="709"/>
        <w:jc w:val="both"/>
        <w:rPr>
          <w:rFonts w:ascii="Times New Roman" w:hAnsi="Times New Roman" w:cs="Times New Roman"/>
          <w:sz w:val="24"/>
          <w:szCs w:val="24"/>
          <w:lang w:val="ky-KG"/>
        </w:rPr>
      </w:pPr>
    </w:p>
    <w:p w:rsidR="002045A4" w:rsidRPr="001967FC" w:rsidRDefault="002045A4" w:rsidP="002045A4">
      <w:pPr>
        <w:tabs>
          <w:tab w:val="left" w:pos="0"/>
        </w:tabs>
        <w:spacing w:after="0" w:line="240" w:lineRule="auto"/>
        <w:ind w:firstLine="709"/>
        <w:jc w:val="both"/>
        <w:rPr>
          <w:rFonts w:ascii="Times New Roman" w:hAnsi="Times New Roman" w:cs="Times New Roman"/>
          <w:sz w:val="24"/>
          <w:szCs w:val="24"/>
          <w:lang w:val="ky-KG"/>
        </w:rPr>
      </w:pPr>
      <w:r w:rsidRPr="001967FC">
        <w:rPr>
          <w:rFonts w:ascii="Times New Roman" w:hAnsi="Times New Roman" w:cs="Times New Roman"/>
          <w:sz w:val="24"/>
          <w:szCs w:val="24"/>
          <w:lang w:val="ky-KG"/>
        </w:rPr>
        <w:t xml:space="preserve">2019-2021 -жылдарда </w:t>
      </w:r>
      <w:r w:rsidRPr="001967FC">
        <w:rPr>
          <w:rFonts w:ascii="Times New Roman" w:hAnsi="Times New Roman" w:cs="Times New Roman"/>
          <w:b/>
          <w:sz w:val="24"/>
          <w:szCs w:val="24"/>
          <w:lang w:val="ky-KG"/>
        </w:rPr>
        <w:t xml:space="preserve">курулушта </w:t>
      </w:r>
      <w:r w:rsidRPr="001967FC">
        <w:rPr>
          <w:rFonts w:ascii="Times New Roman" w:hAnsi="Times New Roman" w:cs="Times New Roman"/>
          <w:sz w:val="24"/>
          <w:szCs w:val="24"/>
          <w:lang w:val="ky-KG"/>
        </w:rPr>
        <w:t xml:space="preserve">өсүш арымы тийиштүү түрдө </w:t>
      </w:r>
      <w:r w:rsidRPr="001967FC">
        <w:rPr>
          <w:rFonts w:ascii="Times New Roman" w:hAnsi="Times New Roman" w:cs="Times New Roman"/>
          <w:b/>
          <w:sz w:val="24"/>
          <w:szCs w:val="24"/>
          <w:lang w:val="ky-KG"/>
        </w:rPr>
        <w:t xml:space="preserve">11,6 </w:t>
      </w:r>
      <w:r w:rsidRPr="001967FC">
        <w:rPr>
          <w:rFonts w:ascii="Times New Roman" w:hAnsi="Times New Roman" w:cs="Times New Roman"/>
          <w:b/>
          <w:bCs/>
          <w:sz w:val="24"/>
          <w:szCs w:val="24"/>
          <w:lang w:val="ky-KG"/>
        </w:rPr>
        <w:t>%,</w:t>
      </w:r>
      <w:r w:rsidRPr="001967FC">
        <w:rPr>
          <w:rFonts w:ascii="Times New Roman" w:hAnsi="Times New Roman" w:cs="Times New Roman"/>
          <w:bCs/>
          <w:sz w:val="24"/>
          <w:szCs w:val="24"/>
          <w:lang w:val="ky-KG"/>
        </w:rPr>
        <w:t xml:space="preserve"> 8,7 %, 9,1</w:t>
      </w:r>
      <w:r w:rsidRPr="001967FC">
        <w:rPr>
          <w:rFonts w:ascii="Times New Roman" w:hAnsi="Times New Roman" w:cs="Times New Roman"/>
          <w:sz w:val="24"/>
          <w:szCs w:val="24"/>
          <w:lang w:val="ky-KG"/>
        </w:rPr>
        <w:t xml:space="preserve">% деңгээлинде болжолдонууда. </w:t>
      </w:r>
    </w:p>
    <w:p w:rsidR="002045A4" w:rsidRPr="001967FC" w:rsidRDefault="002045A4" w:rsidP="002045A4">
      <w:pPr>
        <w:tabs>
          <w:tab w:val="left" w:pos="0"/>
        </w:tabs>
        <w:spacing w:after="0" w:line="240" w:lineRule="auto"/>
        <w:ind w:firstLine="709"/>
        <w:jc w:val="both"/>
        <w:rPr>
          <w:rFonts w:ascii="Times New Roman" w:hAnsi="Times New Roman" w:cs="Times New Roman"/>
          <w:sz w:val="24"/>
          <w:szCs w:val="24"/>
          <w:lang w:val="ky-KG"/>
        </w:rPr>
      </w:pPr>
      <w:r w:rsidRPr="001967FC">
        <w:rPr>
          <w:rFonts w:ascii="Times New Roman" w:hAnsi="Times New Roman" w:cs="Times New Roman"/>
          <w:sz w:val="24"/>
          <w:szCs w:val="24"/>
          <w:lang w:val="ky-KG"/>
        </w:rPr>
        <w:lastRenderedPageBreak/>
        <w:t>Курулуштагы артыкчылыктуу багыттар:</w:t>
      </w:r>
    </w:p>
    <w:p w:rsidR="002045A4" w:rsidRPr="001967FC" w:rsidRDefault="002045A4" w:rsidP="002045A4">
      <w:pPr>
        <w:tabs>
          <w:tab w:val="left" w:pos="0"/>
        </w:tabs>
        <w:spacing w:after="0" w:line="240" w:lineRule="auto"/>
        <w:ind w:firstLine="709"/>
        <w:jc w:val="both"/>
        <w:rPr>
          <w:rFonts w:ascii="Times New Roman" w:hAnsi="Times New Roman" w:cs="Times New Roman"/>
          <w:sz w:val="24"/>
          <w:szCs w:val="24"/>
          <w:lang w:val="ky-KG"/>
        </w:rPr>
      </w:pPr>
    </w:p>
    <w:p w:rsidR="002045A4" w:rsidRPr="001967FC" w:rsidRDefault="002045A4" w:rsidP="002045A4">
      <w:pPr>
        <w:pStyle w:val="a8"/>
        <w:numPr>
          <w:ilvl w:val="0"/>
          <w:numId w:val="2"/>
        </w:numPr>
        <w:tabs>
          <w:tab w:val="left" w:pos="0"/>
        </w:tabs>
        <w:jc w:val="both"/>
        <w:rPr>
          <w:lang w:val="ky-KG"/>
        </w:rPr>
      </w:pPr>
      <w:r w:rsidRPr="001967FC">
        <w:rPr>
          <w:lang w:val="ky-KG"/>
        </w:rPr>
        <w:t>муниципалдык авто жолдорун куруу жана реконструкциялоо аркылуу</w:t>
      </w:r>
    </w:p>
    <w:p w:rsidR="002045A4" w:rsidRPr="001967FC" w:rsidRDefault="002045A4" w:rsidP="002045A4">
      <w:pPr>
        <w:tabs>
          <w:tab w:val="left" w:pos="0"/>
        </w:tabs>
        <w:spacing w:after="0" w:line="240" w:lineRule="auto"/>
        <w:jc w:val="both"/>
        <w:rPr>
          <w:rFonts w:ascii="Times New Roman" w:hAnsi="Times New Roman" w:cs="Times New Roman"/>
          <w:sz w:val="24"/>
          <w:szCs w:val="24"/>
          <w:lang w:val="ky-KG"/>
        </w:rPr>
      </w:pPr>
      <w:r w:rsidRPr="001967FC">
        <w:rPr>
          <w:rFonts w:ascii="Times New Roman" w:hAnsi="Times New Roman" w:cs="Times New Roman"/>
          <w:sz w:val="24"/>
          <w:szCs w:val="24"/>
          <w:lang w:val="ky-KG"/>
        </w:rPr>
        <w:t>шаар жолдордун жана тротуарларын жакшыртуу;</w:t>
      </w:r>
    </w:p>
    <w:p w:rsidR="002045A4" w:rsidRPr="001967FC" w:rsidRDefault="002045A4" w:rsidP="002045A4">
      <w:pPr>
        <w:pStyle w:val="a8"/>
        <w:numPr>
          <w:ilvl w:val="0"/>
          <w:numId w:val="2"/>
        </w:numPr>
        <w:tabs>
          <w:tab w:val="left" w:pos="0"/>
        </w:tabs>
        <w:jc w:val="both"/>
        <w:rPr>
          <w:lang w:val="ky-KG"/>
        </w:rPr>
      </w:pPr>
      <w:r w:rsidRPr="001967FC">
        <w:rPr>
          <w:lang w:val="ky-KG"/>
        </w:rPr>
        <w:t xml:space="preserve">калкты ченемдик сапаттагы ичүүчү суу менен камсыздоону </w:t>
      </w:r>
    </w:p>
    <w:p w:rsidR="002045A4" w:rsidRPr="001967FC" w:rsidRDefault="002045A4" w:rsidP="002045A4">
      <w:pPr>
        <w:tabs>
          <w:tab w:val="left" w:pos="0"/>
        </w:tabs>
        <w:spacing w:after="0" w:line="240" w:lineRule="auto"/>
        <w:jc w:val="both"/>
        <w:rPr>
          <w:rFonts w:ascii="Times New Roman" w:hAnsi="Times New Roman" w:cs="Times New Roman"/>
          <w:sz w:val="24"/>
          <w:szCs w:val="24"/>
          <w:lang w:val="ky-KG"/>
        </w:rPr>
      </w:pPr>
      <w:r w:rsidRPr="001967FC">
        <w:rPr>
          <w:rFonts w:ascii="Times New Roman" w:hAnsi="Times New Roman" w:cs="Times New Roman"/>
          <w:sz w:val="24"/>
          <w:szCs w:val="24"/>
          <w:lang w:val="ky-KG"/>
        </w:rPr>
        <w:t>жогорулатуу үчүн ичүүчү суу менен жабдуунун жана саркынды сууларды чыгаруу системасын куруу, реконструкциялоо жана модернизациялоо;</w:t>
      </w:r>
    </w:p>
    <w:p w:rsidR="002045A4" w:rsidRPr="001967FC" w:rsidRDefault="002045A4" w:rsidP="002045A4">
      <w:pPr>
        <w:pStyle w:val="a8"/>
        <w:numPr>
          <w:ilvl w:val="0"/>
          <w:numId w:val="2"/>
        </w:numPr>
        <w:tabs>
          <w:tab w:val="left" w:pos="0"/>
        </w:tabs>
        <w:jc w:val="both"/>
        <w:rPr>
          <w:lang w:val="ky-KG"/>
        </w:rPr>
      </w:pPr>
      <w:r w:rsidRPr="001967FC">
        <w:rPr>
          <w:lang w:val="ky-KG"/>
        </w:rPr>
        <w:t>жеке турак жай курулуш объектилери;</w:t>
      </w:r>
    </w:p>
    <w:p w:rsidR="002045A4" w:rsidRPr="001967FC" w:rsidRDefault="002045A4" w:rsidP="002045A4">
      <w:pPr>
        <w:pStyle w:val="a8"/>
        <w:numPr>
          <w:ilvl w:val="0"/>
          <w:numId w:val="2"/>
        </w:numPr>
        <w:tabs>
          <w:tab w:val="left" w:pos="0"/>
        </w:tabs>
        <w:jc w:val="both"/>
        <w:rPr>
          <w:lang w:val="ky-KG"/>
        </w:rPr>
      </w:pPr>
      <w:r w:rsidRPr="001967FC">
        <w:rPr>
          <w:lang w:val="ky-KG"/>
        </w:rPr>
        <w:t>транспорттук магистраль жана энергетика (электр берүү линияларын</w:t>
      </w:r>
    </w:p>
    <w:p w:rsidR="002045A4" w:rsidRPr="001967FC" w:rsidRDefault="002045A4" w:rsidP="002045A4">
      <w:pPr>
        <w:tabs>
          <w:tab w:val="left" w:pos="0"/>
        </w:tabs>
        <w:spacing w:after="0" w:line="240" w:lineRule="auto"/>
        <w:jc w:val="both"/>
        <w:rPr>
          <w:rFonts w:ascii="Times New Roman" w:hAnsi="Times New Roman" w:cs="Times New Roman"/>
          <w:sz w:val="24"/>
          <w:szCs w:val="24"/>
          <w:lang w:val="ky-KG"/>
        </w:rPr>
      </w:pPr>
      <w:r w:rsidRPr="001967FC">
        <w:rPr>
          <w:rFonts w:ascii="Times New Roman" w:hAnsi="Times New Roman" w:cs="Times New Roman"/>
          <w:sz w:val="24"/>
          <w:szCs w:val="24"/>
          <w:lang w:val="ky-KG"/>
        </w:rPr>
        <w:t>куруу боюнча иштер) объектилери;</w:t>
      </w:r>
    </w:p>
    <w:p w:rsidR="002045A4" w:rsidRPr="001967FC" w:rsidRDefault="002045A4" w:rsidP="002045A4">
      <w:pPr>
        <w:pStyle w:val="a8"/>
        <w:numPr>
          <w:ilvl w:val="0"/>
          <w:numId w:val="2"/>
        </w:numPr>
        <w:tabs>
          <w:tab w:val="left" w:pos="0"/>
        </w:tabs>
        <w:jc w:val="both"/>
        <w:rPr>
          <w:lang w:val="ky-KG"/>
        </w:rPr>
      </w:pPr>
      <w:r w:rsidRPr="001967FC">
        <w:rPr>
          <w:lang w:val="ky-KG"/>
        </w:rPr>
        <w:t>логистикалык борборлордун, айыл чарба продукцияларын сактоо үчүн</w:t>
      </w:r>
    </w:p>
    <w:p w:rsidR="002045A4" w:rsidRPr="001967FC" w:rsidRDefault="002045A4" w:rsidP="002045A4">
      <w:pPr>
        <w:tabs>
          <w:tab w:val="left" w:pos="0"/>
        </w:tabs>
        <w:spacing w:after="0" w:line="240" w:lineRule="auto"/>
        <w:jc w:val="both"/>
        <w:rPr>
          <w:rFonts w:ascii="Times New Roman" w:hAnsi="Times New Roman" w:cs="Times New Roman"/>
          <w:sz w:val="24"/>
          <w:szCs w:val="24"/>
          <w:lang w:val="ky-KG"/>
        </w:rPr>
      </w:pPr>
      <w:r w:rsidRPr="001967FC">
        <w:rPr>
          <w:rFonts w:ascii="Times New Roman" w:hAnsi="Times New Roman" w:cs="Times New Roman"/>
          <w:sz w:val="24"/>
          <w:szCs w:val="24"/>
          <w:lang w:val="ky-KG"/>
        </w:rPr>
        <w:t>жайлардын курулушун өнүктүрүү;</w:t>
      </w:r>
    </w:p>
    <w:p w:rsidR="002045A4" w:rsidRPr="001967FC" w:rsidRDefault="002045A4" w:rsidP="002045A4">
      <w:pPr>
        <w:pStyle w:val="a8"/>
        <w:numPr>
          <w:ilvl w:val="0"/>
          <w:numId w:val="2"/>
        </w:numPr>
        <w:tabs>
          <w:tab w:val="left" w:pos="0"/>
        </w:tabs>
        <w:jc w:val="both"/>
        <w:rPr>
          <w:lang w:val="ky-KG"/>
        </w:rPr>
      </w:pPr>
      <w:r w:rsidRPr="001967FC">
        <w:rPr>
          <w:lang w:val="ky-KG"/>
        </w:rPr>
        <w:t>айыл тургундарын жаңы сугат жерлери менен камсыздоо, ошондой эле</w:t>
      </w:r>
    </w:p>
    <w:p w:rsidR="002045A4" w:rsidRPr="001967FC" w:rsidRDefault="002045A4" w:rsidP="002045A4">
      <w:pPr>
        <w:tabs>
          <w:tab w:val="left" w:pos="0"/>
        </w:tabs>
        <w:spacing w:after="0" w:line="240" w:lineRule="auto"/>
        <w:jc w:val="both"/>
        <w:rPr>
          <w:rFonts w:ascii="Times New Roman" w:hAnsi="Times New Roman" w:cs="Times New Roman"/>
          <w:sz w:val="24"/>
          <w:szCs w:val="24"/>
          <w:lang w:val="ky-KG"/>
        </w:rPr>
      </w:pPr>
      <w:r w:rsidRPr="001967FC">
        <w:rPr>
          <w:rFonts w:ascii="Times New Roman" w:hAnsi="Times New Roman" w:cs="Times New Roman"/>
          <w:sz w:val="24"/>
          <w:szCs w:val="24"/>
          <w:lang w:val="ky-KG"/>
        </w:rPr>
        <w:t>иштеп жаткан ирригациялык инфраструктураны модернизациялоо жана калыбына келтирүү үчүн ирригациялык инфраструктураны куруу;</w:t>
      </w:r>
    </w:p>
    <w:p w:rsidR="002045A4" w:rsidRPr="001967FC" w:rsidRDefault="002045A4" w:rsidP="002045A4">
      <w:pPr>
        <w:pStyle w:val="a8"/>
        <w:numPr>
          <w:ilvl w:val="0"/>
          <w:numId w:val="2"/>
        </w:numPr>
        <w:tabs>
          <w:tab w:val="left" w:pos="0"/>
        </w:tabs>
        <w:jc w:val="both"/>
        <w:rPr>
          <w:lang w:val="ky-KG"/>
        </w:rPr>
      </w:pPr>
      <w:r w:rsidRPr="001967FC">
        <w:rPr>
          <w:lang w:val="ky-KG"/>
        </w:rPr>
        <w:t>ЕАЭС стандарттары боюнча курулуштарды жана бардык өткөрүү</w:t>
      </w:r>
    </w:p>
    <w:p w:rsidR="002045A4" w:rsidRPr="001967FC" w:rsidRDefault="002045A4" w:rsidP="002045A4">
      <w:pPr>
        <w:tabs>
          <w:tab w:val="left" w:pos="0"/>
        </w:tabs>
        <w:spacing w:after="0" w:line="240" w:lineRule="auto"/>
        <w:jc w:val="both"/>
        <w:rPr>
          <w:rFonts w:ascii="Times New Roman" w:hAnsi="Times New Roman" w:cs="Times New Roman"/>
          <w:sz w:val="24"/>
          <w:szCs w:val="24"/>
          <w:lang w:val="ky-KG"/>
        </w:rPr>
      </w:pPr>
      <w:r w:rsidRPr="001967FC">
        <w:rPr>
          <w:rFonts w:ascii="Times New Roman" w:hAnsi="Times New Roman" w:cs="Times New Roman"/>
          <w:sz w:val="24"/>
          <w:szCs w:val="24"/>
          <w:lang w:val="ky-KG"/>
        </w:rPr>
        <w:t>пункттарын жабдууну аяктоо;</w:t>
      </w:r>
    </w:p>
    <w:p w:rsidR="002045A4" w:rsidRPr="001967FC" w:rsidRDefault="002045A4" w:rsidP="002045A4">
      <w:pPr>
        <w:pStyle w:val="a8"/>
        <w:numPr>
          <w:ilvl w:val="0"/>
          <w:numId w:val="2"/>
        </w:numPr>
        <w:tabs>
          <w:tab w:val="left" w:pos="0"/>
        </w:tabs>
        <w:jc w:val="both"/>
        <w:rPr>
          <w:lang w:val="ky-KG"/>
        </w:rPr>
      </w:pPr>
      <w:r w:rsidRPr="001967FC">
        <w:rPr>
          <w:lang w:val="ky-KG"/>
        </w:rPr>
        <w:t xml:space="preserve">капиталдык курулушту жана эксплуатациялык муктаждыктарды </w:t>
      </w:r>
    </w:p>
    <w:p w:rsidR="002045A4" w:rsidRPr="001967FC" w:rsidRDefault="002045A4" w:rsidP="002045A4">
      <w:pPr>
        <w:tabs>
          <w:tab w:val="left" w:pos="0"/>
        </w:tabs>
        <w:spacing w:after="0" w:line="240" w:lineRule="auto"/>
        <w:jc w:val="both"/>
        <w:rPr>
          <w:rFonts w:ascii="Times New Roman" w:hAnsi="Times New Roman" w:cs="Times New Roman"/>
          <w:sz w:val="24"/>
          <w:szCs w:val="24"/>
          <w:lang w:val="ky-KG"/>
        </w:rPr>
      </w:pPr>
      <w:r w:rsidRPr="001967FC">
        <w:rPr>
          <w:rFonts w:ascii="Times New Roman" w:hAnsi="Times New Roman" w:cs="Times New Roman"/>
          <w:sz w:val="24"/>
          <w:szCs w:val="24"/>
          <w:lang w:val="ky-KG"/>
        </w:rPr>
        <w:t>сапаттуу курулуш материалдарынын түрлөрү менен камсыздоо;</w:t>
      </w:r>
    </w:p>
    <w:p w:rsidR="002045A4" w:rsidRPr="001967FC" w:rsidRDefault="002045A4" w:rsidP="002045A4">
      <w:pPr>
        <w:pStyle w:val="a8"/>
        <w:numPr>
          <w:ilvl w:val="0"/>
          <w:numId w:val="2"/>
        </w:numPr>
        <w:tabs>
          <w:tab w:val="left" w:pos="0"/>
        </w:tabs>
        <w:jc w:val="both"/>
        <w:rPr>
          <w:lang w:val="ky-KG"/>
        </w:rPr>
      </w:pPr>
      <w:r w:rsidRPr="001967FC">
        <w:rPr>
          <w:lang w:val="ky-KG"/>
        </w:rPr>
        <w:t>эл аралык талаптарга жооп берген жаңы курулуш материалдарын өндүрүү.</w:t>
      </w:r>
    </w:p>
    <w:p w:rsidR="002045A4" w:rsidRPr="001967FC" w:rsidRDefault="002045A4" w:rsidP="002045A4">
      <w:pPr>
        <w:pStyle w:val="a8"/>
        <w:tabs>
          <w:tab w:val="left" w:pos="0"/>
        </w:tabs>
        <w:jc w:val="both"/>
        <w:rPr>
          <w:lang w:val="ky-KG"/>
        </w:rPr>
      </w:pPr>
    </w:p>
    <w:p w:rsidR="002045A4" w:rsidRPr="001967FC" w:rsidRDefault="002045A4" w:rsidP="002045A4">
      <w:pPr>
        <w:tabs>
          <w:tab w:val="left" w:pos="0"/>
        </w:tabs>
        <w:spacing w:after="0" w:line="240" w:lineRule="auto"/>
        <w:ind w:firstLine="709"/>
        <w:jc w:val="both"/>
        <w:rPr>
          <w:rFonts w:ascii="Times New Roman" w:hAnsi="Times New Roman" w:cs="Times New Roman"/>
          <w:sz w:val="24"/>
          <w:szCs w:val="24"/>
          <w:lang w:val="ky-KG"/>
        </w:rPr>
      </w:pPr>
      <w:r w:rsidRPr="001967FC">
        <w:rPr>
          <w:rFonts w:ascii="Times New Roman" w:hAnsi="Times New Roman" w:cs="Times New Roman"/>
          <w:b/>
          <w:sz w:val="24"/>
          <w:szCs w:val="24"/>
          <w:lang w:val="ky-KG"/>
        </w:rPr>
        <w:t>ИДПны пайдалануу</w:t>
      </w:r>
      <w:r w:rsidRPr="001967FC">
        <w:rPr>
          <w:rFonts w:ascii="Times New Roman" w:hAnsi="Times New Roman" w:cs="Times New Roman"/>
          <w:sz w:val="24"/>
          <w:szCs w:val="24"/>
          <w:lang w:val="ky-KG"/>
        </w:rPr>
        <w:t xml:space="preserve"> тарабынан </w:t>
      </w:r>
      <w:r w:rsidRPr="001967FC">
        <w:rPr>
          <w:rFonts w:ascii="Times New Roman" w:hAnsi="Times New Roman" w:cs="Times New Roman"/>
          <w:b/>
          <w:sz w:val="24"/>
          <w:szCs w:val="24"/>
          <w:lang w:val="ky-KG"/>
        </w:rPr>
        <w:t>керектөө</w:t>
      </w:r>
      <w:r w:rsidRPr="001967FC">
        <w:rPr>
          <w:rFonts w:ascii="Times New Roman" w:hAnsi="Times New Roman" w:cs="Times New Roman"/>
          <w:sz w:val="24"/>
          <w:szCs w:val="24"/>
          <w:lang w:val="ky-KG"/>
        </w:rPr>
        <w:t xml:space="preserve"> үлүшүнүн 2019-жылы </w:t>
      </w:r>
      <w:r w:rsidRPr="001967FC">
        <w:rPr>
          <w:rFonts w:ascii="Times New Roman" w:hAnsi="Times New Roman" w:cs="Times New Roman"/>
          <w:b/>
          <w:sz w:val="24"/>
          <w:szCs w:val="24"/>
          <w:lang w:val="ky-KG"/>
        </w:rPr>
        <w:t>97,8%</w:t>
      </w:r>
      <w:r w:rsidRPr="001967FC">
        <w:rPr>
          <w:rFonts w:ascii="Times New Roman" w:hAnsi="Times New Roman" w:cs="Times New Roman"/>
          <w:sz w:val="24"/>
          <w:szCs w:val="24"/>
          <w:lang w:val="ky-KG"/>
        </w:rPr>
        <w:t xml:space="preserve">дан 2021-жылы 98,2% га чейин көбөйүүсү болжолдонууда. Жеке керектөөнүн үлүшү ИДПга карата 2019-жылы </w:t>
      </w:r>
      <w:r w:rsidRPr="001967FC">
        <w:rPr>
          <w:rFonts w:ascii="Times New Roman" w:hAnsi="Times New Roman" w:cs="Times New Roman"/>
          <w:b/>
          <w:sz w:val="24"/>
          <w:szCs w:val="24"/>
          <w:lang w:val="ky-KG"/>
        </w:rPr>
        <w:t>80,2 %</w:t>
      </w:r>
      <w:r w:rsidRPr="001967FC">
        <w:rPr>
          <w:rFonts w:ascii="Times New Roman" w:hAnsi="Times New Roman" w:cs="Times New Roman"/>
          <w:sz w:val="24"/>
          <w:szCs w:val="24"/>
          <w:lang w:val="ky-KG"/>
        </w:rPr>
        <w:t xml:space="preserve">дан 2021-жылы 81,0 %га чейин көбөйөт. Мамлекеттик керектөө үлүшү 2019-жылы ИДПга карата </w:t>
      </w:r>
      <w:r w:rsidRPr="001967FC">
        <w:rPr>
          <w:rFonts w:ascii="Times New Roman" w:hAnsi="Times New Roman" w:cs="Times New Roman"/>
          <w:b/>
          <w:sz w:val="24"/>
          <w:szCs w:val="24"/>
          <w:lang w:val="ky-KG"/>
        </w:rPr>
        <w:t>17,6 %</w:t>
      </w:r>
      <w:r w:rsidRPr="001967FC">
        <w:rPr>
          <w:rFonts w:ascii="Times New Roman" w:hAnsi="Times New Roman" w:cs="Times New Roman"/>
          <w:sz w:val="24"/>
          <w:szCs w:val="24"/>
          <w:lang w:val="ky-KG"/>
        </w:rPr>
        <w:t>дан 2021-жылы 17,2 % га чейин азаят.</w:t>
      </w:r>
    </w:p>
    <w:p w:rsidR="002045A4" w:rsidRPr="001967FC" w:rsidRDefault="002045A4" w:rsidP="002045A4">
      <w:pPr>
        <w:tabs>
          <w:tab w:val="left" w:pos="0"/>
        </w:tabs>
        <w:spacing w:after="0" w:line="240" w:lineRule="auto"/>
        <w:ind w:firstLine="709"/>
        <w:jc w:val="both"/>
        <w:rPr>
          <w:rFonts w:ascii="Times New Roman" w:hAnsi="Times New Roman" w:cs="Times New Roman"/>
          <w:sz w:val="24"/>
          <w:szCs w:val="24"/>
          <w:lang w:val="ky-KG"/>
        </w:rPr>
      </w:pPr>
      <w:r w:rsidRPr="001967FC">
        <w:rPr>
          <w:rFonts w:ascii="Times New Roman" w:hAnsi="Times New Roman" w:cs="Times New Roman"/>
          <w:sz w:val="24"/>
          <w:szCs w:val="24"/>
          <w:lang w:val="ky-KG"/>
        </w:rPr>
        <w:t xml:space="preserve">2019-жылы жеке керектөөнүн өсүш арымы </w:t>
      </w:r>
      <w:r w:rsidRPr="001967FC">
        <w:rPr>
          <w:rFonts w:ascii="Times New Roman" w:hAnsi="Times New Roman" w:cs="Times New Roman"/>
          <w:b/>
          <w:sz w:val="24"/>
          <w:szCs w:val="24"/>
          <w:lang w:val="ky-KG"/>
        </w:rPr>
        <w:t>3,9 %</w:t>
      </w:r>
      <w:r w:rsidRPr="001967FC">
        <w:rPr>
          <w:rFonts w:ascii="Times New Roman" w:hAnsi="Times New Roman" w:cs="Times New Roman"/>
          <w:sz w:val="24"/>
          <w:szCs w:val="24"/>
          <w:lang w:val="ky-KG"/>
        </w:rPr>
        <w:t xml:space="preserve"> деңгээлинде болжолдонууда. 2020-2021 - жылдарда жеке керектөөнүн өсүшү орточо 4,5 % деңгээлинде болжолдонууда. Жеке керектөө динамикасы эмгек акынын болжолдонуучу анык өсүш арымы калктын акчалай кирешесинин өсүшү менен колдоого алынат. Мамлекеттик керектөөнүн өсүш арымы 2019-жылы 1,2 %га (2020 – 2021-жж. орточо 1,5 %га) көбөйүүдө.</w:t>
      </w:r>
    </w:p>
    <w:p w:rsidR="002045A4" w:rsidRPr="001967FC" w:rsidRDefault="002045A4" w:rsidP="002045A4">
      <w:pPr>
        <w:tabs>
          <w:tab w:val="left" w:pos="0"/>
        </w:tabs>
        <w:spacing w:after="0" w:line="240" w:lineRule="auto"/>
        <w:ind w:firstLine="709"/>
        <w:jc w:val="both"/>
        <w:rPr>
          <w:rFonts w:ascii="Times New Roman" w:hAnsi="Times New Roman" w:cs="Times New Roman"/>
          <w:sz w:val="24"/>
          <w:szCs w:val="24"/>
          <w:lang w:val="ky-KG"/>
        </w:rPr>
      </w:pPr>
      <w:r w:rsidRPr="001967FC">
        <w:rPr>
          <w:rFonts w:ascii="Times New Roman" w:hAnsi="Times New Roman" w:cs="Times New Roman"/>
          <w:sz w:val="24"/>
          <w:szCs w:val="24"/>
          <w:lang w:val="ky-KG"/>
        </w:rPr>
        <w:t xml:space="preserve">Орто мөөнөттүү мезгилде дүң инвестициялардын өсүшү орточо 6,2 % (2019-ж. – </w:t>
      </w:r>
      <w:r w:rsidRPr="001967FC">
        <w:rPr>
          <w:rFonts w:ascii="Times New Roman" w:hAnsi="Times New Roman" w:cs="Times New Roman"/>
          <w:b/>
          <w:sz w:val="24"/>
          <w:szCs w:val="24"/>
          <w:lang w:val="ky-KG"/>
        </w:rPr>
        <w:t>5,5 %,</w:t>
      </w:r>
      <w:r w:rsidRPr="001967FC">
        <w:rPr>
          <w:rFonts w:ascii="Times New Roman" w:hAnsi="Times New Roman" w:cs="Times New Roman"/>
          <w:sz w:val="24"/>
          <w:szCs w:val="24"/>
          <w:lang w:val="ky-KG"/>
        </w:rPr>
        <w:t xml:space="preserve"> 2020-ж. – 6,3 %, 2021-ж. – 6,8 %) деңгээлинде болжолдонууда. Орто мөөнөттүү мезгилде инвестициялык саясат Кыргыз Республикасында инвестициялык климаттын жагымдуулугун жогорулатууга багытталат. </w:t>
      </w:r>
    </w:p>
    <w:p w:rsidR="002045A4" w:rsidRPr="001967FC" w:rsidRDefault="002045A4" w:rsidP="002045A4">
      <w:pPr>
        <w:tabs>
          <w:tab w:val="left" w:pos="0"/>
        </w:tabs>
        <w:spacing w:after="0" w:line="240" w:lineRule="auto"/>
        <w:jc w:val="both"/>
        <w:rPr>
          <w:rFonts w:ascii="Times New Roman" w:hAnsi="Times New Roman" w:cs="Times New Roman"/>
          <w:sz w:val="24"/>
          <w:szCs w:val="24"/>
          <w:lang w:val="ky-KG"/>
        </w:rPr>
      </w:pPr>
      <w:r w:rsidRPr="001967FC">
        <w:rPr>
          <w:rFonts w:ascii="Times New Roman" w:hAnsi="Times New Roman" w:cs="Times New Roman"/>
          <w:sz w:val="24"/>
          <w:szCs w:val="24"/>
          <w:lang w:val="ky-KG"/>
        </w:rPr>
        <w:tab/>
        <w:t xml:space="preserve">Товарларды жана кызмат көрсөтүүлөрдү таза экспорттоо көрсөткүчү 2019-жылы (ИДПга карата </w:t>
      </w:r>
      <w:r w:rsidRPr="001967FC">
        <w:rPr>
          <w:rFonts w:ascii="Times New Roman" w:hAnsi="Times New Roman" w:cs="Times New Roman"/>
          <w:b/>
          <w:sz w:val="24"/>
          <w:szCs w:val="24"/>
          <w:lang w:val="ky-KG"/>
        </w:rPr>
        <w:t>-31,5%</w:t>
      </w:r>
      <w:r w:rsidRPr="001967FC">
        <w:rPr>
          <w:rFonts w:ascii="Times New Roman" w:hAnsi="Times New Roman" w:cs="Times New Roman"/>
          <w:sz w:val="24"/>
          <w:szCs w:val="24"/>
          <w:lang w:val="ky-KG"/>
        </w:rPr>
        <w:t>), 2020-жылы (ИДПга карата</w:t>
      </w:r>
      <w:r w:rsidRPr="001967FC">
        <w:rPr>
          <w:rFonts w:ascii="Times New Roman" w:hAnsi="Times New Roman" w:cs="Times New Roman"/>
          <w:b/>
          <w:sz w:val="24"/>
          <w:szCs w:val="24"/>
          <w:lang w:val="ky-KG"/>
        </w:rPr>
        <w:t>-</w:t>
      </w:r>
      <w:r w:rsidRPr="001967FC">
        <w:rPr>
          <w:rFonts w:ascii="Times New Roman" w:hAnsi="Times New Roman" w:cs="Times New Roman"/>
          <w:sz w:val="24"/>
          <w:szCs w:val="24"/>
          <w:lang w:val="ky-KG"/>
        </w:rPr>
        <w:t>31,6%) жана 2021-жылы (ИДПга карата -32,0%) болжолдонууда.</w:t>
      </w:r>
    </w:p>
    <w:p w:rsidR="002045A4" w:rsidRPr="001967FC" w:rsidRDefault="002045A4" w:rsidP="002045A4">
      <w:pPr>
        <w:pStyle w:val="33"/>
        <w:spacing w:after="0"/>
        <w:ind w:firstLine="709"/>
        <w:jc w:val="both"/>
        <w:rPr>
          <w:sz w:val="24"/>
          <w:szCs w:val="24"/>
          <w:lang w:val="ky-KG"/>
        </w:rPr>
      </w:pPr>
      <w:r w:rsidRPr="001967FC">
        <w:rPr>
          <w:sz w:val="24"/>
          <w:szCs w:val="24"/>
          <w:lang w:val="ky-KG"/>
        </w:rPr>
        <w:t>Орто мөөнөттүү келечекте тышкы сооданы өнүктүрүүгө олуттуу таасирлерди тийгизет:</w:t>
      </w:r>
    </w:p>
    <w:p w:rsidR="002045A4" w:rsidRPr="001967FC" w:rsidRDefault="002045A4" w:rsidP="002045A4">
      <w:pPr>
        <w:pStyle w:val="33"/>
        <w:spacing w:after="0"/>
        <w:ind w:firstLine="709"/>
        <w:jc w:val="both"/>
        <w:rPr>
          <w:sz w:val="24"/>
          <w:szCs w:val="24"/>
          <w:lang w:val="ky-KG"/>
        </w:rPr>
      </w:pPr>
      <w:r w:rsidRPr="001967FC">
        <w:rPr>
          <w:sz w:val="24"/>
          <w:szCs w:val="24"/>
          <w:lang w:val="ky-KG"/>
        </w:rPr>
        <w:t xml:space="preserve">- республиканын ДСУга мүчөлүгүнүн артыкчылыктары; </w:t>
      </w:r>
    </w:p>
    <w:p w:rsidR="002045A4" w:rsidRPr="001967FC" w:rsidRDefault="002045A4" w:rsidP="002045A4">
      <w:pPr>
        <w:pStyle w:val="33"/>
        <w:spacing w:after="0"/>
        <w:ind w:firstLine="709"/>
        <w:jc w:val="both"/>
        <w:rPr>
          <w:sz w:val="24"/>
          <w:szCs w:val="24"/>
          <w:lang w:val="ky-KG"/>
        </w:rPr>
      </w:pPr>
      <w:r w:rsidRPr="001967FC">
        <w:rPr>
          <w:sz w:val="24"/>
          <w:szCs w:val="24"/>
          <w:lang w:val="ky-KG"/>
        </w:rPr>
        <w:t xml:space="preserve">- ЕАЭС интеграциялык бирикмесинде толук иштөө; </w:t>
      </w:r>
    </w:p>
    <w:p w:rsidR="002045A4" w:rsidRPr="001967FC" w:rsidRDefault="002045A4" w:rsidP="002045A4">
      <w:pPr>
        <w:pStyle w:val="33"/>
        <w:spacing w:after="0"/>
        <w:ind w:firstLine="709"/>
        <w:jc w:val="both"/>
        <w:rPr>
          <w:sz w:val="24"/>
          <w:szCs w:val="24"/>
          <w:lang w:val="ky-KG"/>
        </w:rPr>
      </w:pPr>
      <w:r w:rsidRPr="001967FC">
        <w:rPr>
          <w:sz w:val="24"/>
          <w:szCs w:val="24"/>
          <w:lang w:val="ky-KG"/>
        </w:rPr>
        <w:t>- өз ара пайдалуу негизде эки тараптуу кызматташуу;</w:t>
      </w:r>
    </w:p>
    <w:p w:rsidR="002045A4" w:rsidRPr="000F11AC" w:rsidRDefault="002045A4" w:rsidP="002045A4">
      <w:pPr>
        <w:pStyle w:val="33"/>
        <w:spacing w:after="0"/>
        <w:ind w:firstLine="709"/>
        <w:jc w:val="both"/>
        <w:rPr>
          <w:sz w:val="24"/>
          <w:szCs w:val="24"/>
          <w:lang w:val="ky-KG"/>
        </w:rPr>
      </w:pPr>
      <w:r w:rsidRPr="000F11AC">
        <w:rPr>
          <w:sz w:val="24"/>
          <w:szCs w:val="24"/>
          <w:lang w:val="ky-KG"/>
        </w:rPr>
        <w:t xml:space="preserve">- кызмат көрсөтүүлөрдү, а.и. туристтик кызматтарды экспорттоонун өсүүчү мааниси. </w:t>
      </w:r>
    </w:p>
    <w:p w:rsidR="002045A4" w:rsidRPr="000F11AC" w:rsidRDefault="002045A4" w:rsidP="002045A4">
      <w:pPr>
        <w:pStyle w:val="33"/>
        <w:spacing w:after="0"/>
        <w:ind w:left="0" w:firstLine="992"/>
        <w:jc w:val="both"/>
        <w:rPr>
          <w:sz w:val="24"/>
          <w:szCs w:val="24"/>
          <w:lang w:val="ky-KG"/>
        </w:rPr>
      </w:pPr>
      <w:r w:rsidRPr="000F11AC">
        <w:rPr>
          <w:sz w:val="24"/>
          <w:szCs w:val="24"/>
          <w:lang w:val="ky-KG"/>
        </w:rPr>
        <w:t>Ошондой эле ЕАЭС алкагында үчүнчү өлкө менен соодалык кызматташууну кеңейтүү боюнча иштер улантылат, ал тышкы рынокко кыргыз товарларына артыкчылыктуу жеткиликтүүлүктү камсыздайт. Бул тышкы соода жүгүртүү факторлорун эске алуу менен 2019-жылы 7 243,8 млн.АКШ долларынан 2021-жылы 7 883,8 млн.АКШ долларына чейин өсөт, анын ичинен:</w:t>
      </w:r>
    </w:p>
    <w:p w:rsidR="002045A4" w:rsidRPr="000F11AC" w:rsidRDefault="002045A4" w:rsidP="002045A4">
      <w:pPr>
        <w:pStyle w:val="33"/>
        <w:spacing w:after="0"/>
        <w:ind w:left="0" w:firstLine="709"/>
        <w:jc w:val="both"/>
        <w:rPr>
          <w:sz w:val="24"/>
          <w:szCs w:val="24"/>
          <w:lang w:val="ky-KG"/>
        </w:rPr>
      </w:pPr>
      <w:r w:rsidRPr="000F11AC">
        <w:rPr>
          <w:sz w:val="24"/>
          <w:szCs w:val="24"/>
          <w:lang w:val="ky-KG"/>
        </w:rPr>
        <w:t xml:space="preserve">- </w:t>
      </w:r>
      <w:r w:rsidRPr="000F11AC">
        <w:rPr>
          <w:i/>
          <w:sz w:val="24"/>
          <w:szCs w:val="24"/>
          <w:lang w:val="ky-KG"/>
        </w:rPr>
        <w:t>товарларды экспорттоо</w:t>
      </w:r>
      <w:r w:rsidRPr="000F11AC">
        <w:rPr>
          <w:sz w:val="24"/>
          <w:szCs w:val="24"/>
          <w:lang w:val="ky-KG"/>
        </w:rPr>
        <w:t xml:space="preserve"> орто мөөнөттүү келечекте 2019-жылы </w:t>
      </w:r>
      <w:r w:rsidRPr="000F11AC">
        <w:rPr>
          <w:b/>
          <w:sz w:val="24"/>
          <w:szCs w:val="24"/>
          <w:lang w:val="ky-KG"/>
        </w:rPr>
        <w:t>2 000</w:t>
      </w:r>
      <w:r w:rsidRPr="000F11AC">
        <w:rPr>
          <w:sz w:val="24"/>
          <w:szCs w:val="24"/>
          <w:lang w:val="ky-KG"/>
        </w:rPr>
        <w:t xml:space="preserve"> млн.АКШ долларынан 2021-жылы 2 200 млн.АКШ долларына чейин өсөт. 2019-2021-жылдардагы </w:t>
      </w:r>
      <w:r w:rsidRPr="000F11AC">
        <w:rPr>
          <w:sz w:val="24"/>
          <w:szCs w:val="24"/>
          <w:lang w:val="ky-KG"/>
        </w:rPr>
        <w:lastRenderedPageBreak/>
        <w:t>мезгилде товарлардын экспортунун орточо жылдык номиналдык өсүш арымы 5,0 %ды түзөт. Экспорттун өсүшү алтынды, айнектерди, жашылча жана жемиштерди, кийим-кечектерди жана анын керек-жарактарын, цементти, кебез-жүндөрдү жабдып-жеткирүүнүн өсүшүнүн эсебинен камсыздалат;</w:t>
      </w:r>
    </w:p>
    <w:p w:rsidR="002045A4" w:rsidRPr="000F11AC" w:rsidRDefault="002045A4" w:rsidP="002045A4">
      <w:pPr>
        <w:tabs>
          <w:tab w:val="left" w:pos="0"/>
        </w:tabs>
        <w:spacing w:before="240" w:after="0" w:line="240" w:lineRule="auto"/>
        <w:ind w:firstLine="709"/>
        <w:jc w:val="both"/>
        <w:rPr>
          <w:rFonts w:ascii="Times New Roman" w:eastAsia="Times New Roman" w:hAnsi="Times New Roman" w:cs="Times New Roman"/>
          <w:sz w:val="24"/>
          <w:szCs w:val="24"/>
          <w:lang w:val="ky-KG"/>
        </w:rPr>
      </w:pPr>
      <w:r w:rsidRPr="000F11AC">
        <w:rPr>
          <w:rFonts w:ascii="Times New Roman" w:eastAsia="Times New Roman" w:hAnsi="Times New Roman" w:cs="Times New Roman"/>
          <w:bCs/>
          <w:i/>
          <w:sz w:val="24"/>
          <w:szCs w:val="24"/>
          <w:lang w:val="ky-KG"/>
        </w:rPr>
        <w:t>- товарларды импорттоо</w:t>
      </w:r>
      <w:r w:rsidRPr="000F11AC">
        <w:rPr>
          <w:rFonts w:ascii="Times New Roman" w:eastAsia="Times New Roman" w:hAnsi="Times New Roman" w:cs="Times New Roman"/>
          <w:bCs/>
          <w:sz w:val="24"/>
          <w:szCs w:val="24"/>
          <w:lang w:val="ky-KG"/>
        </w:rPr>
        <w:t xml:space="preserve"> орто мөөнөттүү келечекте 2019-жылы </w:t>
      </w:r>
      <w:r w:rsidRPr="000F11AC">
        <w:rPr>
          <w:rFonts w:ascii="Times New Roman" w:eastAsia="Times New Roman" w:hAnsi="Times New Roman" w:cs="Times New Roman"/>
          <w:b/>
          <w:bCs/>
          <w:sz w:val="24"/>
          <w:szCs w:val="24"/>
          <w:lang w:val="ky-KG"/>
        </w:rPr>
        <w:t xml:space="preserve">5 243,8 </w:t>
      </w:r>
      <w:r w:rsidRPr="000F11AC">
        <w:rPr>
          <w:rFonts w:ascii="Times New Roman" w:eastAsia="Times New Roman" w:hAnsi="Times New Roman" w:cs="Times New Roman"/>
          <w:bCs/>
          <w:sz w:val="24"/>
          <w:szCs w:val="24"/>
          <w:lang w:val="ky-KG"/>
        </w:rPr>
        <w:t>млн.АКШ долларынан 2021-жылы 5 683,8 млн.АКШ долларына чейин өсөт. Товарларды  импорттоонун орточо жылдык өсүш арымы 4,2 %ды түзөт, бул мунай азыктарынан, жаратылыш газынан, кара металлдардан жана алардан жасалган буюмдардан, электр машиналарынан, жабдуулардан жана аппаратуралардан, пластмасса жана алардан жасалган буюмдардан, фармацевттик продукциялардан, азык-түлүк товарларынан (айыл чарба чийки заттарын кошкондо) түшүүлөрдүн көбөйүшүнө байланыштуу болду.</w:t>
      </w:r>
    </w:p>
    <w:p w:rsidR="002045A4" w:rsidRPr="000F11AC" w:rsidRDefault="002045A4" w:rsidP="002045A4">
      <w:pPr>
        <w:spacing w:before="240" w:after="0" w:line="240" w:lineRule="auto"/>
        <w:ind w:firstLine="709"/>
        <w:jc w:val="both"/>
        <w:rPr>
          <w:rFonts w:ascii="Times New Roman" w:eastAsia="Times New Roman" w:hAnsi="Times New Roman" w:cs="Times New Roman"/>
          <w:bCs/>
          <w:sz w:val="24"/>
          <w:szCs w:val="24"/>
          <w:lang w:val="ky-KG" w:eastAsia="ru-RU"/>
        </w:rPr>
      </w:pPr>
      <w:r w:rsidRPr="000F11AC">
        <w:rPr>
          <w:rFonts w:ascii="Times New Roman" w:eastAsia="Times New Roman" w:hAnsi="Times New Roman" w:cs="Times New Roman"/>
          <w:b/>
          <w:bCs/>
          <w:iCs/>
          <w:sz w:val="24"/>
          <w:szCs w:val="24"/>
          <w:lang w:val="ky-KG" w:eastAsia="ru-RU"/>
        </w:rPr>
        <w:t xml:space="preserve">Социалдык саясат </w:t>
      </w:r>
      <w:r w:rsidRPr="000F11AC">
        <w:rPr>
          <w:rFonts w:ascii="Times New Roman" w:eastAsia="Times New Roman" w:hAnsi="Times New Roman" w:cs="Times New Roman"/>
          <w:bCs/>
          <w:iCs/>
          <w:sz w:val="24"/>
          <w:szCs w:val="24"/>
          <w:lang w:val="ky-KG" w:eastAsia="ru-RU"/>
        </w:rPr>
        <w:t>жаатында</w:t>
      </w:r>
      <w:r w:rsidRPr="000F11AC">
        <w:rPr>
          <w:rFonts w:ascii="Times New Roman" w:eastAsia="Times New Roman" w:hAnsi="Times New Roman" w:cs="Times New Roman"/>
          <w:bCs/>
          <w:sz w:val="24"/>
          <w:szCs w:val="24"/>
          <w:lang w:val="ky-KG" w:eastAsia="ru-RU"/>
        </w:rPr>
        <w:t xml:space="preserve"> мамлекеттин кепилдик берилген социалдык милдеттенмелерин толук көлөмдө аткаруу, калктын турмуш деңгээлин жогорулатуу жана жарандардын социалдык жактан корголбогон категорияларынын абалын жакшыртуу, өтө аялуу категориядагы жарандарга даректүү социалдык жардам көрсөтүү боюнча иштер улантылат.</w:t>
      </w:r>
    </w:p>
    <w:p w:rsidR="002045A4" w:rsidRPr="000F11AC" w:rsidRDefault="002045A4" w:rsidP="002045A4">
      <w:pPr>
        <w:spacing w:after="0" w:line="240" w:lineRule="auto"/>
        <w:ind w:firstLine="708"/>
        <w:contextualSpacing/>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Ишке орноштуруу жаатындагы негизги артыкчылыктуу багыттар 2020-жылга чейин калкты иш менен камсыз кылууга көмөктөшүү жана ички жана тышкы эмгек миграциясын жөнгө салуу программасын ишке ашыруунун алкагында улантылат. </w:t>
      </w:r>
    </w:p>
    <w:p w:rsidR="002045A4" w:rsidRPr="000F11AC" w:rsidRDefault="002045A4" w:rsidP="002045A4">
      <w:pPr>
        <w:spacing w:after="0" w:line="240" w:lineRule="auto"/>
        <w:ind w:firstLine="709"/>
        <w:contextualSpacing/>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Калктын жан башына ИДПнын көлөмү 2019-жылы </w:t>
      </w:r>
      <w:r w:rsidRPr="000F11AC">
        <w:rPr>
          <w:rFonts w:ascii="Times New Roman" w:hAnsi="Times New Roman" w:cs="Times New Roman"/>
          <w:b/>
          <w:sz w:val="24"/>
          <w:szCs w:val="24"/>
          <w:lang w:val="ky-KG"/>
        </w:rPr>
        <w:t xml:space="preserve">1 399,8 АКШ долларынан </w:t>
      </w:r>
      <w:r w:rsidRPr="000F11AC">
        <w:rPr>
          <w:rFonts w:ascii="Times New Roman" w:hAnsi="Times New Roman" w:cs="Times New Roman"/>
          <w:sz w:val="24"/>
          <w:szCs w:val="24"/>
          <w:lang w:val="ky-KG"/>
        </w:rPr>
        <w:t>2021-жылы 1 602,7 АКШ долларына чейин өсөт.</w:t>
      </w:r>
    </w:p>
    <w:p w:rsidR="002045A4" w:rsidRPr="000F11AC" w:rsidRDefault="002045A4" w:rsidP="002045A4">
      <w:pPr>
        <w:spacing w:after="0" w:line="240" w:lineRule="auto"/>
        <w:ind w:firstLine="709"/>
        <w:contextualSpacing/>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2019-2021- жылдарда калктын акчалай кирешелеринин жогорулоо тенденциясы сакталат, ал тийиштүү түрдө </w:t>
      </w:r>
      <w:r w:rsidRPr="000F11AC">
        <w:rPr>
          <w:rFonts w:ascii="Times New Roman" w:hAnsi="Times New Roman" w:cs="Times New Roman"/>
          <w:b/>
          <w:sz w:val="24"/>
          <w:szCs w:val="24"/>
          <w:lang w:val="ky-KG"/>
        </w:rPr>
        <w:t xml:space="preserve">400,0 </w:t>
      </w:r>
      <w:r w:rsidRPr="000F11AC">
        <w:rPr>
          <w:rFonts w:ascii="Times New Roman" w:hAnsi="Times New Roman" w:cs="Times New Roman"/>
          <w:sz w:val="24"/>
          <w:szCs w:val="24"/>
          <w:lang w:val="ky-KG"/>
        </w:rPr>
        <w:t xml:space="preserve">млрд.сом, 423,5 млрд.сом. жана 451,1 млрд. сом өлчөмүндө болжолдонууда, анык өсүш орточо 0,9 %. Орточо айлык эмгек акынын өлчөмү 2019-жылы </w:t>
      </w:r>
      <w:r w:rsidRPr="000F11AC">
        <w:rPr>
          <w:rFonts w:ascii="Times New Roman" w:hAnsi="Times New Roman" w:cs="Times New Roman"/>
          <w:b/>
          <w:sz w:val="24"/>
          <w:szCs w:val="24"/>
          <w:lang w:val="ky-KG"/>
        </w:rPr>
        <w:t xml:space="preserve">17 440,7 </w:t>
      </w:r>
      <w:r w:rsidRPr="000F11AC">
        <w:rPr>
          <w:rFonts w:ascii="Times New Roman" w:hAnsi="Times New Roman" w:cs="Times New Roman"/>
          <w:sz w:val="24"/>
          <w:szCs w:val="24"/>
          <w:lang w:val="ky-KG"/>
        </w:rPr>
        <w:t xml:space="preserve">сомдон 2021-жылы 19 651,9 сомго чейин көбөйөт же орточо анык өсүш 0,8 %ды (номиналдык өсүш орточо 6,1 %ды) түзөт. </w:t>
      </w:r>
    </w:p>
    <w:p w:rsidR="002045A4" w:rsidRPr="000F11AC" w:rsidRDefault="002045A4" w:rsidP="002045A4">
      <w:pPr>
        <w:spacing w:after="0" w:line="240" w:lineRule="auto"/>
        <w:ind w:firstLine="709"/>
        <w:contextualSpacing/>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Калктын жан башына жашоо минимумунун болжолдонгон нарктык чоңдугу айына 2019-ж. – </w:t>
      </w:r>
      <w:r w:rsidRPr="000F11AC">
        <w:rPr>
          <w:rFonts w:ascii="Times New Roman" w:hAnsi="Times New Roman" w:cs="Times New Roman"/>
          <w:b/>
          <w:sz w:val="24"/>
          <w:szCs w:val="24"/>
          <w:lang w:val="ky-KG"/>
        </w:rPr>
        <w:t>5 219,2</w:t>
      </w:r>
      <w:r w:rsidRPr="000F11AC">
        <w:rPr>
          <w:rFonts w:ascii="Times New Roman" w:hAnsi="Times New Roman" w:cs="Times New Roman"/>
          <w:sz w:val="24"/>
          <w:szCs w:val="24"/>
          <w:lang w:val="ky-KG"/>
        </w:rPr>
        <w:t xml:space="preserve"> </w:t>
      </w:r>
      <w:r w:rsidRPr="000F11AC">
        <w:rPr>
          <w:rFonts w:ascii="Times New Roman" w:hAnsi="Times New Roman" w:cs="Times New Roman"/>
          <w:b/>
          <w:sz w:val="24"/>
          <w:szCs w:val="24"/>
          <w:lang w:val="ky-KG"/>
        </w:rPr>
        <w:t>сомду</w:t>
      </w:r>
      <w:r w:rsidRPr="000F11AC">
        <w:rPr>
          <w:rFonts w:ascii="Times New Roman" w:hAnsi="Times New Roman" w:cs="Times New Roman"/>
          <w:sz w:val="24"/>
          <w:szCs w:val="24"/>
          <w:lang w:val="ky-KG"/>
        </w:rPr>
        <w:t>, 2020-ж. – 5 527,2 сомду, 2021-ж. – 5 864,3 сомду түзөт.</w:t>
      </w:r>
    </w:p>
    <w:p w:rsidR="002045A4" w:rsidRPr="000F11AC" w:rsidRDefault="002045A4" w:rsidP="002045A4">
      <w:pPr>
        <w:spacing w:after="0" w:line="240" w:lineRule="auto"/>
        <w:ind w:firstLine="709"/>
        <w:contextualSpacing/>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2019-2021 -жылдарда иштеген калктын санынын өсүшү орточо 1,5% болжолдонууда. Орто мөөнөттүү мезгилде иштеген калктын санын жогорулашын эске алуу менен жалпы жумушсуздук деңгээлинин </w:t>
      </w:r>
      <w:r w:rsidRPr="000F11AC">
        <w:rPr>
          <w:rFonts w:ascii="Times New Roman" w:hAnsi="Times New Roman" w:cs="Times New Roman"/>
          <w:b/>
          <w:iCs/>
          <w:sz w:val="24"/>
          <w:szCs w:val="24"/>
          <w:lang w:val="ky-KG"/>
        </w:rPr>
        <w:t>6,9 %</w:t>
      </w:r>
      <w:r w:rsidRPr="000F11AC">
        <w:rPr>
          <w:rFonts w:ascii="Times New Roman" w:hAnsi="Times New Roman" w:cs="Times New Roman"/>
          <w:sz w:val="24"/>
          <w:szCs w:val="24"/>
          <w:lang w:val="ky-KG"/>
        </w:rPr>
        <w:t xml:space="preserve">дан </w:t>
      </w:r>
      <w:r w:rsidRPr="000F11AC">
        <w:rPr>
          <w:rFonts w:ascii="Times New Roman" w:hAnsi="Times New Roman" w:cs="Times New Roman"/>
          <w:iCs/>
          <w:sz w:val="24"/>
          <w:szCs w:val="24"/>
          <w:lang w:val="ky-KG"/>
        </w:rPr>
        <w:t>6,6 %</w:t>
      </w:r>
      <w:r w:rsidRPr="000F11AC">
        <w:rPr>
          <w:rFonts w:ascii="Times New Roman" w:hAnsi="Times New Roman" w:cs="Times New Roman"/>
          <w:sz w:val="24"/>
          <w:szCs w:val="24"/>
          <w:lang w:val="ky-KG"/>
        </w:rPr>
        <w:t xml:space="preserve">га азаюусу болжолдонууда. </w:t>
      </w:r>
    </w:p>
    <w:p w:rsidR="002045A4" w:rsidRPr="000F11AC" w:rsidRDefault="002045A4" w:rsidP="002045A4">
      <w:pPr>
        <w:spacing w:after="0" w:line="240" w:lineRule="auto"/>
        <w:ind w:firstLine="709"/>
        <w:contextualSpacing/>
        <w:jc w:val="both"/>
        <w:rPr>
          <w:rFonts w:ascii="Times New Roman" w:hAnsi="Times New Roman" w:cs="Times New Roman"/>
          <w:sz w:val="24"/>
          <w:szCs w:val="24"/>
          <w:lang w:val="ky-KG"/>
        </w:rPr>
      </w:pPr>
    </w:p>
    <w:p w:rsidR="002045A4" w:rsidRPr="000F11AC" w:rsidRDefault="002045A4" w:rsidP="002045A4">
      <w:pPr>
        <w:pStyle w:val="a5"/>
        <w:rPr>
          <w:color w:val="FF0000"/>
          <w:lang w:val="ky-KG"/>
        </w:rPr>
      </w:pPr>
      <w:r w:rsidRPr="000F11AC">
        <w:rPr>
          <w:rStyle w:val="a7"/>
          <w:lang w:val="ky-KG"/>
        </w:rPr>
        <w:t>3</w:t>
      </w:r>
      <w:r w:rsidRPr="000F11AC">
        <w:rPr>
          <w:lang w:val="ky-KG"/>
        </w:rPr>
        <w:t xml:space="preserve"> </w:t>
      </w:r>
      <w:r w:rsidRPr="000F11AC">
        <w:rPr>
          <w:color w:val="FF0000"/>
          <w:lang w:val="ky-KG"/>
        </w:rPr>
        <w:t xml:space="preserve">Өсүү темпи дүң чыгарылыш боюнча келтирилген.  </w:t>
      </w:r>
    </w:p>
    <w:p w:rsidR="002045A4" w:rsidRPr="000F11AC" w:rsidRDefault="002045A4" w:rsidP="002045A4">
      <w:pPr>
        <w:pStyle w:val="a5"/>
        <w:rPr>
          <w:color w:val="FF0000"/>
          <w:lang w:val="ky-KG"/>
        </w:rPr>
      </w:pPr>
      <w:r w:rsidRPr="000F11AC">
        <w:rPr>
          <w:rStyle w:val="a7"/>
          <w:color w:val="FF0000"/>
          <w:lang w:val="ky-KG"/>
        </w:rPr>
        <w:t>4</w:t>
      </w:r>
      <w:r w:rsidRPr="000F11AC">
        <w:rPr>
          <w:color w:val="FF0000"/>
          <w:lang w:val="ky-KG"/>
        </w:rPr>
        <w:t xml:space="preserve"> Өсүү темпи дүң чыгарылыш боюнча келтирилген.  </w:t>
      </w:r>
    </w:p>
    <w:p w:rsidR="002045A4" w:rsidRPr="000F11AC" w:rsidRDefault="002045A4" w:rsidP="002045A4">
      <w:pPr>
        <w:pStyle w:val="a5"/>
        <w:rPr>
          <w:color w:val="FF0000"/>
          <w:lang w:val="ky-KG"/>
        </w:rPr>
      </w:pPr>
      <w:r w:rsidRPr="000F11AC">
        <w:rPr>
          <w:rStyle w:val="a7"/>
          <w:color w:val="FF0000"/>
          <w:lang w:val="ky-KG"/>
        </w:rPr>
        <w:t>5</w:t>
      </w:r>
      <w:r w:rsidRPr="000F11AC">
        <w:rPr>
          <w:color w:val="FF0000"/>
          <w:lang w:val="ky-KG"/>
        </w:rPr>
        <w:t xml:space="preserve"> Өсүү темпи дүң чыгарылыш боюнча келтирилген.  </w:t>
      </w:r>
    </w:p>
    <w:p w:rsidR="002045A4" w:rsidRPr="000F11AC" w:rsidRDefault="002045A4" w:rsidP="002045A4">
      <w:pPr>
        <w:pStyle w:val="a5"/>
        <w:rPr>
          <w:color w:val="FF0000"/>
          <w:lang w:val="ky-KG"/>
        </w:rPr>
      </w:pPr>
    </w:p>
    <w:p w:rsidR="002045A4" w:rsidRPr="000F11AC" w:rsidRDefault="002045A4" w:rsidP="002045A4">
      <w:pPr>
        <w:spacing w:after="0" w:line="240" w:lineRule="auto"/>
        <w:ind w:firstLine="709"/>
        <w:contextualSpacing/>
        <w:jc w:val="both"/>
        <w:rPr>
          <w:rFonts w:ascii="Times New Roman" w:hAnsi="Times New Roman" w:cs="Times New Roman"/>
          <w:sz w:val="24"/>
          <w:szCs w:val="24"/>
          <w:lang w:val="ky-KG"/>
        </w:rPr>
      </w:pPr>
    </w:p>
    <w:p w:rsidR="002045A4" w:rsidRPr="000F11AC" w:rsidRDefault="002045A4" w:rsidP="002045A4">
      <w:pPr>
        <w:spacing w:after="0" w:line="240" w:lineRule="auto"/>
        <w:ind w:firstLine="708"/>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БЮДЖЕТТИН КИРЕШЕ БӨЛҮГҮ</w:t>
      </w:r>
    </w:p>
    <w:p w:rsidR="002045A4" w:rsidRPr="000F11AC" w:rsidRDefault="002045A4" w:rsidP="002045A4">
      <w:pPr>
        <w:spacing w:after="0" w:line="240" w:lineRule="auto"/>
        <w:ind w:firstLine="708"/>
        <w:jc w:val="center"/>
        <w:rPr>
          <w:rFonts w:ascii="Times New Roman" w:hAnsi="Times New Roman" w:cs="Times New Roman"/>
          <w:b/>
          <w:sz w:val="24"/>
          <w:szCs w:val="24"/>
          <w:lang w:val="ky-KG"/>
        </w:rPr>
      </w:pPr>
    </w:p>
    <w:p w:rsidR="002045A4" w:rsidRPr="000F11AC" w:rsidRDefault="002045A4" w:rsidP="002045A4">
      <w:pPr>
        <w:widowControl w:val="0"/>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2019-2021-жылдарга Кыргыз Республикасынын мамлекеттик бюджетинин  киреше бөлүгүн калыптандыруу 2019-2021-жж. өлкөнү социалдык-экономикалык өнүктүрүү болжолунун базасында, бир катар жылдардагы иш жүзүндөгү түшүүлөрдүн, 2018-жылы кирешелердин түшүүлөрүн баалоонун жана Кыргыз Республикасынын колдонуудагы мыйзамдарынын негизинде жүргүзүлгөн.</w:t>
      </w:r>
    </w:p>
    <w:p w:rsidR="002045A4" w:rsidRPr="000F11AC" w:rsidRDefault="002045A4" w:rsidP="002045A4">
      <w:pPr>
        <w:widowControl w:val="0"/>
        <w:spacing w:after="0" w:line="240" w:lineRule="auto"/>
        <w:ind w:left="708" w:firstLine="1"/>
        <w:jc w:val="both"/>
        <w:rPr>
          <w:rFonts w:ascii="Times New Roman" w:hAnsi="Times New Roman" w:cs="Times New Roman"/>
          <w:b/>
          <w:sz w:val="24"/>
          <w:szCs w:val="24"/>
          <w:lang w:val="ky-KG"/>
        </w:rPr>
      </w:pPr>
    </w:p>
    <w:p w:rsidR="002045A4" w:rsidRPr="000F11AC" w:rsidRDefault="002045A4" w:rsidP="002045A4">
      <w:pPr>
        <w:widowControl w:val="0"/>
        <w:spacing w:after="0" w:line="240" w:lineRule="auto"/>
        <w:ind w:left="708" w:firstLine="1"/>
        <w:jc w:val="both"/>
        <w:rPr>
          <w:rFonts w:ascii="Times New Roman" w:hAnsi="Times New Roman" w:cs="Times New Roman"/>
          <w:b/>
          <w:sz w:val="24"/>
          <w:szCs w:val="24"/>
          <w:lang w:val="ky-KG"/>
        </w:rPr>
      </w:pPr>
      <w:r w:rsidRPr="000F11AC">
        <w:rPr>
          <w:rFonts w:ascii="Times New Roman" w:hAnsi="Times New Roman" w:cs="Times New Roman"/>
          <w:b/>
          <w:sz w:val="24"/>
          <w:szCs w:val="24"/>
          <w:lang w:val="ky-KG"/>
        </w:rPr>
        <w:t>2019-2021–жылдарга бюджеттин киреше бөлүгүнүн негизги  параметрлери</w:t>
      </w:r>
    </w:p>
    <w:p w:rsidR="002045A4" w:rsidRPr="000F11AC" w:rsidRDefault="002045A4" w:rsidP="002045A4">
      <w:pPr>
        <w:pStyle w:val="aa"/>
        <w:widowControl w:val="0"/>
        <w:tabs>
          <w:tab w:val="left" w:pos="2655"/>
        </w:tabs>
        <w:spacing w:after="0" w:line="240" w:lineRule="auto"/>
        <w:ind w:left="0"/>
        <w:jc w:val="both"/>
        <w:rPr>
          <w:rFonts w:ascii="Times New Roman" w:hAnsi="Times New Roman" w:cs="Times New Roman"/>
          <w:sz w:val="24"/>
          <w:szCs w:val="24"/>
          <w:lang w:val="ky-KG"/>
        </w:rPr>
      </w:pPr>
    </w:p>
    <w:p w:rsidR="002045A4" w:rsidRPr="000F11AC" w:rsidRDefault="002045A4" w:rsidP="002045A4">
      <w:pPr>
        <w:pStyle w:val="aa"/>
        <w:widowControl w:val="0"/>
        <w:tabs>
          <w:tab w:val="left" w:pos="2655"/>
        </w:tabs>
        <w:spacing w:after="0" w:line="240" w:lineRule="auto"/>
        <w:ind w:left="0" w:firstLine="709"/>
        <w:jc w:val="both"/>
        <w:rPr>
          <w:rFonts w:ascii="Times New Roman" w:hAnsi="Times New Roman" w:cs="Times New Roman"/>
          <w:bCs/>
          <w:sz w:val="24"/>
          <w:szCs w:val="24"/>
          <w:lang w:val="ky-KG"/>
        </w:rPr>
      </w:pPr>
      <w:r w:rsidRPr="000F11AC">
        <w:rPr>
          <w:rFonts w:ascii="Times New Roman" w:hAnsi="Times New Roman" w:cs="Times New Roman"/>
          <w:sz w:val="24"/>
          <w:szCs w:val="24"/>
          <w:lang w:val="ky-KG"/>
        </w:rPr>
        <w:t xml:space="preserve">Мамлекеттик инвестициялардын гранттарын эсепке алганда, </w:t>
      </w:r>
      <w:r w:rsidRPr="000F11AC">
        <w:rPr>
          <w:rFonts w:ascii="Times New Roman" w:hAnsi="Times New Roman" w:cs="Times New Roman"/>
          <w:b/>
          <w:sz w:val="24"/>
          <w:szCs w:val="24"/>
          <w:lang w:val="ky-KG"/>
        </w:rPr>
        <w:t>мамлекеттик бюджеттин</w:t>
      </w:r>
      <w:r w:rsidRPr="000F11AC">
        <w:rPr>
          <w:rFonts w:ascii="Times New Roman" w:hAnsi="Times New Roman" w:cs="Times New Roman"/>
          <w:sz w:val="24"/>
          <w:szCs w:val="24"/>
          <w:lang w:val="ky-KG"/>
        </w:rPr>
        <w:t xml:space="preserve"> кирешелеринин жалпы көлөмү </w:t>
      </w:r>
      <w:r w:rsidRPr="000F11AC">
        <w:rPr>
          <w:rFonts w:ascii="Times New Roman" w:hAnsi="Times New Roman" w:cs="Times New Roman"/>
          <w:b/>
          <w:sz w:val="24"/>
          <w:szCs w:val="24"/>
          <w:lang w:val="ky-KG"/>
        </w:rPr>
        <w:t>2019-жылга 170 459,8</w:t>
      </w:r>
      <w:r w:rsidRPr="000F11AC">
        <w:rPr>
          <w:rFonts w:ascii="Times New Roman" w:hAnsi="Times New Roman" w:cs="Times New Roman"/>
          <w:b/>
          <w:szCs w:val="24"/>
          <w:lang w:val="ky-KG"/>
        </w:rPr>
        <w:t xml:space="preserve"> </w:t>
      </w:r>
      <w:r w:rsidRPr="000F11AC">
        <w:rPr>
          <w:rFonts w:ascii="Times New Roman" w:hAnsi="Times New Roman" w:cs="Times New Roman"/>
          <w:b/>
          <w:sz w:val="24"/>
          <w:szCs w:val="24"/>
          <w:lang w:val="ky-KG"/>
        </w:rPr>
        <w:t xml:space="preserve">млн. сом </w:t>
      </w:r>
      <w:r w:rsidRPr="000F11AC">
        <w:rPr>
          <w:rFonts w:ascii="Times New Roman" w:hAnsi="Times New Roman" w:cs="Times New Roman"/>
          <w:sz w:val="24"/>
          <w:szCs w:val="24"/>
          <w:lang w:val="ky-KG"/>
        </w:rPr>
        <w:t xml:space="preserve">суммада же </w:t>
      </w:r>
      <w:r w:rsidRPr="000F11AC">
        <w:rPr>
          <w:rFonts w:ascii="Times New Roman" w:hAnsi="Times New Roman" w:cs="Times New Roman"/>
          <w:b/>
          <w:sz w:val="24"/>
          <w:szCs w:val="24"/>
          <w:lang w:val="ky-KG"/>
        </w:rPr>
        <w:t>ИДПга карата</w:t>
      </w:r>
      <w:r w:rsidRPr="000F11AC">
        <w:rPr>
          <w:rFonts w:ascii="Times New Roman" w:hAnsi="Times New Roman" w:cs="Times New Roman"/>
          <w:sz w:val="24"/>
          <w:szCs w:val="24"/>
          <w:lang w:val="ky-KG"/>
        </w:rPr>
        <w:t xml:space="preserve"> </w:t>
      </w:r>
      <w:r w:rsidRPr="000F11AC">
        <w:rPr>
          <w:rFonts w:ascii="Times New Roman" w:hAnsi="Times New Roman" w:cs="Times New Roman"/>
          <w:b/>
          <w:sz w:val="24"/>
          <w:szCs w:val="24"/>
          <w:lang w:val="ky-KG"/>
        </w:rPr>
        <w:t>28,2</w:t>
      </w:r>
      <w:r w:rsidRPr="000F11AC">
        <w:rPr>
          <w:rFonts w:ascii="Times New Roman" w:hAnsi="Times New Roman" w:cs="Times New Roman"/>
          <w:b/>
          <w:szCs w:val="24"/>
          <w:lang w:val="ky-KG"/>
        </w:rPr>
        <w:t xml:space="preserve"> </w:t>
      </w:r>
      <w:r w:rsidRPr="000F11AC">
        <w:rPr>
          <w:rFonts w:ascii="Times New Roman" w:hAnsi="Times New Roman" w:cs="Times New Roman"/>
          <w:b/>
          <w:sz w:val="24"/>
          <w:szCs w:val="24"/>
          <w:lang w:val="ky-KG"/>
        </w:rPr>
        <w:t>%</w:t>
      </w:r>
      <w:r w:rsidRPr="000F11AC">
        <w:rPr>
          <w:rFonts w:ascii="Times New Roman" w:hAnsi="Times New Roman" w:cs="Times New Roman"/>
          <w:sz w:val="24"/>
          <w:szCs w:val="24"/>
          <w:lang w:val="ky-KG"/>
        </w:rPr>
        <w:t xml:space="preserve"> деңгээлинде болжолдонууда. 2018-жылдын бекитилген бюджетине </w:t>
      </w:r>
      <w:r w:rsidRPr="000F11AC">
        <w:rPr>
          <w:rFonts w:ascii="Times New Roman" w:hAnsi="Times New Roman" w:cs="Times New Roman"/>
          <w:sz w:val="24"/>
          <w:szCs w:val="24"/>
          <w:lang w:val="ky-KG"/>
        </w:rPr>
        <w:lastRenderedPageBreak/>
        <w:t>салыштырмалуу ИДП карата мамлекеттик бюджеттин болжолдонгон кирешеси 0,9</w:t>
      </w:r>
      <w:r w:rsidRPr="000F11AC">
        <w:rPr>
          <w:rFonts w:ascii="Times New Roman" w:hAnsi="Times New Roman" w:cs="Times New Roman"/>
          <w:bCs/>
          <w:sz w:val="24"/>
          <w:szCs w:val="24"/>
          <w:lang w:val="ky-KG"/>
        </w:rPr>
        <w:t xml:space="preserve">%га азаят, ал </w:t>
      </w:r>
      <w:r w:rsidRPr="000F11AC">
        <w:rPr>
          <w:rFonts w:ascii="Times New Roman" w:hAnsi="Times New Roman" w:cs="Times New Roman"/>
          <w:sz w:val="24"/>
          <w:szCs w:val="24"/>
          <w:lang w:val="ky-KG"/>
        </w:rPr>
        <w:t>салыктык кирешелердин 0,1 %га жана алынган расмий трансферттердин 0,8%га</w:t>
      </w:r>
      <w:r w:rsidRPr="000F11AC">
        <w:rPr>
          <w:rFonts w:ascii="Times New Roman" w:hAnsi="Times New Roman" w:cs="Times New Roman"/>
          <w:bCs/>
          <w:sz w:val="24"/>
          <w:szCs w:val="24"/>
          <w:lang w:val="ky-KG"/>
        </w:rPr>
        <w:t xml:space="preserve"> </w:t>
      </w:r>
      <w:r w:rsidRPr="000F11AC">
        <w:rPr>
          <w:rFonts w:ascii="Times New Roman" w:hAnsi="Times New Roman" w:cs="Times New Roman"/>
          <w:sz w:val="24"/>
          <w:szCs w:val="24"/>
          <w:lang w:val="ky-KG"/>
        </w:rPr>
        <w:t xml:space="preserve">азайышынын эсебинен болду. </w:t>
      </w:r>
      <w:r w:rsidRPr="000F11AC">
        <w:rPr>
          <w:rFonts w:ascii="Times New Roman" w:hAnsi="Times New Roman" w:cs="Times New Roman"/>
          <w:bCs/>
          <w:sz w:val="24"/>
          <w:szCs w:val="24"/>
          <w:lang w:val="ky-KG"/>
        </w:rPr>
        <w:t>2018-жылдын бекитилген бюджетине салыштырмалуу кирешелердин көлөмү номиналдык туюнтууда 9</w:t>
      </w:r>
      <w:r w:rsidRPr="000F11AC">
        <w:rPr>
          <w:rFonts w:ascii="Times New Roman" w:hAnsi="Times New Roman" w:cs="Times New Roman"/>
          <w:sz w:val="24"/>
          <w:szCs w:val="24"/>
          <w:lang w:val="ky-KG"/>
        </w:rPr>
        <w:t>,0</w:t>
      </w:r>
      <w:r w:rsidRPr="000F11AC">
        <w:rPr>
          <w:rFonts w:ascii="Times New Roman" w:hAnsi="Times New Roman" w:cs="Times New Roman"/>
          <w:szCs w:val="24"/>
          <w:lang w:val="ky-KG"/>
        </w:rPr>
        <w:t xml:space="preserve"> </w:t>
      </w:r>
      <w:r w:rsidRPr="000F11AC">
        <w:rPr>
          <w:rFonts w:ascii="Times New Roman" w:hAnsi="Times New Roman" w:cs="Times New Roman"/>
          <w:bCs/>
          <w:sz w:val="24"/>
          <w:szCs w:val="24"/>
          <w:lang w:val="ky-KG"/>
        </w:rPr>
        <w:t xml:space="preserve">%га же </w:t>
      </w:r>
      <w:r w:rsidRPr="000F11AC">
        <w:rPr>
          <w:rFonts w:ascii="Times New Roman" w:hAnsi="Times New Roman" w:cs="Times New Roman"/>
          <w:sz w:val="24"/>
          <w:szCs w:val="24"/>
          <w:lang w:val="ky-KG"/>
        </w:rPr>
        <w:t>14 106,1</w:t>
      </w:r>
      <w:r w:rsidRPr="000F11AC">
        <w:rPr>
          <w:rFonts w:ascii="Times New Roman" w:hAnsi="Times New Roman" w:cs="Times New Roman"/>
          <w:szCs w:val="24"/>
          <w:lang w:val="ky-KG"/>
        </w:rPr>
        <w:t xml:space="preserve"> </w:t>
      </w:r>
      <w:r w:rsidRPr="000F11AC">
        <w:rPr>
          <w:rFonts w:ascii="Times New Roman" w:hAnsi="Times New Roman" w:cs="Times New Roman"/>
          <w:bCs/>
          <w:sz w:val="24"/>
          <w:szCs w:val="24"/>
          <w:lang w:val="ky-KG"/>
        </w:rPr>
        <w:t>млн. сомго көбөйөт.</w:t>
      </w:r>
    </w:p>
    <w:p w:rsidR="002045A4" w:rsidRPr="000F11AC" w:rsidRDefault="002045A4" w:rsidP="002045A4">
      <w:pPr>
        <w:pStyle w:val="aa"/>
        <w:widowControl w:val="0"/>
        <w:tabs>
          <w:tab w:val="left" w:pos="2655"/>
        </w:tabs>
        <w:spacing w:after="0" w:line="240" w:lineRule="auto"/>
        <w:ind w:left="0" w:firstLine="709"/>
        <w:jc w:val="both"/>
        <w:rPr>
          <w:rFonts w:ascii="Times New Roman" w:hAnsi="Times New Roman" w:cs="Times New Roman"/>
          <w:sz w:val="24"/>
          <w:szCs w:val="24"/>
          <w:lang w:val="ky-KG"/>
        </w:rPr>
      </w:pPr>
      <w:r w:rsidRPr="000F11AC">
        <w:rPr>
          <w:rFonts w:ascii="Times New Roman" w:hAnsi="Times New Roman" w:cs="Times New Roman"/>
          <w:b/>
          <w:bCs/>
          <w:sz w:val="24"/>
          <w:szCs w:val="24"/>
          <w:lang w:val="ky-KG"/>
        </w:rPr>
        <w:t>2020-2021</w:t>
      </w:r>
      <w:r w:rsidRPr="000F11AC">
        <w:rPr>
          <w:rFonts w:ascii="Times New Roman" w:hAnsi="Times New Roman" w:cs="Times New Roman"/>
          <w:b/>
          <w:sz w:val="24"/>
          <w:szCs w:val="24"/>
          <w:lang w:val="ky-KG"/>
        </w:rPr>
        <w:t>-жылдардагы</w:t>
      </w:r>
      <w:r w:rsidRPr="000F11AC">
        <w:rPr>
          <w:rFonts w:ascii="Times New Roman" w:hAnsi="Times New Roman" w:cs="Times New Roman"/>
          <w:sz w:val="24"/>
          <w:szCs w:val="24"/>
          <w:lang w:val="ky-KG"/>
        </w:rPr>
        <w:t xml:space="preserve"> мезгилде мамлекеттик инвестициялардын гранттарын эске алуу менен мамлекеттик бюджеттин кирешесинин жалпы көлөмү</w:t>
      </w:r>
      <w:r w:rsidRPr="000F11AC">
        <w:rPr>
          <w:rFonts w:ascii="Times New Roman" w:hAnsi="Times New Roman" w:cs="Times New Roman"/>
          <w:b/>
          <w:sz w:val="24"/>
          <w:szCs w:val="24"/>
          <w:lang w:val="ky-KG"/>
        </w:rPr>
        <w:t xml:space="preserve"> </w:t>
      </w:r>
      <w:r w:rsidRPr="000F11AC">
        <w:rPr>
          <w:rFonts w:ascii="Times New Roman" w:hAnsi="Times New Roman" w:cs="Times New Roman"/>
          <w:sz w:val="24"/>
          <w:szCs w:val="24"/>
          <w:lang w:val="ky-KG"/>
        </w:rPr>
        <w:t>тийиштүү түрдө</w:t>
      </w:r>
      <w:r w:rsidRPr="000F11AC">
        <w:rPr>
          <w:rFonts w:ascii="Times New Roman" w:hAnsi="Times New Roman" w:cs="Times New Roman"/>
          <w:b/>
          <w:sz w:val="24"/>
          <w:szCs w:val="24"/>
          <w:lang w:val="ky-KG"/>
        </w:rPr>
        <w:t xml:space="preserve"> 177 127,3</w:t>
      </w:r>
      <w:r w:rsidRPr="000F11AC">
        <w:rPr>
          <w:rFonts w:ascii="Times New Roman" w:hAnsi="Times New Roman" w:cs="Times New Roman"/>
          <w:b/>
          <w:szCs w:val="24"/>
          <w:lang w:val="ky-KG"/>
        </w:rPr>
        <w:t xml:space="preserve"> </w:t>
      </w:r>
      <w:r w:rsidRPr="000F11AC">
        <w:rPr>
          <w:rFonts w:ascii="Times New Roman" w:hAnsi="Times New Roman" w:cs="Times New Roman"/>
          <w:b/>
          <w:sz w:val="24"/>
          <w:szCs w:val="24"/>
          <w:lang w:val="ky-KG"/>
        </w:rPr>
        <w:t xml:space="preserve">млн. сомго </w:t>
      </w:r>
      <w:r w:rsidRPr="000F11AC">
        <w:rPr>
          <w:rFonts w:ascii="Times New Roman" w:hAnsi="Times New Roman" w:cs="Times New Roman"/>
          <w:sz w:val="24"/>
          <w:szCs w:val="24"/>
          <w:lang w:val="ky-KG"/>
        </w:rPr>
        <w:t xml:space="preserve">жана </w:t>
      </w:r>
      <w:r w:rsidRPr="000F11AC">
        <w:rPr>
          <w:rFonts w:ascii="Times New Roman" w:hAnsi="Times New Roman" w:cs="Times New Roman"/>
          <w:b/>
          <w:sz w:val="24"/>
          <w:szCs w:val="24"/>
          <w:lang w:val="ky-KG"/>
        </w:rPr>
        <w:t>183 236,3</w:t>
      </w:r>
      <w:r w:rsidRPr="000F11AC">
        <w:rPr>
          <w:rFonts w:ascii="Times New Roman" w:hAnsi="Times New Roman" w:cs="Times New Roman"/>
          <w:b/>
          <w:szCs w:val="24"/>
          <w:lang w:val="ky-KG"/>
        </w:rPr>
        <w:t xml:space="preserve"> </w:t>
      </w:r>
      <w:r w:rsidRPr="000F11AC">
        <w:rPr>
          <w:rFonts w:ascii="Times New Roman" w:hAnsi="Times New Roman" w:cs="Times New Roman"/>
          <w:b/>
          <w:sz w:val="24"/>
          <w:szCs w:val="24"/>
          <w:lang w:val="ky-KG"/>
        </w:rPr>
        <w:t>млн. сомго</w:t>
      </w:r>
      <w:r w:rsidRPr="000F11AC">
        <w:rPr>
          <w:rFonts w:ascii="Times New Roman" w:hAnsi="Times New Roman" w:cs="Times New Roman"/>
          <w:sz w:val="24"/>
          <w:szCs w:val="24"/>
          <w:lang w:val="ky-KG"/>
        </w:rPr>
        <w:t xml:space="preserve"> чейин өсөт.</w:t>
      </w:r>
    </w:p>
    <w:p w:rsidR="002045A4" w:rsidRPr="000F11AC" w:rsidRDefault="002045A4" w:rsidP="002045A4">
      <w:pPr>
        <w:pStyle w:val="aa"/>
        <w:widowControl w:val="0"/>
        <w:spacing w:after="0" w:line="240" w:lineRule="auto"/>
        <w:ind w:left="0" w:firstLine="709"/>
        <w:jc w:val="both"/>
        <w:rPr>
          <w:rFonts w:ascii="Times New Roman" w:hAnsi="Times New Roman" w:cs="Times New Roman"/>
          <w:sz w:val="24"/>
          <w:szCs w:val="24"/>
          <w:lang w:val="ky-KG"/>
        </w:rPr>
      </w:pPr>
      <w:r w:rsidRPr="000F11AC">
        <w:rPr>
          <w:rFonts w:ascii="Times New Roman" w:hAnsi="Times New Roman" w:cs="Times New Roman"/>
          <w:b/>
          <w:sz w:val="24"/>
          <w:szCs w:val="24"/>
          <w:lang w:val="ky-KG"/>
        </w:rPr>
        <w:t>Салыктык кирешелер 2019-жылы 133 264,7 млн. сомду</w:t>
      </w:r>
      <w:r w:rsidRPr="000F11AC">
        <w:rPr>
          <w:rFonts w:ascii="Times New Roman" w:hAnsi="Times New Roman" w:cs="Times New Roman"/>
          <w:sz w:val="24"/>
          <w:szCs w:val="24"/>
          <w:lang w:val="ky-KG"/>
        </w:rPr>
        <w:t xml:space="preserve"> </w:t>
      </w:r>
      <w:r w:rsidRPr="000F11AC">
        <w:rPr>
          <w:rFonts w:ascii="Times New Roman" w:hAnsi="Times New Roman" w:cs="Times New Roman"/>
          <w:b/>
          <w:sz w:val="24"/>
          <w:szCs w:val="24"/>
          <w:lang w:val="ky-KG"/>
        </w:rPr>
        <w:t>түзөт</w:t>
      </w:r>
      <w:r w:rsidRPr="000F11AC">
        <w:rPr>
          <w:rFonts w:ascii="Times New Roman" w:hAnsi="Times New Roman" w:cs="Times New Roman"/>
          <w:sz w:val="24"/>
          <w:szCs w:val="24"/>
          <w:lang w:val="ky-KG"/>
        </w:rPr>
        <w:t xml:space="preserve">. 2019-жылы салыктык кирешелер 2018-жылдын бекитилген бюджетине салыштырмалуу 12,1%га же 14 414,3 млн.сомго көбөйөт. ИДП көлөмүндө салыктык түшүүлөрдүн үлүшү </w:t>
      </w:r>
      <w:r w:rsidRPr="000F11AC">
        <w:rPr>
          <w:rFonts w:ascii="Times New Roman" w:hAnsi="Times New Roman" w:cs="Times New Roman"/>
          <w:b/>
          <w:sz w:val="24"/>
          <w:szCs w:val="24"/>
          <w:lang w:val="ky-KG"/>
        </w:rPr>
        <w:t xml:space="preserve">ИДПга карата 22,0%ын </w:t>
      </w:r>
      <w:r w:rsidRPr="000F11AC">
        <w:rPr>
          <w:rFonts w:ascii="Times New Roman" w:hAnsi="Times New Roman" w:cs="Times New Roman"/>
          <w:sz w:val="24"/>
          <w:szCs w:val="24"/>
          <w:lang w:val="ky-KG"/>
        </w:rPr>
        <w:t xml:space="preserve">түзөт. Орто мөөнөттүү келечекте </w:t>
      </w:r>
      <w:r w:rsidRPr="000F11AC">
        <w:rPr>
          <w:rFonts w:ascii="Times New Roman" w:hAnsi="Times New Roman" w:cs="Times New Roman"/>
          <w:b/>
          <w:sz w:val="24"/>
          <w:szCs w:val="24"/>
          <w:lang w:val="ky-KG"/>
        </w:rPr>
        <w:t xml:space="preserve">салыктык түшүүлөр </w:t>
      </w:r>
      <w:r w:rsidRPr="000F11AC">
        <w:rPr>
          <w:rFonts w:ascii="Times New Roman" w:hAnsi="Times New Roman" w:cs="Times New Roman"/>
          <w:sz w:val="24"/>
          <w:szCs w:val="24"/>
          <w:lang w:val="ky-KG"/>
        </w:rPr>
        <w:t xml:space="preserve">2020-жылы </w:t>
      </w:r>
      <w:r w:rsidRPr="000F11AC">
        <w:rPr>
          <w:rFonts w:ascii="Times New Roman" w:hAnsi="Times New Roman" w:cs="Times New Roman"/>
          <w:b/>
          <w:sz w:val="24"/>
          <w:szCs w:val="24"/>
          <w:lang w:val="ky-KG"/>
        </w:rPr>
        <w:t xml:space="preserve">142 258,9 млн. сомдон </w:t>
      </w:r>
      <w:r w:rsidRPr="000F11AC">
        <w:rPr>
          <w:rFonts w:ascii="Times New Roman" w:hAnsi="Times New Roman" w:cs="Times New Roman"/>
          <w:sz w:val="24"/>
          <w:szCs w:val="24"/>
          <w:lang w:val="ky-KG"/>
        </w:rPr>
        <w:t xml:space="preserve">2021-жылы </w:t>
      </w:r>
      <w:r w:rsidRPr="000F11AC">
        <w:rPr>
          <w:rFonts w:ascii="Times New Roman" w:hAnsi="Times New Roman" w:cs="Times New Roman"/>
          <w:b/>
          <w:sz w:val="24"/>
          <w:szCs w:val="24"/>
          <w:lang w:val="ky-KG"/>
        </w:rPr>
        <w:t>151 840,2  млн. сом</w:t>
      </w:r>
      <w:r w:rsidRPr="000F11AC">
        <w:rPr>
          <w:rFonts w:ascii="Times New Roman" w:hAnsi="Times New Roman" w:cs="Times New Roman"/>
          <w:sz w:val="24"/>
          <w:szCs w:val="24"/>
          <w:lang w:val="ky-KG"/>
        </w:rPr>
        <w:t>го чейин өсөт.</w:t>
      </w:r>
    </w:p>
    <w:p w:rsidR="002045A4" w:rsidRPr="000F11AC" w:rsidRDefault="002045A4" w:rsidP="002045A4">
      <w:pPr>
        <w:widowControl w:val="0"/>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b/>
          <w:sz w:val="24"/>
          <w:szCs w:val="24"/>
          <w:lang w:val="ky-KG"/>
        </w:rPr>
        <w:t xml:space="preserve">2019-жылы </w:t>
      </w:r>
      <w:r w:rsidRPr="000F11AC">
        <w:rPr>
          <w:rFonts w:ascii="Times New Roman" w:hAnsi="Times New Roman" w:cs="Times New Roman"/>
          <w:sz w:val="24"/>
          <w:szCs w:val="24"/>
          <w:lang w:val="ky-KG"/>
        </w:rPr>
        <w:t>мамлекеттик бюджеттин</w:t>
      </w:r>
      <w:r w:rsidRPr="000F11AC">
        <w:rPr>
          <w:rFonts w:ascii="Times New Roman" w:hAnsi="Times New Roman" w:cs="Times New Roman"/>
          <w:b/>
          <w:sz w:val="24"/>
          <w:szCs w:val="24"/>
          <w:lang w:val="ky-KG"/>
        </w:rPr>
        <w:t xml:space="preserve"> салыктык эмес кирешелери </w:t>
      </w:r>
      <w:r w:rsidRPr="000F11AC">
        <w:rPr>
          <w:rFonts w:ascii="Times New Roman" w:hAnsi="Times New Roman" w:cs="Times New Roman"/>
          <w:b/>
          <w:szCs w:val="24"/>
        </w:rPr>
        <w:t>2</w:t>
      </w:r>
      <w:r w:rsidRPr="000F11AC">
        <w:rPr>
          <w:rFonts w:ascii="Times New Roman" w:hAnsi="Times New Roman" w:cs="Times New Roman"/>
          <w:b/>
          <w:szCs w:val="24"/>
          <w:lang w:val="ky-KG"/>
        </w:rPr>
        <w:t>5</w:t>
      </w:r>
      <w:r w:rsidRPr="000F11AC">
        <w:rPr>
          <w:rFonts w:ascii="Times New Roman" w:hAnsi="Times New Roman" w:cs="Times New Roman"/>
          <w:b/>
          <w:szCs w:val="24"/>
        </w:rPr>
        <w:t xml:space="preserve"> 606,6 </w:t>
      </w:r>
      <w:r w:rsidRPr="000F11AC">
        <w:rPr>
          <w:rFonts w:ascii="Times New Roman" w:hAnsi="Times New Roman" w:cs="Times New Roman"/>
          <w:b/>
          <w:sz w:val="24"/>
          <w:szCs w:val="24"/>
          <w:lang w:val="ky-KG"/>
        </w:rPr>
        <w:t>млн.сом</w:t>
      </w:r>
      <w:r w:rsidRPr="000F11AC">
        <w:rPr>
          <w:rFonts w:ascii="Times New Roman" w:hAnsi="Times New Roman" w:cs="Times New Roman"/>
          <w:sz w:val="24"/>
          <w:szCs w:val="24"/>
          <w:lang w:val="ky-KG"/>
        </w:rPr>
        <w:t xml:space="preserve"> же ИДПга карата </w:t>
      </w:r>
      <w:r w:rsidRPr="000F11AC">
        <w:rPr>
          <w:rFonts w:ascii="Times New Roman" w:hAnsi="Times New Roman" w:cs="Times New Roman"/>
          <w:szCs w:val="24"/>
          <w:lang w:val="ky-KG"/>
        </w:rPr>
        <w:t>4</w:t>
      </w:r>
      <w:r w:rsidRPr="000F11AC">
        <w:rPr>
          <w:rFonts w:ascii="Times New Roman" w:hAnsi="Times New Roman" w:cs="Times New Roman"/>
          <w:szCs w:val="24"/>
        </w:rPr>
        <w:t>,</w:t>
      </w:r>
      <w:r w:rsidRPr="000F11AC">
        <w:rPr>
          <w:rFonts w:ascii="Times New Roman" w:hAnsi="Times New Roman" w:cs="Times New Roman"/>
          <w:szCs w:val="24"/>
          <w:lang w:val="ky-KG"/>
        </w:rPr>
        <w:t>2</w:t>
      </w:r>
      <w:r w:rsidRPr="000F11AC">
        <w:rPr>
          <w:rFonts w:ascii="Times New Roman" w:hAnsi="Times New Roman" w:cs="Times New Roman"/>
          <w:szCs w:val="24"/>
        </w:rPr>
        <w:t xml:space="preserve"> </w:t>
      </w:r>
      <w:r w:rsidRPr="000F11AC">
        <w:rPr>
          <w:rFonts w:ascii="Times New Roman" w:hAnsi="Times New Roman" w:cs="Times New Roman"/>
          <w:bCs/>
          <w:sz w:val="24"/>
          <w:szCs w:val="24"/>
          <w:lang w:val="ky-KG"/>
        </w:rPr>
        <w:t xml:space="preserve">%га бааланат. </w:t>
      </w:r>
      <w:r w:rsidRPr="000F11AC">
        <w:rPr>
          <w:rFonts w:ascii="Times New Roman" w:hAnsi="Times New Roman" w:cs="Times New Roman"/>
          <w:sz w:val="24"/>
          <w:szCs w:val="24"/>
          <w:lang w:val="ky-KG"/>
        </w:rPr>
        <w:t xml:space="preserve">Салыктык эмес кирешелер 2018-жылдын бекитилген бюджетине карата </w:t>
      </w:r>
      <w:r w:rsidRPr="000F11AC">
        <w:rPr>
          <w:rFonts w:ascii="Times New Roman" w:hAnsi="Times New Roman" w:cs="Times New Roman"/>
          <w:b/>
          <w:szCs w:val="24"/>
          <w:lang w:val="ky-KG"/>
        </w:rPr>
        <w:t xml:space="preserve">2 886,5 </w:t>
      </w:r>
      <w:r w:rsidRPr="000F11AC">
        <w:rPr>
          <w:rFonts w:ascii="Times New Roman" w:hAnsi="Times New Roman" w:cs="Times New Roman"/>
          <w:b/>
          <w:bCs/>
          <w:sz w:val="24"/>
          <w:szCs w:val="24"/>
          <w:lang w:val="ky-KG"/>
        </w:rPr>
        <w:t>млн. сомго көбөйөт</w:t>
      </w:r>
      <w:r w:rsidRPr="000F11AC">
        <w:rPr>
          <w:rFonts w:ascii="Times New Roman" w:hAnsi="Times New Roman" w:cs="Times New Roman"/>
          <w:bCs/>
          <w:sz w:val="24"/>
          <w:szCs w:val="24"/>
          <w:lang w:val="ky-KG"/>
        </w:rPr>
        <w:t xml:space="preserve">. </w:t>
      </w:r>
      <w:r w:rsidRPr="000F11AC">
        <w:rPr>
          <w:rFonts w:ascii="Times New Roman" w:hAnsi="Times New Roman" w:cs="Times New Roman"/>
          <w:b/>
          <w:sz w:val="24"/>
          <w:szCs w:val="24"/>
          <w:lang w:val="ky-KG"/>
        </w:rPr>
        <w:t xml:space="preserve">2020-2021-жылдардагы </w:t>
      </w:r>
      <w:r w:rsidRPr="000F11AC">
        <w:rPr>
          <w:rFonts w:ascii="Times New Roman" w:hAnsi="Times New Roman" w:cs="Times New Roman"/>
          <w:sz w:val="24"/>
          <w:szCs w:val="24"/>
          <w:lang w:val="ky-KG"/>
        </w:rPr>
        <w:t>мезгилде</w:t>
      </w:r>
      <w:r w:rsidRPr="000F11AC">
        <w:rPr>
          <w:rFonts w:ascii="Times New Roman" w:hAnsi="Times New Roman" w:cs="Times New Roman"/>
          <w:b/>
          <w:sz w:val="24"/>
          <w:szCs w:val="24"/>
          <w:lang w:val="ky-KG"/>
        </w:rPr>
        <w:t xml:space="preserve"> </w:t>
      </w:r>
      <w:r w:rsidRPr="000F11AC">
        <w:rPr>
          <w:rFonts w:ascii="Times New Roman" w:hAnsi="Times New Roman" w:cs="Times New Roman"/>
          <w:sz w:val="24"/>
          <w:szCs w:val="24"/>
          <w:lang w:val="ky-KG"/>
        </w:rPr>
        <w:t xml:space="preserve">салыктык эмес кирешелердин түшүүлөрү тийиштүү түрдө </w:t>
      </w:r>
      <w:r w:rsidRPr="000F11AC">
        <w:rPr>
          <w:rFonts w:ascii="Times New Roman" w:hAnsi="Times New Roman" w:cs="Times New Roman"/>
          <w:b/>
          <w:szCs w:val="24"/>
          <w:lang w:val="ky-KG"/>
        </w:rPr>
        <w:t xml:space="preserve">25 201,9 </w:t>
      </w:r>
      <w:r w:rsidRPr="000F11AC">
        <w:rPr>
          <w:rFonts w:ascii="Times New Roman" w:hAnsi="Times New Roman" w:cs="Times New Roman"/>
          <w:b/>
          <w:sz w:val="24"/>
          <w:szCs w:val="24"/>
          <w:lang w:val="ky-KG"/>
        </w:rPr>
        <w:t xml:space="preserve">млн.сом </w:t>
      </w:r>
      <w:r w:rsidRPr="000F11AC">
        <w:rPr>
          <w:rFonts w:ascii="Times New Roman" w:hAnsi="Times New Roman" w:cs="Times New Roman"/>
          <w:sz w:val="24"/>
          <w:szCs w:val="24"/>
          <w:lang w:val="ky-KG"/>
        </w:rPr>
        <w:t>жана</w:t>
      </w:r>
      <w:r w:rsidRPr="000F11AC">
        <w:rPr>
          <w:rFonts w:ascii="Times New Roman" w:hAnsi="Times New Roman" w:cs="Times New Roman"/>
          <w:b/>
          <w:sz w:val="24"/>
          <w:szCs w:val="24"/>
          <w:lang w:val="ky-KG"/>
        </w:rPr>
        <w:t xml:space="preserve"> </w:t>
      </w:r>
      <w:r w:rsidRPr="000F11AC">
        <w:rPr>
          <w:rFonts w:ascii="Times New Roman" w:hAnsi="Times New Roman" w:cs="Times New Roman"/>
          <w:b/>
          <w:szCs w:val="24"/>
          <w:lang w:val="ky-KG"/>
        </w:rPr>
        <w:t xml:space="preserve">25 490,3 </w:t>
      </w:r>
      <w:r w:rsidRPr="000F11AC">
        <w:rPr>
          <w:rFonts w:ascii="Times New Roman" w:hAnsi="Times New Roman" w:cs="Times New Roman"/>
          <w:b/>
          <w:sz w:val="24"/>
          <w:szCs w:val="24"/>
          <w:lang w:val="ky-KG"/>
        </w:rPr>
        <w:t xml:space="preserve">млн сом </w:t>
      </w:r>
      <w:r w:rsidRPr="000F11AC">
        <w:rPr>
          <w:rFonts w:ascii="Times New Roman" w:hAnsi="Times New Roman" w:cs="Times New Roman"/>
          <w:sz w:val="24"/>
          <w:szCs w:val="24"/>
          <w:lang w:val="ky-KG"/>
        </w:rPr>
        <w:t>суммада</w:t>
      </w:r>
      <w:r w:rsidRPr="000F11AC">
        <w:rPr>
          <w:rFonts w:ascii="Times New Roman" w:hAnsi="Times New Roman" w:cs="Times New Roman"/>
          <w:b/>
          <w:sz w:val="24"/>
          <w:szCs w:val="24"/>
          <w:lang w:val="ky-KG"/>
        </w:rPr>
        <w:t xml:space="preserve"> </w:t>
      </w:r>
      <w:r w:rsidRPr="000F11AC">
        <w:rPr>
          <w:rFonts w:ascii="Times New Roman" w:hAnsi="Times New Roman" w:cs="Times New Roman"/>
          <w:sz w:val="24"/>
          <w:szCs w:val="24"/>
          <w:lang w:val="ky-KG"/>
        </w:rPr>
        <w:t>болжолдонууда.</w:t>
      </w:r>
    </w:p>
    <w:p w:rsidR="002045A4" w:rsidRPr="000F11AC" w:rsidRDefault="002045A4" w:rsidP="002045A4">
      <w:pPr>
        <w:pStyle w:val="aa"/>
        <w:widowControl w:val="0"/>
        <w:spacing w:after="0" w:line="240" w:lineRule="auto"/>
        <w:ind w:left="0"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Мамлекеттик инвестициялардын гранттарын эсепке алуу менен </w:t>
      </w:r>
      <w:r w:rsidRPr="000F11AC">
        <w:rPr>
          <w:rFonts w:ascii="Times New Roman" w:hAnsi="Times New Roman" w:cs="Times New Roman"/>
          <w:b/>
          <w:sz w:val="24"/>
          <w:szCs w:val="24"/>
          <w:lang w:val="ky-KG"/>
        </w:rPr>
        <w:t>республикалык бюджеттин</w:t>
      </w:r>
      <w:r w:rsidRPr="000F11AC">
        <w:rPr>
          <w:rFonts w:ascii="Times New Roman" w:hAnsi="Times New Roman" w:cs="Times New Roman"/>
          <w:sz w:val="24"/>
          <w:szCs w:val="24"/>
          <w:lang w:val="ky-KG"/>
        </w:rPr>
        <w:t xml:space="preserve"> жалпы кирешелери</w:t>
      </w:r>
      <w:r w:rsidRPr="000F11AC">
        <w:rPr>
          <w:rFonts w:ascii="Times New Roman" w:hAnsi="Times New Roman" w:cs="Times New Roman"/>
          <w:b/>
          <w:sz w:val="24"/>
          <w:szCs w:val="24"/>
          <w:lang w:val="ky-KG"/>
        </w:rPr>
        <w:t xml:space="preserve"> 2019-жылы </w:t>
      </w:r>
      <w:r w:rsidRPr="000F11AC">
        <w:rPr>
          <w:rFonts w:ascii="Times New Roman" w:hAnsi="Times New Roman" w:cs="Times New Roman"/>
          <w:b/>
          <w:szCs w:val="24"/>
        </w:rPr>
        <w:t>1</w:t>
      </w:r>
      <w:r w:rsidRPr="000F11AC">
        <w:rPr>
          <w:rFonts w:ascii="Times New Roman" w:hAnsi="Times New Roman" w:cs="Times New Roman"/>
          <w:b/>
          <w:szCs w:val="24"/>
          <w:lang w:val="ky-KG"/>
        </w:rPr>
        <w:t>51 762,4</w:t>
      </w:r>
      <w:r w:rsidRPr="000F11AC">
        <w:rPr>
          <w:rFonts w:ascii="Times New Roman" w:hAnsi="Times New Roman" w:cs="Times New Roman"/>
          <w:b/>
          <w:szCs w:val="24"/>
        </w:rPr>
        <w:t xml:space="preserve"> </w:t>
      </w:r>
      <w:r w:rsidRPr="000F11AC">
        <w:rPr>
          <w:rFonts w:ascii="Times New Roman" w:hAnsi="Times New Roman" w:cs="Times New Roman"/>
          <w:b/>
          <w:sz w:val="24"/>
          <w:szCs w:val="24"/>
          <w:lang w:val="ky-KG"/>
        </w:rPr>
        <w:t>млн. сом</w:t>
      </w:r>
      <w:r w:rsidRPr="000F11AC">
        <w:rPr>
          <w:rFonts w:ascii="Times New Roman" w:hAnsi="Times New Roman" w:cs="Times New Roman"/>
          <w:sz w:val="24"/>
          <w:szCs w:val="24"/>
          <w:lang w:val="ky-KG"/>
        </w:rPr>
        <w:t xml:space="preserve"> суммада же ИДПга карата </w:t>
      </w:r>
      <w:r w:rsidRPr="000F11AC">
        <w:rPr>
          <w:rFonts w:ascii="Times New Roman" w:hAnsi="Times New Roman" w:cs="Times New Roman"/>
          <w:b/>
          <w:szCs w:val="24"/>
        </w:rPr>
        <w:t>2</w:t>
      </w:r>
      <w:r w:rsidRPr="000F11AC">
        <w:rPr>
          <w:rFonts w:ascii="Times New Roman" w:hAnsi="Times New Roman" w:cs="Times New Roman"/>
          <w:b/>
          <w:szCs w:val="24"/>
          <w:lang w:val="ky-KG"/>
        </w:rPr>
        <w:t>5,1</w:t>
      </w:r>
      <w:r w:rsidRPr="000F11AC">
        <w:rPr>
          <w:rFonts w:ascii="Times New Roman" w:hAnsi="Times New Roman" w:cs="Times New Roman"/>
          <w:b/>
          <w:szCs w:val="24"/>
        </w:rPr>
        <w:t xml:space="preserve"> </w:t>
      </w:r>
      <w:r w:rsidRPr="000F11AC">
        <w:rPr>
          <w:rFonts w:ascii="Times New Roman" w:hAnsi="Times New Roman" w:cs="Times New Roman"/>
          <w:b/>
          <w:sz w:val="24"/>
          <w:szCs w:val="24"/>
          <w:lang w:val="ky-KG"/>
        </w:rPr>
        <w:t xml:space="preserve">%да </w:t>
      </w:r>
      <w:r w:rsidRPr="000F11AC">
        <w:rPr>
          <w:rFonts w:ascii="Times New Roman" w:hAnsi="Times New Roman" w:cs="Times New Roman"/>
          <w:sz w:val="24"/>
          <w:szCs w:val="24"/>
          <w:lang w:val="ky-KG"/>
        </w:rPr>
        <w:t>каралган</w:t>
      </w:r>
      <w:r w:rsidRPr="000F11AC">
        <w:rPr>
          <w:rFonts w:ascii="Times New Roman" w:hAnsi="Times New Roman" w:cs="Times New Roman"/>
          <w:b/>
          <w:sz w:val="24"/>
          <w:szCs w:val="24"/>
          <w:lang w:val="ky-KG"/>
        </w:rPr>
        <w:t>.</w:t>
      </w:r>
      <w:r w:rsidRPr="000F11AC">
        <w:rPr>
          <w:rFonts w:ascii="Times New Roman" w:hAnsi="Times New Roman" w:cs="Times New Roman"/>
          <w:sz w:val="24"/>
          <w:szCs w:val="24"/>
          <w:lang w:val="ky-KG"/>
        </w:rPr>
        <w:t xml:space="preserve"> 2018-жылдын бекитилген бюджетине карата республикалык бюджеттин кирешелерин номиналдык туюнтууда </w:t>
      </w:r>
      <w:r w:rsidRPr="000F11AC">
        <w:rPr>
          <w:rFonts w:ascii="Times New Roman" w:hAnsi="Times New Roman" w:cs="Times New Roman"/>
          <w:szCs w:val="24"/>
          <w:lang w:val="ky-KG"/>
        </w:rPr>
        <w:t>7</w:t>
      </w:r>
      <w:r w:rsidRPr="000F11AC">
        <w:rPr>
          <w:rFonts w:ascii="Times New Roman" w:hAnsi="Times New Roman" w:cs="Times New Roman"/>
          <w:szCs w:val="24"/>
        </w:rPr>
        <w:t xml:space="preserve">,7 </w:t>
      </w:r>
      <w:r w:rsidRPr="000F11AC">
        <w:rPr>
          <w:rFonts w:ascii="Times New Roman" w:hAnsi="Times New Roman" w:cs="Times New Roman"/>
          <w:sz w:val="24"/>
          <w:szCs w:val="24"/>
          <w:lang w:val="ky-KG"/>
        </w:rPr>
        <w:t xml:space="preserve">%га же </w:t>
      </w:r>
      <w:r w:rsidRPr="000F11AC">
        <w:rPr>
          <w:rFonts w:ascii="Times New Roman" w:hAnsi="Times New Roman" w:cs="Times New Roman"/>
          <w:b/>
          <w:szCs w:val="24"/>
          <w:lang w:val="ky-KG"/>
        </w:rPr>
        <w:t>10 880,2</w:t>
      </w:r>
      <w:r w:rsidRPr="000F11AC">
        <w:rPr>
          <w:rFonts w:ascii="Times New Roman" w:hAnsi="Times New Roman" w:cs="Times New Roman"/>
          <w:b/>
          <w:szCs w:val="24"/>
        </w:rPr>
        <w:t xml:space="preserve"> </w:t>
      </w:r>
      <w:r w:rsidRPr="000F11AC">
        <w:rPr>
          <w:rFonts w:ascii="Times New Roman" w:hAnsi="Times New Roman" w:cs="Times New Roman"/>
          <w:b/>
          <w:sz w:val="24"/>
          <w:szCs w:val="24"/>
          <w:lang w:val="ky-KG"/>
        </w:rPr>
        <w:t>млн сомго</w:t>
      </w:r>
      <w:r w:rsidRPr="000F11AC">
        <w:rPr>
          <w:rFonts w:ascii="Times New Roman" w:hAnsi="Times New Roman" w:cs="Times New Roman"/>
          <w:sz w:val="24"/>
          <w:szCs w:val="24"/>
          <w:lang w:val="ky-KG"/>
        </w:rPr>
        <w:t xml:space="preserve"> көбөйөт.</w:t>
      </w:r>
      <w:r w:rsidRPr="000F11AC">
        <w:rPr>
          <w:rFonts w:ascii="Times New Roman" w:hAnsi="Times New Roman" w:cs="Times New Roman"/>
          <w:b/>
          <w:sz w:val="24"/>
          <w:szCs w:val="24"/>
          <w:lang w:val="ky-KG"/>
        </w:rPr>
        <w:t xml:space="preserve"> 2020-2021-жж. </w:t>
      </w:r>
      <w:r w:rsidRPr="000F11AC">
        <w:rPr>
          <w:rFonts w:ascii="Times New Roman" w:hAnsi="Times New Roman" w:cs="Times New Roman"/>
          <w:sz w:val="24"/>
          <w:szCs w:val="24"/>
          <w:lang w:val="ky-KG"/>
        </w:rPr>
        <w:t xml:space="preserve">мезгилинде республикалык бюджеттин кирешелери тийиштүү түрдө </w:t>
      </w:r>
      <w:r w:rsidRPr="000F11AC">
        <w:rPr>
          <w:rFonts w:ascii="Times New Roman" w:hAnsi="Times New Roman" w:cs="Times New Roman"/>
          <w:b/>
          <w:szCs w:val="24"/>
          <w:lang w:val="ky-KG"/>
        </w:rPr>
        <w:t xml:space="preserve">157 043,3 </w:t>
      </w:r>
      <w:r w:rsidRPr="000F11AC">
        <w:rPr>
          <w:rFonts w:ascii="Times New Roman" w:hAnsi="Times New Roman" w:cs="Times New Roman"/>
          <w:b/>
          <w:sz w:val="24"/>
          <w:szCs w:val="24"/>
          <w:lang w:val="ky-KG"/>
        </w:rPr>
        <w:t>млн. сомду</w:t>
      </w:r>
      <w:r w:rsidRPr="000F11AC">
        <w:rPr>
          <w:rFonts w:ascii="Times New Roman" w:hAnsi="Times New Roman" w:cs="Times New Roman"/>
          <w:sz w:val="24"/>
          <w:szCs w:val="24"/>
          <w:lang w:val="ky-KG"/>
        </w:rPr>
        <w:t xml:space="preserve"> жана </w:t>
      </w:r>
      <w:r w:rsidRPr="000F11AC">
        <w:rPr>
          <w:rFonts w:ascii="Times New Roman" w:hAnsi="Times New Roman" w:cs="Times New Roman"/>
          <w:b/>
          <w:szCs w:val="24"/>
          <w:lang w:val="ky-KG"/>
        </w:rPr>
        <w:t xml:space="preserve">161 890,3 </w:t>
      </w:r>
      <w:r w:rsidRPr="000F11AC">
        <w:rPr>
          <w:rFonts w:ascii="Times New Roman" w:hAnsi="Times New Roman" w:cs="Times New Roman"/>
          <w:b/>
          <w:sz w:val="24"/>
          <w:szCs w:val="24"/>
          <w:lang w:val="ky-KG"/>
        </w:rPr>
        <w:t>млн. сомду</w:t>
      </w:r>
      <w:r w:rsidRPr="000F11AC">
        <w:rPr>
          <w:rFonts w:ascii="Times New Roman" w:hAnsi="Times New Roman" w:cs="Times New Roman"/>
          <w:sz w:val="24"/>
          <w:szCs w:val="24"/>
          <w:lang w:val="ky-KG"/>
        </w:rPr>
        <w:t xml:space="preserve"> түзөт.</w:t>
      </w:r>
    </w:p>
    <w:p w:rsidR="002045A4" w:rsidRPr="000F11AC" w:rsidRDefault="002045A4" w:rsidP="002045A4">
      <w:pPr>
        <w:pStyle w:val="aa"/>
        <w:widowControl w:val="0"/>
        <w:spacing w:after="0" w:line="240" w:lineRule="auto"/>
        <w:ind w:left="0" w:firstLine="709"/>
        <w:jc w:val="both"/>
        <w:rPr>
          <w:rFonts w:ascii="Times New Roman" w:hAnsi="Times New Roman" w:cs="Times New Roman"/>
          <w:b/>
          <w:sz w:val="24"/>
          <w:szCs w:val="24"/>
          <w:lang w:val="ky-KG"/>
        </w:rPr>
      </w:pPr>
      <w:r w:rsidRPr="000F11AC">
        <w:rPr>
          <w:rFonts w:ascii="Times New Roman" w:hAnsi="Times New Roman" w:cs="Times New Roman"/>
          <w:sz w:val="24"/>
          <w:szCs w:val="24"/>
          <w:lang w:val="ky-KG"/>
        </w:rPr>
        <w:t xml:space="preserve">Республикалык бюджеттин кирешелер курамында </w:t>
      </w:r>
      <w:r w:rsidRPr="000F11AC">
        <w:rPr>
          <w:rFonts w:ascii="Times New Roman" w:hAnsi="Times New Roman" w:cs="Times New Roman"/>
          <w:b/>
          <w:sz w:val="24"/>
          <w:szCs w:val="24"/>
          <w:lang w:val="ky-KG"/>
        </w:rPr>
        <w:t xml:space="preserve">салыктык кирешелер </w:t>
      </w:r>
      <w:r w:rsidRPr="000F11AC">
        <w:rPr>
          <w:rFonts w:ascii="Times New Roman" w:hAnsi="Times New Roman" w:cs="Times New Roman"/>
          <w:sz w:val="24"/>
          <w:szCs w:val="24"/>
          <w:lang w:val="ky-KG"/>
        </w:rPr>
        <w:t xml:space="preserve">2019-жылы </w:t>
      </w:r>
      <w:r w:rsidRPr="000F11AC">
        <w:rPr>
          <w:rFonts w:ascii="Times New Roman" w:hAnsi="Times New Roman" w:cs="Times New Roman"/>
          <w:b/>
          <w:sz w:val="24"/>
          <w:szCs w:val="24"/>
          <w:lang w:val="ky-KG"/>
        </w:rPr>
        <w:t>117 927,8 млн. сомду</w:t>
      </w:r>
      <w:r w:rsidRPr="000F11AC">
        <w:rPr>
          <w:rFonts w:ascii="Times New Roman" w:hAnsi="Times New Roman" w:cs="Times New Roman"/>
          <w:sz w:val="24"/>
          <w:szCs w:val="24"/>
          <w:lang w:val="ky-KG"/>
        </w:rPr>
        <w:t xml:space="preserve"> (</w:t>
      </w:r>
      <w:r w:rsidRPr="000F11AC">
        <w:rPr>
          <w:rFonts w:ascii="Times New Roman" w:hAnsi="Times New Roman" w:cs="Times New Roman"/>
          <w:b/>
          <w:sz w:val="24"/>
          <w:szCs w:val="24"/>
          <w:lang w:val="ky-KG"/>
        </w:rPr>
        <w:t xml:space="preserve">ИДП карата 19,5% </w:t>
      </w:r>
      <w:r w:rsidRPr="000F11AC">
        <w:rPr>
          <w:rFonts w:ascii="Times New Roman" w:hAnsi="Times New Roman" w:cs="Times New Roman"/>
          <w:sz w:val="24"/>
          <w:szCs w:val="24"/>
          <w:lang w:val="ky-KG"/>
        </w:rPr>
        <w:t xml:space="preserve">), 2020-жылы – </w:t>
      </w:r>
      <w:r w:rsidRPr="000F11AC">
        <w:rPr>
          <w:rFonts w:ascii="Times New Roman" w:hAnsi="Times New Roman" w:cs="Times New Roman"/>
          <w:b/>
          <w:sz w:val="24"/>
          <w:szCs w:val="24"/>
          <w:lang w:val="ky-KG"/>
        </w:rPr>
        <w:t>125 534,4 млн. сомду</w:t>
      </w:r>
      <w:r w:rsidRPr="000F11AC">
        <w:rPr>
          <w:rFonts w:ascii="Times New Roman" w:hAnsi="Times New Roman" w:cs="Times New Roman"/>
          <w:sz w:val="24"/>
          <w:szCs w:val="24"/>
          <w:lang w:val="ky-KG"/>
        </w:rPr>
        <w:t xml:space="preserve"> (</w:t>
      </w:r>
      <w:r w:rsidRPr="000F11AC">
        <w:rPr>
          <w:rFonts w:ascii="Times New Roman" w:hAnsi="Times New Roman" w:cs="Times New Roman"/>
          <w:b/>
          <w:sz w:val="24"/>
          <w:szCs w:val="24"/>
          <w:lang w:val="ky-KG"/>
        </w:rPr>
        <w:t>ИДП карата 18,8%</w:t>
      </w:r>
      <w:r w:rsidRPr="000F11AC">
        <w:rPr>
          <w:rFonts w:ascii="Times New Roman" w:hAnsi="Times New Roman" w:cs="Times New Roman"/>
          <w:sz w:val="24"/>
          <w:szCs w:val="24"/>
          <w:lang w:val="ky-KG"/>
        </w:rPr>
        <w:t xml:space="preserve">), 2021-жылы </w:t>
      </w:r>
      <w:r w:rsidRPr="000F11AC">
        <w:rPr>
          <w:rFonts w:ascii="Times New Roman" w:hAnsi="Times New Roman" w:cs="Times New Roman"/>
          <w:b/>
          <w:sz w:val="24"/>
          <w:szCs w:val="24"/>
          <w:lang w:val="ky-KG"/>
        </w:rPr>
        <w:t>133 854,7 млн. сомду</w:t>
      </w:r>
      <w:r w:rsidRPr="000F11AC">
        <w:rPr>
          <w:rFonts w:ascii="Times New Roman" w:hAnsi="Times New Roman" w:cs="Times New Roman"/>
          <w:sz w:val="24"/>
          <w:szCs w:val="24"/>
          <w:lang w:val="ky-KG"/>
        </w:rPr>
        <w:t xml:space="preserve"> (</w:t>
      </w:r>
      <w:r w:rsidRPr="000F11AC">
        <w:rPr>
          <w:rFonts w:ascii="Times New Roman" w:hAnsi="Times New Roman" w:cs="Times New Roman"/>
          <w:b/>
          <w:sz w:val="24"/>
          <w:szCs w:val="24"/>
          <w:lang w:val="ky-KG"/>
        </w:rPr>
        <w:t xml:space="preserve">ИДП карата 18,2%) </w:t>
      </w:r>
      <w:r w:rsidRPr="000F11AC">
        <w:rPr>
          <w:rFonts w:ascii="Times New Roman" w:hAnsi="Times New Roman" w:cs="Times New Roman"/>
          <w:sz w:val="24"/>
          <w:szCs w:val="24"/>
          <w:lang w:val="ky-KG"/>
        </w:rPr>
        <w:t>түзөт. Үч жылдык мезгил үчүн алардын  орточо жылдык өсүш арымы 108,1%ды түзөт.</w:t>
      </w:r>
    </w:p>
    <w:p w:rsidR="002045A4" w:rsidRPr="000F11AC" w:rsidRDefault="002045A4" w:rsidP="002045A4">
      <w:pPr>
        <w:pStyle w:val="aa"/>
        <w:widowControl w:val="0"/>
        <w:spacing w:after="0" w:line="240" w:lineRule="auto"/>
        <w:ind w:left="0" w:firstLine="709"/>
        <w:jc w:val="both"/>
        <w:rPr>
          <w:rFonts w:ascii="Times New Roman" w:hAnsi="Times New Roman" w:cs="Times New Roman"/>
          <w:b/>
          <w:sz w:val="24"/>
          <w:szCs w:val="24"/>
          <w:lang w:val="ky-KG"/>
        </w:rPr>
      </w:pPr>
      <w:r w:rsidRPr="000F11AC">
        <w:rPr>
          <w:rFonts w:ascii="Times New Roman" w:hAnsi="Times New Roman" w:cs="Times New Roman"/>
          <w:sz w:val="24"/>
          <w:szCs w:val="24"/>
          <w:lang w:val="ky-KG"/>
        </w:rPr>
        <w:t xml:space="preserve">Республикалык бюджеттин </w:t>
      </w:r>
      <w:r w:rsidRPr="000F11AC">
        <w:rPr>
          <w:rFonts w:ascii="Times New Roman" w:hAnsi="Times New Roman" w:cs="Times New Roman"/>
          <w:b/>
          <w:sz w:val="24"/>
          <w:szCs w:val="24"/>
          <w:lang w:val="ky-KG"/>
        </w:rPr>
        <w:t xml:space="preserve">салыктык эмес кирешелери </w:t>
      </w:r>
      <w:r w:rsidRPr="000F11AC">
        <w:rPr>
          <w:rFonts w:ascii="Times New Roman" w:hAnsi="Times New Roman" w:cs="Times New Roman"/>
          <w:sz w:val="24"/>
          <w:szCs w:val="24"/>
          <w:lang w:val="ky-KG"/>
        </w:rPr>
        <w:t>2019-жылы –22 246,1</w:t>
      </w:r>
      <w:r w:rsidRPr="000F11AC">
        <w:rPr>
          <w:rFonts w:ascii="Times New Roman" w:hAnsi="Times New Roman" w:cs="Times New Roman"/>
          <w:b/>
          <w:szCs w:val="24"/>
          <w:lang w:val="ky-KG"/>
        </w:rPr>
        <w:t xml:space="preserve"> </w:t>
      </w:r>
      <w:r w:rsidRPr="000F11AC">
        <w:rPr>
          <w:rFonts w:ascii="Times New Roman" w:hAnsi="Times New Roman" w:cs="Times New Roman"/>
          <w:b/>
          <w:sz w:val="24"/>
          <w:szCs w:val="24"/>
          <w:lang w:val="ky-KG"/>
        </w:rPr>
        <w:t>млн. сом</w:t>
      </w:r>
      <w:r w:rsidRPr="000F11AC">
        <w:rPr>
          <w:rFonts w:ascii="Times New Roman" w:hAnsi="Times New Roman" w:cs="Times New Roman"/>
          <w:sz w:val="24"/>
          <w:szCs w:val="24"/>
          <w:lang w:val="ky-KG"/>
        </w:rPr>
        <w:t xml:space="preserve"> (</w:t>
      </w:r>
      <w:r w:rsidRPr="000F11AC">
        <w:rPr>
          <w:rFonts w:ascii="Times New Roman" w:hAnsi="Times New Roman" w:cs="Times New Roman"/>
          <w:b/>
          <w:sz w:val="24"/>
          <w:szCs w:val="24"/>
          <w:lang w:val="ky-KG"/>
        </w:rPr>
        <w:t xml:space="preserve">ИДПга карата </w:t>
      </w:r>
      <w:r w:rsidRPr="000F11AC">
        <w:rPr>
          <w:rFonts w:ascii="Times New Roman" w:hAnsi="Times New Roman" w:cs="Times New Roman"/>
          <w:b/>
          <w:szCs w:val="24"/>
          <w:lang w:val="ky-KG"/>
        </w:rPr>
        <w:t xml:space="preserve">3,7 </w:t>
      </w:r>
      <w:r w:rsidRPr="000F11AC">
        <w:rPr>
          <w:rFonts w:ascii="Times New Roman" w:hAnsi="Times New Roman" w:cs="Times New Roman"/>
          <w:b/>
          <w:sz w:val="24"/>
          <w:szCs w:val="24"/>
          <w:lang w:val="ky-KG"/>
        </w:rPr>
        <w:t>%</w:t>
      </w:r>
      <w:r w:rsidRPr="000F11AC">
        <w:rPr>
          <w:rFonts w:ascii="Times New Roman" w:hAnsi="Times New Roman" w:cs="Times New Roman"/>
          <w:sz w:val="24"/>
          <w:szCs w:val="24"/>
          <w:lang w:val="ky-KG"/>
        </w:rPr>
        <w:t xml:space="preserve">), 2020-жылы – </w:t>
      </w:r>
      <w:r w:rsidRPr="000F11AC">
        <w:rPr>
          <w:rFonts w:ascii="Times New Roman" w:hAnsi="Times New Roman" w:cs="Times New Roman"/>
          <w:b/>
          <w:szCs w:val="24"/>
          <w:lang w:val="ky-KG"/>
        </w:rPr>
        <w:t xml:space="preserve">21 842,4 </w:t>
      </w:r>
      <w:r w:rsidRPr="000F11AC">
        <w:rPr>
          <w:rFonts w:ascii="Times New Roman" w:hAnsi="Times New Roman" w:cs="Times New Roman"/>
          <w:b/>
          <w:sz w:val="24"/>
          <w:szCs w:val="24"/>
          <w:lang w:val="ky-KG"/>
        </w:rPr>
        <w:t>млн. сом</w:t>
      </w:r>
      <w:r w:rsidRPr="000F11AC">
        <w:rPr>
          <w:rFonts w:ascii="Times New Roman" w:hAnsi="Times New Roman" w:cs="Times New Roman"/>
          <w:sz w:val="24"/>
          <w:szCs w:val="24"/>
          <w:lang w:val="ky-KG"/>
        </w:rPr>
        <w:t xml:space="preserve"> (</w:t>
      </w:r>
      <w:r w:rsidRPr="000F11AC">
        <w:rPr>
          <w:rFonts w:ascii="Times New Roman" w:hAnsi="Times New Roman" w:cs="Times New Roman"/>
          <w:b/>
          <w:sz w:val="24"/>
          <w:szCs w:val="24"/>
          <w:lang w:val="ky-KG"/>
        </w:rPr>
        <w:t xml:space="preserve">ИДПга карата </w:t>
      </w:r>
      <w:r w:rsidRPr="000F11AC">
        <w:rPr>
          <w:rFonts w:ascii="Times New Roman" w:hAnsi="Times New Roman" w:cs="Times New Roman"/>
          <w:b/>
          <w:szCs w:val="24"/>
          <w:lang w:val="ky-KG"/>
        </w:rPr>
        <w:t xml:space="preserve">3,3 </w:t>
      </w:r>
      <w:r w:rsidRPr="000F11AC">
        <w:rPr>
          <w:rFonts w:ascii="Times New Roman" w:hAnsi="Times New Roman" w:cs="Times New Roman"/>
          <w:b/>
          <w:sz w:val="24"/>
          <w:szCs w:val="24"/>
          <w:lang w:val="ky-KG"/>
        </w:rPr>
        <w:t>%)</w:t>
      </w:r>
      <w:r w:rsidRPr="000F11AC">
        <w:rPr>
          <w:rFonts w:ascii="Times New Roman" w:hAnsi="Times New Roman" w:cs="Times New Roman"/>
          <w:sz w:val="24"/>
          <w:szCs w:val="24"/>
          <w:lang w:val="ky-KG"/>
        </w:rPr>
        <w:t xml:space="preserve"> жана 2021-жылы –</w:t>
      </w:r>
      <w:r w:rsidRPr="000F11AC">
        <w:rPr>
          <w:rFonts w:ascii="Times New Roman" w:hAnsi="Times New Roman" w:cs="Times New Roman"/>
          <w:b/>
          <w:szCs w:val="24"/>
          <w:lang w:val="ky-KG"/>
        </w:rPr>
        <w:t xml:space="preserve">22 129,8 </w:t>
      </w:r>
      <w:r w:rsidRPr="000F11AC">
        <w:rPr>
          <w:rFonts w:ascii="Times New Roman" w:hAnsi="Times New Roman" w:cs="Times New Roman"/>
          <w:b/>
          <w:sz w:val="24"/>
          <w:szCs w:val="24"/>
          <w:lang w:val="ky-KG"/>
        </w:rPr>
        <w:t>млн. сом</w:t>
      </w:r>
      <w:r w:rsidRPr="000F11AC">
        <w:rPr>
          <w:rFonts w:ascii="Times New Roman" w:hAnsi="Times New Roman" w:cs="Times New Roman"/>
          <w:sz w:val="24"/>
          <w:szCs w:val="24"/>
          <w:lang w:val="ky-KG"/>
        </w:rPr>
        <w:t xml:space="preserve"> (</w:t>
      </w:r>
      <w:r w:rsidRPr="000F11AC">
        <w:rPr>
          <w:rFonts w:ascii="Times New Roman" w:hAnsi="Times New Roman" w:cs="Times New Roman"/>
          <w:b/>
          <w:sz w:val="24"/>
          <w:szCs w:val="24"/>
          <w:lang w:val="ky-KG"/>
        </w:rPr>
        <w:t xml:space="preserve">ИДПга карата </w:t>
      </w:r>
      <w:r w:rsidRPr="000F11AC">
        <w:rPr>
          <w:rFonts w:ascii="Times New Roman" w:hAnsi="Times New Roman" w:cs="Times New Roman"/>
          <w:b/>
          <w:szCs w:val="24"/>
          <w:lang w:val="ky-KG"/>
        </w:rPr>
        <w:t xml:space="preserve">3,0 </w:t>
      </w:r>
      <w:r w:rsidRPr="000F11AC">
        <w:rPr>
          <w:rFonts w:ascii="Times New Roman" w:hAnsi="Times New Roman" w:cs="Times New Roman"/>
          <w:b/>
          <w:sz w:val="24"/>
          <w:szCs w:val="24"/>
          <w:lang w:val="ky-KG"/>
        </w:rPr>
        <w:t xml:space="preserve">%) </w:t>
      </w:r>
      <w:r w:rsidRPr="000F11AC">
        <w:rPr>
          <w:rFonts w:ascii="Times New Roman" w:hAnsi="Times New Roman" w:cs="Times New Roman"/>
          <w:sz w:val="24"/>
          <w:szCs w:val="24"/>
          <w:lang w:val="ky-KG"/>
        </w:rPr>
        <w:t>өлчөмүндө каралууда.</w:t>
      </w:r>
    </w:p>
    <w:p w:rsidR="002045A4" w:rsidRPr="000F11AC" w:rsidRDefault="002045A4" w:rsidP="002045A4">
      <w:pPr>
        <w:pStyle w:val="aa"/>
        <w:widowControl w:val="0"/>
        <w:spacing w:after="0" w:line="240" w:lineRule="auto"/>
        <w:ind w:left="0"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2019-2021-жылдарга мамлекеттик бюджеттин салыктык түшүүлөрүнүн структурасы төмөнкү таблицада көрсөтүлгөн:</w:t>
      </w:r>
    </w:p>
    <w:p w:rsidR="002045A4" w:rsidRPr="000F11AC" w:rsidRDefault="002045A4" w:rsidP="002045A4">
      <w:pPr>
        <w:pStyle w:val="aa"/>
        <w:spacing w:after="0" w:line="240" w:lineRule="auto"/>
        <w:ind w:right="-58" w:firstLine="567"/>
        <w:jc w:val="right"/>
        <w:rPr>
          <w:rFonts w:ascii="Times New Roman" w:hAnsi="Times New Roman" w:cs="Times New Roman"/>
          <w:szCs w:val="24"/>
          <w:lang w:val="ky-KG"/>
        </w:rPr>
      </w:pPr>
      <w:r w:rsidRPr="000F11AC">
        <w:rPr>
          <w:rFonts w:ascii="Times New Roman" w:hAnsi="Times New Roman" w:cs="Times New Roman"/>
          <w:szCs w:val="24"/>
          <w:lang w:val="ky-KG"/>
        </w:rPr>
        <w:t>(млн.сом)</w:t>
      </w:r>
    </w:p>
    <w:tbl>
      <w:tblPr>
        <w:tblW w:w="9371" w:type="dxa"/>
        <w:tblInd w:w="93" w:type="dxa"/>
        <w:tblLook w:val="04A0" w:firstRow="1" w:lastRow="0" w:firstColumn="1" w:lastColumn="0" w:noHBand="0" w:noVBand="1"/>
      </w:tblPr>
      <w:tblGrid>
        <w:gridCol w:w="3276"/>
        <w:gridCol w:w="1417"/>
        <w:gridCol w:w="1134"/>
        <w:gridCol w:w="1134"/>
        <w:gridCol w:w="1276"/>
        <w:gridCol w:w="1134"/>
      </w:tblGrid>
      <w:tr w:rsidR="002045A4" w:rsidRPr="000F11AC" w:rsidTr="0061711A">
        <w:trPr>
          <w:trHeight w:val="975"/>
        </w:trPr>
        <w:tc>
          <w:tcPr>
            <w:tcW w:w="3276" w:type="dxa"/>
            <w:tcBorders>
              <w:top w:val="single" w:sz="4" w:space="0" w:color="auto"/>
              <w:left w:val="single" w:sz="4" w:space="0" w:color="auto"/>
              <w:bottom w:val="single" w:sz="4" w:space="0" w:color="auto"/>
              <w:right w:val="nil"/>
            </w:tcBorders>
            <w:shd w:val="clear" w:color="auto" w:fill="FFFFFF"/>
            <w:vAlign w:val="center"/>
            <w:hideMark/>
          </w:tcPr>
          <w:p w:rsidR="002045A4" w:rsidRPr="000F11AC" w:rsidRDefault="002045A4" w:rsidP="0061711A">
            <w:pPr>
              <w:spacing w:after="0" w:line="240" w:lineRule="auto"/>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Аталышы</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045A4" w:rsidRPr="000F11AC" w:rsidRDefault="002045A4" w:rsidP="0061711A">
            <w:pPr>
              <w:spacing w:after="0" w:line="240" w:lineRule="auto"/>
              <w:jc w:val="center"/>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2017 -ж</w:t>
            </w:r>
            <w:r w:rsidRPr="000F11AC">
              <w:rPr>
                <w:rFonts w:ascii="Times New Roman" w:hAnsi="Times New Roman" w:cs="Times New Roman"/>
                <w:b/>
                <w:bCs/>
                <w:sz w:val="24"/>
                <w:szCs w:val="24"/>
                <w:lang w:val="ky-KG"/>
              </w:rPr>
              <w:br/>
              <w:t>факт</w:t>
            </w:r>
          </w:p>
        </w:tc>
        <w:tc>
          <w:tcPr>
            <w:tcW w:w="1134" w:type="dxa"/>
            <w:tcBorders>
              <w:top w:val="single" w:sz="4" w:space="0" w:color="auto"/>
              <w:left w:val="nil"/>
              <w:bottom w:val="single" w:sz="4" w:space="0" w:color="auto"/>
              <w:right w:val="single" w:sz="4" w:space="0" w:color="auto"/>
            </w:tcBorders>
            <w:shd w:val="clear" w:color="auto" w:fill="FFFFFF"/>
            <w:vAlign w:val="center"/>
            <w:hideMark/>
          </w:tcPr>
          <w:p w:rsidR="002045A4" w:rsidRPr="000F11AC" w:rsidRDefault="002045A4" w:rsidP="0061711A">
            <w:pPr>
              <w:spacing w:after="0" w:line="240" w:lineRule="auto"/>
              <w:jc w:val="center"/>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2018 -ж</w:t>
            </w:r>
            <w:r w:rsidRPr="000F11AC">
              <w:rPr>
                <w:rFonts w:ascii="Times New Roman" w:hAnsi="Times New Roman" w:cs="Times New Roman"/>
                <w:b/>
                <w:bCs/>
                <w:sz w:val="24"/>
                <w:szCs w:val="24"/>
                <w:lang w:val="ky-KG"/>
              </w:rPr>
              <w:br/>
              <w:t>бюджет</w:t>
            </w:r>
          </w:p>
        </w:tc>
        <w:tc>
          <w:tcPr>
            <w:tcW w:w="1134" w:type="dxa"/>
            <w:tcBorders>
              <w:top w:val="single" w:sz="4" w:space="0" w:color="auto"/>
              <w:left w:val="nil"/>
              <w:bottom w:val="single" w:sz="4" w:space="0" w:color="auto"/>
              <w:right w:val="single" w:sz="4" w:space="0" w:color="auto"/>
            </w:tcBorders>
            <w:shd w:val="clear" w:color="auto" w:fill="FFFFFF"/>
            <w:vAlign w:val="center"/>
            <w:hideMark/>
          </w:tcPr>
          <w:p w:rsidR="002045A4" w:rsidRPr="000F11AC" w:rsidRDefault="002045A4" w:rsidP="0061711A">
            <w:pPr>
              <w:spacing w:after="0" w:line="240" w:lineRule="auto"/>
              <w:jc w:val="center"/>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2019-ж</w:t>
            </w:r>
            <w:r w:rsidRPr="000F11AC">
              <w:rPr>
                <w:rFonts w:ascii="Times New Roman" w:hAnsi="Times New Roman" w:cs="Times New Roman"/>
                <w:b/>
                <w:bCs/>
                <w:sz w:val="24"/>
                <w:szCs w:val="24"/>
                <w:lang w:val="ky-KG"/>
              </w:rPr>
              <w:br/>
              <w:t>долбоор</w:t>
            </w:r>
          </w:p>
        </w:tc>
        <w:tc>
          <w:tcPr>
            <w:tcW w:w="1276" w:type="dxa"/>
            <w:tcBorders>
              <w:top w:val="single" w:sz="4" w:space="0" w:color="auto"/>
              <w:left w:val="nil"/>
              <w:bottom w:val="single" w:sz="4" w:space="0" w:color="auto"/>
              <w:right w:val="single" w:sz="4" w:space="0" w:color="auto"/>
            </w:tcBorders>
            <w:shd w:val="clear" w:color="auto" w:fill="FFFFFF"/>
            <w:vAlign w:val="center"/>
            <w:hideMark/>
          </w:tcPr>
          <w:p w:rsidR="002045A4" w:rsidRPr="000F11AC" w:rsidRDefault="002045A4" w:rsidP="0061711A">
            <w:pPr>
              <w:spacing w:after="0" w:line="240" w:lineRule="auto"/>
              <w:jc w:val="center"/>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2020-ж</w:t>
            </w:r>
            <w:r w:rsidRPr="000F11AC">
              <w:rPr>
                <w:rFonts w:ascii="Times New Roman" w:hAnsi="Times New Roman" w:cs="Times New Roman"/>
                <w:b/>
                <w:bCs/>
                <w:sz w:val="24"/>
                <w:szCs w:val="24"/>
                <w:lang w:val="ky-KG"/>
              </w:rPr>
              <w:br/>
              <w:t xml:space="preserve">болжол </w:t>
            </w:r>
          </w:p>
        </w:tc>
        <w:tc>
          <w:tcPr>
            <w:tcW w:w="1134" w:type="dxa"/>
            <w:tcBorders>
              <w:top w:val="single" w:sz="4" w:space="0" w:color="auto"/>
              <w:left w:val="nil"/>
              <w:bottom w:val="single" w:sz="4" w:space="0" w:color="auto"/>
              <w:right w:val="single" w:sz="4" w:space="0" w:color="auto"/>
            </w:tcBorders>
            <w:shd w:val="clear" w:color="auto" w:fill="FFFFFF"/>
            <w:vAlign w:val="center"/>
            <w:hideMark/>
          </w:tcPr>
          <w:p w:rsidR="002045A4" w:rsidRPr="000F11AC" w:rsidRDefault="002045A4" w:rsidP="0061711A">
            <w:pPr>
              <w:spacing w:after="0" w:line="240" w:lineRule="auto"/>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20201-ж</w:t>
            </w:r>
            <w:r w:rsidRPr="000F11AC">
              <w:rPr>
                <w:rFonts w:ascii="Times New Roman" w:hAnsi="Times New Roman" w:cs="Times New Roman"/>
                <w:b/>
                <w:bCs/>
                <w:sz w:val="24"/>
                <w:szCs w:val="24"/>
                <w:lang w:val="ky-KG"/>
              </w:rPr>
              <w:br/>
              <w:t>болжол</w:t>
            </w:r>
          </w:p>
        </w:tc>
      </w:tr>
      <w:tr w:rsidR="002045A4" w:rsidRPr="000F11AC" w:rsidTr="0061711A">
        <w:trPr>
          <w:trHeight w:val="569"/>
        </w:trPr>
        <w:tc>
          <w:tcPr>
            <w:tcW w:w="3276" w:type="dxa"/>
            <w:tcBorders>
              <w:top w:val="single" w:sz="4" w:space="0" w:color="auto"/>
              <w:left w:val="single" w:sz="4" w:space="0" w:color="auto"/>
              <w:bottom w:val="single" w:sz="4" w:space="0" w:color="auto"/>
              <w:right w:val="nil"/>
            </w:tcBorders>
            <w:shd w:val="clear" w:color="auto" w:fill="FFFFFF"/>
            <w:vAlign w:val="bottom"/>
            <w:hideMark/>
          </w:tcPr>
          <w:p w:rsidR="002045A4" w:rsidRPr="000F11AC" w:rsidRDefault="002045A4" w:rsidP="0061711A">
            <w:pPr>
              <w:spacing w:after="0" w:line="240" w:lineRule="auto"/>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Салыктык кирешелер</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ind w:left="-108"/>
              <w:jc w:val="right"/>
              <w:rPr>
                <w:rFonts w:ascii="Times New Roman" w:hAnsi="Times New Roman" w:cs="Times New Roman"/>
                <w:b/>
                <w:bCs/>
                <w:sz w:val="24"/>
                <w:szCs w:val="24"/>
              </w:rPr>
            </w:pPr>
            <w:r w:rsidRPr="000F11AC">
              <w:rPr>
                <w:rFonts w:ascii="Times New Roman" w:hAnsi="Times New Roman" w:cs="Times New Roman"/>
                <w:b/>
                <w:bCs/>
                <w:sz w:val="24"/>
                <w:szCs w:val="24"/>
              </w:rPr>
              <w:t>103 368,0</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ind w:left="-108"/>
              <w:jc w:val="right"/>
              <w:rPr>
                <w:rFonts w:ascii="Times New Roman" w:hAnsi="Times New Roman" w:cs="Times New Roman"/>
                <w:b/>
                <w:bCs/>
                <w:sz w:val="24"/>
                <w:szCs w:val="24"/>
              </w:rPr>
            </w:pPr>
            <w:r w:rsidRPr="000F11AC">
              <w:rPr>
                <w:rFonts w:ascii="Times New Roman" w:hAnsi="Times New Roman" w:cs="Times New Roman"/>
                <w:b/>
                <w:bCs/>
                <w:sz w:val="24"/>
                <w:szCs w:val="24"/>
              </w:rPr>
              <w:t>118 850,3</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ind w:left="-108"/>
              <w:jc w:val="right"/>
              <w:rPr>
                <w:rFonts w:ascii="Times New Roman" w:hAnsi="Times New Roman" w:cs="Times New Roman"/>
                <w:b/>
                <w:bCs/>
                <w:sz w:val="24"/>
                <w:szCs w:val="24"/>
              </w:rPr>
            </w:pPr>
            <w:r w:rsidRPr="000F11AC">
              <w:rPr>
                <w:rFonts w:ascii="Times New Roman" w:hAnsi="Times New Roman" w:cs="Times New Roman"/>
                <w:b/>
                <w:bCs/>
                <w:sz w:val="24"/>
                <w:szCs w:val="24"/>
              </w:rPr>
              <w:t>13</w:t>
            </w:r>
            <w:r w:rsidRPr="000F11AC">
              <w:rPr>
                <w:rFonts w:ascii="Times New Roman" w:hAnsi="Times New Roman" w:cs="Times New Roman"/>
                <w:b/>
                <w:bCs/>
                <w:sz w:val="24"/>
                <w:szCs w:val="24"/>
                <w:lang w:val="ky-KG"/>
              </w:rPr>
              <w:t>3 264,7</w:t>
            </w:r>
          </w:p>
        </w:tc>
        <w:tc>
          <w:tcPr>
            <w:tcW w:w="1276"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ind w:left="-108"/>
              <w:jc w:val="right"/>
              <w:rPr>
                <w:rFonts w:ascii="Times New Roman" w:hAnsi="Times New Roman" w:cs="Times New Roman"/>
                <w:b/>
                <w:bCs/>
                <w:sz w:val="24"/>
                <w:szCs w:val="24"/>
              </w:rPr>
            </w:pPr>
            <w:r w:rsidRPr="000F11AC">
              <w:rPr>
                <w:rFonts w:ascii="Times New Roman" w:hAnsi="Times New Roman" w:cs="Times New Roman"/>
                <w:b/>
                <w:bCs/>
                <w:sz w:val="24"/>
                <w:szCs w:val="24"/>
              </w:rPr>
              <w:t>142 258,8</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ind w:left="-108"/>
              <w:jc w:val="right"/>
              <w:rPr>
                <w:rFonts w:ascii="Times New Roman" w:hAnsi="Times New Roman" w:cs="Times New Roman"/>
                <w:b/>
                <w:bCs/>
                <w:sz w:val="24"/>
                <w:szCs w:val="24"/>
              </w:rPr>
            </w:pPr>
            <w:r w:rsidRPr="000F11AC">
              <w:rPr>
                <w:rFonts w:ascii="Times New Roman" w:hAnsi="Times New Roman" w:cs="Times New Roman"/>
                <w:b/>
                <w:bCs/>
                <w:sz w:val="24"/>
                <w:szCs w:val="24"/>
              </w:rPr>
              <w:t>151 840,2</w:t>
            </w:r>
          </w:p>
        </w:tc>
      </w:tr>
      <w:tr w:rsidR="002045A4" w:rsidRPr="000F11AC" w:rsidTr="0061711A">
        <w:trPr>
          <w:trHeight w:val="975"/>
        </w:trPr>
        <w:tc>
          <w:tcPr>
            <w:tcW w:w="3276" w:type="dxa"/>
            <w:tcBorders>
              <w:top w:val="single" w:sz="4" w:space="0" w:color="auto"/>
              <w:left w:val="single" w:sz="4" w:space="0" w:color="auto"/>
              <w:bottom w:val="single" w:sz="4" w:space="0" w:color="auto"/>
              <w:right w:val="nil"/>
            </w:tcBorders>
            <w:shd w:val="clear" w:color="auto" w:fill="FFFFFF"/>
            <w:vAlign w:val="bottom"/>
            <w:hideMark/>
          </w:tcPr>
          <w:p w:rsidR="002045A4" w:rsidRPr="000F11AC" w:rsidRDefault="002045A4" w:rsidP="0061711A">
            <w:pPr>
              <w:spacing w:after="0" w:line="240" w:lineRule="auto"/>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Мамлекеттик салык кызматынын салыктык кирешелери</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b/>
                <w:bCs/>
                <w:sz w:val="24"/>
                <w:szCs w:val="24"/>
              </w:rPr>
            </w:pPr>
            <w:r w:rsidRPr="000F11AC">
              <w:rPr>
                <w:rFonts w:ascii="Times New Roman" w:hAnsi="Times New Roman" w:cs="Times New Roman"/>
                <w:b/>
                <w:bCs/>
                <w:sz w:val="24"/>
                <w:szCs w:val="24"/>
              </w:rPr>
              <w:t>69 188,2</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b/>
                <w:bCs/>
                <w:sz w:val="24"/>
                <w:szCs w:val="24"/>
              </w:rPr>
            </w:pPr>
            <w:r w:rsidRPr="000F11AC">
              <w:rPr>
                <w:rFonts w:ascii="Times New Roman" w:hAnsi="Times New Roman" w:cs="Times New Roman"/>
                <w:b/>
                <w:bCs/>
                <w:sz w:val="24"/>
                <w:szCs w:val="24"/>
              </w:rPr>
              <w:t>79 053,9</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b/>
                <w:bCs/>
                <w:sz w:val="24"/>
                <w:szCs w:val="24"/>
              </w:rPr>
            </w:pPr>
            <w:r w:rsidRPr="000F11AC">
              <w:rPr>
                <w:rFonts w:ascii="Times New Roman" w:hAnsi="Times New Roman" w:cs="Times New Roman"/>
                <w:b/>
                <w:bCs/>
                <w:sz w:val="24"/>
                <w:szCs w:val="24"/>
              </w:rPr>
              <w:t>84 631,8</w:t>
            </w:r>
          </w:p>
        </w:tc>
        <w:tc>
          <w:tcPr>
            <w:tcW w:w="1276"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b/>
                <w:bCs/>
                <w:sz w:val="24"/>
                <w:szCs w:val="24"/>
              </w:rPr>
            </w:pPr>
            <w:r w:rsidRPr="000F11AC">
              <w:rPr>
                <w:rFonts w:ascii="Times New Roman" w:hAnsi="Times New Roman" w:cs="Times New Roman"/>
                <w:b/>
                <w:bCs/>
                <w:sz w:val="24"/>
                <w:szCs w:val="24"/>
              </w:rPr>
              <w:t>91 918,9</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b/>
                <w:bCs/>
                <w:sz w:val="24"/>
                <w:szCs w:val="24"/>
              </w:rPr>
            </w:pPr>
            <w:r w:rsidRPr="000F11AC">
              <w:rPr>
                <w:rFonts w:ascii="Times New Roman" w:hAnsi="Times New Roman" w:cs="Times New Roman"/>
                <w:b/>
                <w:bCs/>
                <w:sz w:val="24"/>
                <w:szCs w:val="24"/>
              </w:rPr>
              <w:t>99 258,0</w:t>
            </w:r>
          </w:p>
        </w:tc>
      </w:tr>
      <w:tr w:rsidR="002045A4" w:rsidRPr="000F11AC" w:rsidTr="0061711A">
        <w:trPr>
          <w:trHeight w:val="705"/>
        </w:trPr>
        <w:tc>
          <w:tcPr>
            <w:tcW w:w="3276" w:type="dxa"/>
            <w:tcBorders>
              <w:top w:val="single" w:sz="4" w:space="0" w:color="auto"/>
              <w:left w:val="single" w:sz="4" w:space="0" w:color="auto"/>
              <w:bottom w:val="single" w:sz="4" w:space="0" w:color="auto"/>
              <w:right w:val="nil"/>
            </w:tcBorders>
            <w:shd w:val="clear" w:color="auto" w:fill="FFFFFF"/>
            <w:vAlign w:val="bottom"/>
            <w:hideMark/>
          </w:tcPr>
          <w:p w:rsidR="002045A4" w:rsidRPr="000F11AC" w:rsidRDefault="002045A4" w:rsidP="0061711A">
            <w:pPr>
              <w:spacing w:after="0" w:line="240" w:lineRule="auto"/>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Мамлекеттик бажы кызматынын салыктык кирешелери</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b/>
                <w:bCs/>
                <w:sz w:val="24"/>
                <w:szCs w:val="24"/>
              </w:rPr>
            </w:pPr>
            <w:r w:rsidRPr="000F11AC">
              <w:rPr>
                <w:rFonts w:ascii="Times New Roman" w:hAnsi="Times New Roman" w:cs="Times New Roman"/>
                <w:b/>
                <w:bCs/>
                <w:sz w:val="24"/>
                <w:szCs w:val="24"/>
              </w:rPr>
              <w:t>34 179,7</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b/>
                <w:bCs/>
                <w:sz w:val="24"/>
                <w:szCs w:val="24"/>
              </w:rPr>
            </w:pPr>
            <w:r w:rsidRPr="000F11AC">
              <w:rPr>
                <w:rFonts w:ascii="Times New Roman" w:hAnsi="Times New Roman" w:cs="Times New Roman"/>
                <w:b/>
                <w:bCs/>
                <w:sz w:val="24"/>
                <w:szCs w:val="24"/>
              </w:rPr>
              <w:t>39 796,4</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b/>
                <w:bCs/>
                <w:sz w:val="24"/>
                <w:szCs w:val="24"/>
              </w:rPr>
            </w:pPr>
            <w:r w:rsidRPr="000F11AC">
              <w:rPr>
                <w:rFonts w:ascii="Times New Roman" w:hAnsi="Times New Roman" w:cs="Times New Roman"/>
                <w:b/>
                <w:bCs/>
                <w:sz w:val="24"/>
                <w:szCs w:val="24"/>
              </w:rPr>
              <w:t>48 </w:t>
            </w:r>
            <w:r w:rsidRPr="000F11AC">
              <w:rPr>
                <w:rFonts w:ascii="Times New Roman" w:hAnsi="Times New Roman" w:cs="Times New Roman"/>
                <w:b/>
                <w:bCs/>
                <w:sz w:val="24"/>
                <w:szCs w:val="24"/>
                <w:lang w:val="ky-KG"/>
              </w:rPr>
              <w:t>632,</w:t>
            </w:r>
            <w:r w:rsidRPr="000F11AC">
              <w:rPr>
                <w:rFonts w:ascii="Times New Roman" w:hAnsi="Times New Roman" w:cs="Times New Roman"/>
                <w:b/>
                <w:bCs/>
                <w:sz w:val="24"/>
                <w:szCs w:val="24"/>
              </w:rPr>
              <w:t>9</w:t>
            </w:r>
          </w:p>
        </w:tc>
        <w:tc>
          <w:tcPr>
            <w:tcW w:w="1276"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b/>
                <w:bCs/>
                <w:sz w:val="24"/>
                <w:szCs w:val="24"/>
              </w:rPr>
            </w:pPr>
            <w:r w:rsidRPr="000F11AC">
              <w:rPr>
                <w:rFonts w:ascii="Times New Roman" w:hAnsi="Times New Roman" w:cs="Times New Roman"/>
                <w:b/>
                <w:bCs/>
                <w:sz w:val="24"/>
                <w:szCs w:val="24"/>
              </w:rPr>
              <w:t>50 339,9</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b/>
                <w:bCs/>
                <w:sz w:val="24"/>
                <w:szCs w:val="24"/>
              </w:rPr>
            </w:pPr>
            <w:r w:rsidRPr="000F11AC">
              <w:rPr>
                <w:rFonts w:ascii="Times New Roman" w:hAnsi="Times New Roman" w:cs="Times New Roman"/>
                <w:b/>
                <w:bCs/>
                <w:sz w:val="24"/>
                <w:szCs w:val="24"/>
              </w:rPr>
              <w:t>52 582,2</w:t>
            </w:r>
          </w:p>
        </w:tc>
      </w:tr>
      <w:tr w:rsidR="002045A4" w:rsidRPr="000F11AC" w:rsidTr="0061711A">
        <w:trPr>
          <w:trHeight w:val="313"/>
        </w:trPr>
        <w:tc>
          <w:tcPr>
            <w:tcW w:w="3276" w:type="dxa"/>
            <w:tcBorders>
              <w:top w:val="single" w:sz="4" w:space="0" w:color="auto"/>
              <w:left w:val="single" w:sz="4" w:space="0" w:color="auto"/>
              <w:bottom w:val="single" w:sz="4" w:space="0" w:color="auto"/>
              <w:right w:val="nil"/>
            </w:tcBorders>
            <w:shd w:val="clear" w:color="auto" w:fill="FFFFFF"/>
            <w:vAlign w:val="bottom"/>
            <w:hideMark/>
          </w:tcPr>
          <w:p w:rsidR="002045A4" w:rsidRPr="000F11AC" w:rsidRDefault="002045A4" w:rsidP="0061711A">
            <w:pPr>
              <w:spacing w:after="0" w:line="240" w:lineRule="auto"/>
              <w:rPr>
                <w:rFonts w:ascii="Times New Roman" w:hAnsi="Times New Roman" w:cs="Times New Roman"/>
                <w:sz w:val="24"/>
                <w:szCs w:val="24"/>
                <w:lang w:val="ky-KG"/>
              </w:rPr>
            </w:pPr>
            <w:r w:rsidRPr="000F11AC">
              <w:rPr>
                <w:rFonts w:ascii="Times New Roman" w:hAnsi="Times New Roman" w:cs="Times New Roman"/>
                <w:sz w:val="24"/>
                <w:szCs w:val="24"/>
                <w:lang w:val="ky-KG"/>
              </w:rPr>
              <w:t>Киреше салыгы</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9 132,8</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10 266,0</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10 515,0</w:t>
            </w:r>
          </w:p>
        </w:tc>
        <w:tc>
          <w:tcPr>
            <w:tcW w:w="1276"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11 528,0</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12 377,0</w:t>
            </w:r>
          </w:p>
        </w:tc>
      </w:tr>
      <w:tr w:rsidR="002045A4" w:rsidRPr="000F11AC" w:rsidTr="0061711A">
        <w:trPr>
          <w:trHeight w:val="417"/>
        </w:trPr>
        <w:tc>
          <w:tcPr>
            <w:tcW w:w="3276" w:type="dxa"/>
            <w:tcBorders>
              <w:top w:val="single" w:sz="4" w:space="0" w:color="auto"/>
              <w:left w:val="single" w:sz="4" w:space="0" w:color="auto"/>
              <w:bottom w:val="single" w:sz="4" w:space="0" w:color="auto"/>
              <w:right w:val="nil"/>
            </w:tcBorders>
            <w:shd w:val="clear" w:color="auto" w:fill="FFFFFF"/>
            <w:vAlign w:val="bottom"/>
            <w:hideMark/>
          </w:tcPr>
          <w:p w:rsidR="002045A4" w:rsidRPr="000F11AC" w:rsidRDefault="002045A4" w:rsidP="0061711A">
            <w:pPr>
              <w:spacing w:after="0" w:line="240" w:lineRule="auto"/>
              <w:rPr>
                <w:rFonts w:ascii="Times New Roman" w:hAnsi="Times New Roman" w:cs="Times New Roman"/>
                <w:sz w:val="24"/>
                <w:szCs w:val="24"/>
                <w:lang w:val="ky-KG"/>
              </w:rPr>
            </w:pPr>
            <w:r w:rsidRPr="000F11AC">
              <w:rPr>
                <w:rFonts w:ascii="Times New Roman" w:hAnsi="Times New Roman" w:cs="Times New Roman"/>
                <w:sz w:val="24"/>
                <w:szCs w:val="24"/>
                <w:lang w:val="ky-KG"/>
              </w:rPr>
              <w:t>Пайдадан алынуучу салык</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4 053,3</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5 288,2</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5 422,2</w:t>
            </w:r>
          </w:p>
        </w:tc>
        <w:tc>
          <w:tcPr>
            <w:tcW w:w="1276"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6 229,8</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6 931,3</w:t>
            </w:r>
          </w:p>
        </w:tc>
      </w:tr>
      <w:tr w:rsidR="002045A4" w:rsidRPr="000F11AC" w:rsidTr="0061711A">
        <w:trPr>
          <w:trHeight w:val="693"/>
        </w:trPr>
        <w:tc>
          <w:tcPr>
            <w:tcW w:w="3276" w:type="dxa"/>
            <w:tcBorders>
              <w:top w:val="single" w:sz="4" w:space="0" w:color="auto"/>
              <w:left w:val="single" w:sz="4" w:space="0" w:color="auto"/>
              <w:bottom w:val="single" w:sz="4" w:space="0" w:color="auto"/>
              <w:right w:val="nil"/>
            </w:tcBorders>
            <w:shd w:val="clear" w:color="auto" w:fill="FFFFFF"/>
            <w:vAlign w:val="bottom"/>
            <w:hideMark/>
          </w:tcPr>
          <w:p w:rsidR="002045A4" w:rsidRPr="000F11AC" w:rsidRDefault="002045A4" w:rsidP="0061711A">
            <w:pPr>
              <w:spacing w:after="0" w:line="240" w:lineRule="auto"/>
              <w:rPr>
                <w:rFonts w:ascii="Times New Roman" w:hAnsi="Times New Roman" w:cs="Times New Roman"/>
                <w:sz w:val="24"/>
                <w:szCs w:val="24"/>
                <w:lang w:val="ky-KG"/>
              </w:rPr>
            </w:pPr>
            <w:r w:rsidRPr="000F11AC">
              <w:rPr>
                <w:rFonts w:ascii="Times New Roman" w:hAnsi="Times New Roman" w:cs="Times New Roman"/>
                <w:sz w:val="24"/>
                <w:szCs w:val="24"/>
                <w:lang w:val="ky-KG"/>
              </w:rPr>
              <w:t>Милдеттүү патент негизиндеги салык</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265,2</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274,6</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286,4</w:t>
            </w:r>
          </w:p>
        </w:tc>
        <w:tc>
          <w:tcPr>
            <w:tcW w:w="1276"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286,4</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286,4</w:t>
            </w:r>
          </w:p>
        </w:tc>
      </w:tr>
      <w:tr w:rsidR="002045A4" w:rsidRPr="000F11AC" w:rsidTr="0061711A">
        <w:trPr>
          <w:trHeight w:val="556"/>
        </w:trPr>
        <w:tc>
          <w:tcPr>
            <w:tcW w:w="3276" w:type="dxa"/>
            <w:tcBorders>
              <w:top w:val="single" w:sz="4" w:space="0" w:color="auto"/>
              <w:left w:val="single" w:sz="4" w:space="0" w:color="auto"/>
              <w:bottom w:val="single" w:sz="4" w:space="0" w:color="auto"/>
              <w:right w:val="nil"/>
            </w:tcBorders>
            <w:shd w:val="clear" w:color="auto" w:fill="FFFFFF"/>
            <w:vAlign w:val="bottom"/>
            <w:hideMark/>
          </w:tcPr>
          <w:p w:rsidR="002045A4" w:rsidRPr="000F11AC" w:rsidRDefault="002045A4" w:rsidP="0061711A">
            <w:pPr>
              <w:spacing w:after="0" w:line="240" w:lineRule="auto"/>
              <w:rPr>
                <w:rFonts w:ascii="Times New Roman" w:hAnsi="Times New Roman" w:cs="Times New Roman"/>
                <w:sz w:val="24"/>
                <w:szCs w:val="24"/>
                <w:lang w:val="ky-KG"/>
              </w:rPr>
            </w:pPr>
            <w:r w:rsidRPr="000F11AC">
              <w:rPr>
                <w:rFonts w:ascii="Times New Roman" w:hAnsi="Times New Roman" w:cs="Times New Roman"/>
                <w:sz w:val="24"/>
                <w:szCs w:val="24"/>
                <w:lang w:val="ky-KG"/>
              </w:rPr>
              <w:lastRenderedPageBreak/>
              <w:t>Ыктыярдуу патент негизиндеги салык</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2 061,4</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2 172,5</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2 234,7</w:t>
            </w:r>
          </w:p>
        </w:tc>
        <w:tc>
          <w:tcPr>
            <w:tcW w:w="1276"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2 234,7</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2 234,7</w:t>
            </w:r>
          </w:p>
        </w:tc>
      </w:tr>
      <w:tr w:rsidR="002045A4" w:rsidRPr="000F11AC" w:rsidTr="0061711A">
        <w:trPr>
          <w:trHeight w:val="427"/>
        </w:trPr>
        <w:tc>
          <w:tcPr>
            <w:tcW w:w="3276" w:type="dxa"/>
            <w:tcBorders>
              <w:top w:val="single" w:sz="4" w:space="0" w:color="auto"/>
              <w:left w:val="single" w:sz="4" w:space="0" w:color="auto"/>
              <w:bottom w:val="single" w:sz="4" w:space="0" w:color="auto"/>
              <w:right w:val="nil"/>
            </w:tcBorders>
            <w:shd w:val="clear" w:color="auto" w:fill="FFFFFF"/>
            <w:vAlign w:val="bottom"/>
            <w:hideMark/>
          </w:tcPr>
          <w:p w:rsidR="002045A4" w:rsidRPr="000F11AC" w:rsidRDefault="002045A4" w:rsidP="0061711A">
            <w:pPr>
              <w:spacing w:after="0" w:line="240" w:lineRule="auto"/>
              <w:rPr>
                <w:rFonts w:ascii="Times New Roman" w:hAnsi="Times New Roman" w:cs="Times New Roman"/>
                <w:sz w:val="24"/>
                <w:szCs w:val="24"/>
                <w:lang w:val="ky-KG"/>
              </w:rPr>
            </w:pPr>
            <w:r w:rsidRPr="000F11AC">
              <w:rPr>
                <w:rFonts w:ascii="Times New Roman" w:hAnsi="Times New Roman" w:cs="Times New Roman"/>
                <w:sz w:val="24"/>
                <w:szCs w:val="24"/>
                <w:lang w:val="ky-KG"/>
              </w:rPr>
              <w:t>Кумтөрдүн дүӊ кирешесине салык</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6 452,1</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5 665,7</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5 945,0</w:t>
            </w:r>
          </w:p>
        </w:tc>
        <w:tc>
          <w:tcPr>
            <w:tcW w:w="1276"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6 240,1</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6 221,0</w:t>
            </w:r>
          </w:p>
        </w:tc>
      </w:tr>
      <w:tr w:rsidR="002045A4" w:rsidRPr="000F11AC" w:rsidTr="0061711A">
        <w:trPr>
          <w:trHeight w:val="442"/>
        </w:trPr>
        <w:tc>
          <w:tcPr>
            <w:tcW w:w="3276" w:type="dxa"/>
            <w:tcBorders>
              <w:top w:val="single" w:sz="4" w:space="0" w:color="auto"/>
              <w:left w:val="single" w:sz="4" w:space="0" w:color="auto"/>
              <w:bottom w:val="single" w:sz="4" w:space="0" w:color="auto"/>
              <w:right w:val="nil"/>
            </w:tcBorders>
            <w:shd w:val="clear" w:color="auto" w:fill="FFFFFF"/>
            <w:vAlign w:val="bottom"/>
            <w:hideMark/>
          </w:tcPr>
          <w:p w:rsidR="002045A4" w:rsidRPr="000F11AC" w:rsidRDefault="002045A4" w:rsidP="0061711A">
            <w:pPr>
              <w:spacing w:after="0" w:line="240" w:lineRule="auto"/>
              <w:rPr>
                <w:rFonts w:ascii="Times New Roman" w:hAnsi="Times New Roman" w:cs="Times New Roman"/>
                <w:sz w:val="24"/>
                <w:szCs w:val="24"/>
                <w:lang w:val="ky-KG"/>
              </w:rPr>
            </w:pPr>
            <w:r w:rsidRPr="000F11AC">
              <w:rPr>
                <w:rFonts w:ascii="Times New Roman" w:hAnsi="Times New Roman" w:cs="Times New Roman"/>
                <w:sz w:val="24"/>
                <w:szCs w:val="24"/>
                <w:lang w:val="ky-KG"/>
              </w:rPr>
              <w:t>Кыймылсыз мүлккө салык</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765,9</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777,7</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803,0</w:t>
            </w:r>
          </w:p>
        </w:tc>
        <w:tc>
          <w:tcPr>
            <w:tcW w:w="1276"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803,0</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803,0</w:t>
            </w:r>
          </w:p>
        </w:tc>
      </w:tr>
      <w:tr w:rsidR="002045A4" w:rsidRPr="000F11AC" w:rsidTr="0061711A">
        <w:trPr>
          <w:trHeight w:val="441"/>
        </w:trPr>
        <w:tc>
          <w:tcPr>
            <w:tcW w:w="3276" w:type="dxa"/>
            <w:tcBorders>
              <w:top w:val="single" w:sz="4" w:space="0" w:color="auto"/>
              <w:left w:val="single" w:sz="4" w:space="0" w:color="auto"/>
              <w:bottom w:val="single" w:sz="4" w:space="0" w:color="auto"/>
              <w:right w:val="nil"/>
            </w:tcBorders>
            <w:shd w:val="clear" w:color="auto" w:fill="FFFFFF"/>
            <w:vAlign w:val="bottom"/>
            <w:hideMark/>
          </w:tcPr>
          <w:p w:rsidR="002045A4" w:rsidRPr="000F11AC" w:rsidRDefault="002045A4" w:rsidP="0061711A">
            <w:pPr>
              <w:spacing w:after="0" w:line="240" w:lineRule="auto"/>
              <w:rPr>
                <w:rFonts w:ascii="Times New Roman" w:hAnsi="Times New Roman" w:cs="Times New Roman"/>
                <w:sz w:val="24"/>
                <w:szCs w:val="24"/>
                <w:lang w:val="ky-KG"/>
              </w:rPr>
            </w:pPr>
            <w:r w:rsidRPr="000F11AC">
              <w:rPr>
                <w:rFonts w:ascii="Times New Roman" w:hAnsi="Times New Roman" w:cs="Times New Roman"/>
                <w:sz w:val="24"/>
                <w:szCs w:val="24"/>
                <w:lang w:val="ky-KG"/>
              </w:rPr>
              <w:t>Транспорт каражаттарына салык</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807,0</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767,5</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802,6</w:t>
            </w:r>
          </w:p>
        </w:tc>
        <w:tc>
          <w:tcPr>
            <w:tcW w:w="1276"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802,6</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802,6</w:t>
            </w:r>
          </w:p>
        </w:tc>
      </w:tr>
      <w:tr w:rsidR="002045A4" w:rsidRPr="000F11AC" w:rsidTr="0061711A">
        <w:trPr>
          <w:trHeight w:val="313"/>
        </w:trPr>
        <w:tc>
          <w:tcPr>
            <w:tcW w:w="3276" w:type="dxa"/>
            <w:tcBorders>
              <w:top w:val="single" w:sz="4" w:space="0" w:color="auto"/>
              <w:left w:val="single" w:sz="4" w:space="0" w:color="auto"/>
              <w:bottom w:val="single" w:sz="4" w:space="0" w:color="auto"/>
              <w:right w:val="nil"/>
            </w:tcBorders>
            <w:shd w:val="clear" w:color="auto" w:fill="FFFFFF"/>
            <w:vAlign w:val="bottom"/>
            <w:hideMark/>
          </w:tcPr>
          <w:p w:rsidR="002045A4" w:rsidRPr="000F11AC" w:rsidRDefault="002045A4" w:rsidP="0061711A">
            <w:pPr>
              <w:spacing w:after="0" w:line="240" w:lineRule="auto"/>
              <w:rPr>
                <w:rFonts w:ascii="Times New Roman" w:hAnsi="Times New Roman" w:cs="Times New Roman"/>
                <w:sz w:val="24"/>
                <w:szCs w:val="24"/>
                <w:lang w:val="ky-KG"/>
              </w:rPr>
            </w:pPr>
            <w:r w:rsidRPr="000F11AC">
              <w:rPr>
                <w:rFonts w:ascii="Times New Roman" w:hAnsi="Times New Roman" w:cs="Times New Roman"/>
                <w:sz w:val="24"/>
                <w:szCs w:val="24"/>
                <w:lang w:val="ky-KG"/>
              </w:rPr>
              <w:t>Жер салыгы</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1 052,2</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1 089,8</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1 090,9</w:t>
            </w:r>
          </w:p>
        </w:tc>
        <w:tc>
          <w:tcPr>
            <w:tcW w:w="1276"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1 090,9</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1 090,9</w:t>
            </w:r>
          </w:p>
        </w:tc>
      </w:tr>
      <w:tr w:rsidR="002045A4" w:rsidRPr="000F11AC" w:rsidTr="0061711A">
        <w:trPr>
          <w:trHeight w:val="313"/>
        </w:trPr>
        <w:tc>
          <w:tcPr>
            <w:tcW w:w="3276" w:type="dxa"/>
            <w:tcBorders>
              <w:top w:val="single" w:sz="4" w:space="0" w:color="auto"/>
              <w:left w:val="single" w:sz="4" w:space="0" w:color="auto"/>
              <w:bottom w:val="single" w:sz="4" w:space="0" w:color="auto"/>
              <w:right w:val="nil"/>
            </w:tcBorders>
            <w:shd w:val="clear" w:color="auto" w:fill="FFFFFF"/>
            <w:vAlign w:val="bottom"/>
            <w:hideMark/>
          </w:tcPr>
          <w:p w:rsidR="002045A4" w:rsidRPr="000F11AC" w:rsidRDefault="002045A4" w:rsidP="0061711A">
            <w:pPr>
              <w:spacing w:after="0" w:line="240" w:lineRule="auto"/>
              <w:rPr>
                <w:rFonts w:ascii="Times New Roman" w:hAnsi="Times New Roman" w:cs="Times New Roman"/>
                <w:sz w:val="24"/>
                <w:szCs w:val="24"/>
                <w:lang w:val="ky-KG"/>
              </w:rPr>
            </w:pPr>
            <w:r w:rsidRPr="000F11AC">
              <w:rPr>
                <w:rFonts w:ascii="Times New Roman" w:hAnsi="Times New Roman" w:cs="Times New Roman"/>
                <w:sz w:val="24"/>
                <w:szCs w:val="24"/>
                <w:lang w:val="ky-KG"/>
              </w:rPr>
              <w:t>Кошумча нарк салыгы (КНС)</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45 131,0</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52 501,9</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line="240" w:lineRule="auto"/>
              <w:jc w:val="right"/>
              <w:rPr>
                <w:rFonts w:ascii="Times New Roman" w:hAnsi="Times New Roman" w:cs="Times New Roman"/>
                <w:sz w:val="20"/>
                <w:szCs w:val="20"/>
                <w:lang w:val="ky-KG"/>
              </w:rPr>
            </w:pPr>
            <w:r w:rsidRPr="000F11AC">
              <w:rPr>
                <w:rFonts w:ascii="Times New Roman" w:hAnsi="Times New Roman" w:cs="Times New Roman"/>
                <w:sz w:val="20"/>
                <w:szCs w:val="20"/>
                <w:lang w:val="ky-KG"/>
              </w:rPr>
              <w:t>62 658,8</w:t>
            </w:r>
          </w:p>
        </w:tc>
        <w:tc>
          <w:tcPr>
            <w:tcW w:w="1276"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line="240" w:lineRule="auto"/>
              <w:jc w:val="right"/>
              <w:rPr>
                <w:rFonts w:ascii="Times New Roman" w:hAnsi="Times New Roman" w:cs="Times New Roman"/>
                <w:sz w:val="20"/>
                <w:szCs w:val="20"/>
                <w:lang w:val="ky-KG"/>
              </w:rPr>
            </w:pPr>
            <w:r w:rsidRPr="000F11AC">
              <w:rPr>
                <w:rFonts w:ascii="Times New Roman" w:hAnsi="Times New Roman" w:cs="Times New Roman"/>
                <w:sz w:val="20"/>
                <w:szCs w:val="20"/>
              </w:rPr>
              <w:t xml:space="preserve">66 </w:t>
            </w:r>
            <w:r w:rsidRPr="000F11AC">
              <w:rPr>
                <w:rFonts w:ascii="Times New Roman" w:hAnsi="Times New Roman" w:cs="Times New Roman"/>
                <w:sz w:val="20"/>
                <w:szCs w:val="20"/>
                <w:lang w:val="ky-KG"/>
              </w:rPr>
              <w:t>288</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6</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line="240" w:lineRule="auto"/>
              <w:jc w:val="right"/>
              <w:rPr>
                <w:rFonts w:ascii="Times New Roman" w:hAnsi="Times New Roman" w:cs="Times New Roman"/>
                <w:sz w:val="20"/>
                <w:szCs w:val="20"/>
                <w:lang w:val="ky-KG"/>
              </w:rPr>
            </w:pPr>
            <w:r w:rsidRPr="000F11AC">
              <w:rPr>
                <w:rFonts w:ascii="Times New Roman" w:hAnsi="Times New Roman" w:cs="Times New Roman"/>
                <w:sz w:val="20"/>
                <w:szCs w:val="20"/>
              </w:rPr>
              <w:t xml:space="preserve">70 </w:t>
            </w:r>
            <w:r w:rsidRPr="000F11AC">
              <w:rPr>
                <w:rFonts w:ascii="Times New Roman" w:hAnsi="Times New Roman" w:cs="Times New Roman"/>
                <w:sz w:val="20"/>
                <w:szCs w:val="20"/>
                <w:lang w:val="ky-KG"/>
              </w:rPr>
              <w:t>984</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5</w:t>
            </w:r>
          </w:p>
        </w:tc>
      </w:tr>
      <w:tr w:rsidR="002045A4" w:rsidRPr="000F11AC" w:rsidTr="0061711A">
        <w:trPr>
          <w:trHeight w:val="975"/>
        </w:trPr>
        <w:tc>
          <w:tcPr>
            <w:tcW w:w="3276" w:type="dxa"/>
            <w:tcBorders>
              <w:top w:val="single" w:sz="4" w:space="0" w:color="auto"/>
              <w:left w:val="single" w:sz="4" w:space="0" w:color="auto"/>
              <w:bottom w:val="single" w:sz="4" w:space="0" w:color="auto"/>
              <w:right w:val="nil"/>
            </w:tcBorders>
            <w:shd w:val="clear" w:color="auto" w:fill="FFFFFF"/>
            <w:vAlign w:val="bottom"/>
            <w:hideMark/>
          </w:tcPr>
          <w:p w:rsidR="002045A4" w:rsidRPr="000F11AC" w:rsidRDefault="002045A4" w:rsidP="0061711A">
            <w:pPr>
              <w:spacing w:after="0" w:line="240" w:lineRule="auto"/>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   КР аймагында өндүрүлгөн товарларга жана кызмат көрсөтүүлөргө КНС</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12 560,1</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14 503,0</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15 580,8</w:t>
            </w:r>
          </w:p>
        </w:tc>
        <w:tc>
          <w:tcPr>
            <w:tcW w:w="1276"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17 511,8</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19 839,1</w:t>
            </w:r>
          </w:p>
        </w:tc>
      </w:tr>
      <w:tr w:rsidR="002045A4" w:rsidRPr="000F11AC" w:rsidTr="0061711A">
        <w:trPr>
          <w:trHeight w:val="975"/>
        </w:trPr>
        <w:tc>
          <w:tcPr>
            <w:tcW w:w="3276" w:type="dxa"/>
            <w:tcBorders>
              <w:top w:val="single" w:sz="4" w:space="0" w:color="auto"/>
              <w:left w:val="single" w:sz="4" w:space="0" w:color="auto"/>
              <w:bottom w:val="single" w:sz="4" w:space="0" w:color="auto"/>
              <w:right w:val="nil"/>
            </w:tcBorders>
            <w:shd w:val="clear" w:color="auto" w:fill="FFFFFF"/>
            <w:vAlign w:val="bottom"/>
            <w:hideMark/>
          </w:tcPr>
          <w:p w:rsidR="002045A4" w:rsidRPr="000F11AC" w:rsidRDefault="002045A4" w:rsidP="0061711A">
            <w:pPr>
              <w:spacing w:after="0" w:line="240" w:lineRule="auto"/>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   ЕАЭСке кошулганга чейин КР аймагына ташып келинген товарларга КНС</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5,2</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 </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 </w:t>
            </w:r>
          </w:p>
        </w:tc>
        <w:tc>
          <w:tcPr>
            <w:tcW w:w="1276"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 </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 </w:t>
            </w:r>
          </w:p>
        </w:tc>
      </w:tr>
      <w:tr w:rsidR="002045A4" w:rsidRPr="000F11AC" w:rsidTr="0061711A">
        <w:trPr>
          <w:trHeight w:val="975"/>
        </w:trPr>
        <w:tc>
          <w:tcPr>
            <w:tcW w:w="3276" w:type="dxa"/>
            <w:tcBorders>
              <w:top w:val="single" w:sz="4" w:space="0" w:color="auto"/>
              <w:left w:val="single" w:sz="4" w:space="0" w:color="auto"/>
              <w:bottom w:val="single" w:sz="4" w:space="0" w:color="auto"/>
              <w:right w:val="nil"/>
            </w:tcBorders>
            <w:shd w:val="clear" w:color="auto" w:fill="FFFFFF"/>
            <w:vAlign w:val="bottom"/>
            <w:hideMark/>
          </w:tcPr>
          <w:p w:rsidR="002045A4" w:rsidRPr="000F11AC" w:rsidRDefault="002045A4" w:rsidP="0061711A">
            <w:pPr>
              <w:spacing w:after="0" w:line="240" w:lineRule="auto"/>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   ЕАЭСке мүчө өлкөлөрдөн КР аймагына ташып келинген товарларга КНС</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15 142,5</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17 507,9</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19 091,7</w:t>
            </w:r>
          </w:p>
        </w:tc>
        <w:tc>
          <w:tcPr>
            <w:tcW w:w="1276"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19 942,9</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20 930,1</w:t>
            </w:r>
          </w:p>
        </w:tc>
      </w:tr>
      <w:tr w:rsidR="002045A4" w:rsidRPr="000F11AC" w:rsidTr="0061711A">
        <w:trPr>
          <w:trHeight w:val="625"/>
        </w:trPr>
        <w:tc>
          <w:tcPr>
            <w:tcW w:w="3276" w:type="dxa"/>
            <w:tcBorders>
              <w:top w:val="single" w:sz="4" w:space="0" w:color="auto"/>
              <w:left w:val="single" w:sz="4" w:space="0" w:color="auto"/>
              <w:bottom w:val="single" w:sz="4" w:space="0" w:color="auto"/>
              <w:right w:val="nil"/>
            </w:tcBorders>
            <w:shd w:val="clear" w:color="auto" w:fill="FFFFFF"/>
            <w:vAlign w:val="bottom"/>
            <w:hideMark/>
          </w:tcPr>
          <w:p w:rsidR="002045A4" w:rsidRPr="000F11AC" w:rsidRDefault="002045A4" w:rsidP="0061711A">
            <w:pPr>
              <w:spacing w:after="0" w:line="240" w:lineRule="auto"/>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   КР аймагына үчүнчү өлкөлөрдөн ташып келинген товарларга КНС</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17 423,3</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20 491,0</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 xml:space="preserve">27 </w:t>
            </w:r>
            <w:r w:rsidRPr="000F11AC">
              <w:rPr>
                <w:rFonts w:ascii="Times New Roman" w:hAnsi="Times New Roman" w:cs="Times New Roman"/>
                <w:sz w:val="24"/>
                <w:szCs w:val="24"/>
                <w:lang w:val="ky-KG"/>
              </w:rPr>
              <w:t>9</w:t>
            </w:r>
            <w:r w:rsidRPr="000F11AC">
              <w:rPr>
                <w:rFonts w:ascii="Times New Roman" w:hAnsi="Times New Roman" w:cs="Times New Roman"/>
                <w:sz w:val="24"/>
                <w:szCs w:val="24"/>
              </w:rPr>
              <w:t>86,3</w:t>
            </w:r>
          </w:p>
        </w:tc>
        <w:tc>
          <w:tcPr>
            <w:tcW w:w="1276"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28 833,9</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30 215,3</w:t>
            </w:r>
          </w:p>
        </w:tc>
      </w:tr>
      <w:tr w:rsidR="002045A4" w:rsidRPr="000F11AC" w:rsidTr="0061711A">
        <w:trPr>
          <w:trHeight w:val="407"/>
        </w:trPr>
        <w:tc>
          <w:tcPr>
            <w:tcW w:w="3276" w:type="dxa"/>
            <w:tcBorders>
              <w:top w:val="single" w:sz="4" w:space="0" w:color="auto"/>
              <w:left w:val="single" w:sz="4" w:space="0" w:color="auto"/>
              <w:bottom w:val="single" w:sz="4" w:space="0" w:color="auto"/>
              <w:right w:val="nil"/>
            </w:tcBorders>
            <w:shd w:val="clear" w:color="auto" w:fill="FFFFFF"/>
            <w:vAlign w:val="bottom"/>
            <w:hideMark/>
          </w:tcPr>
          <w:p w:rsidR="002045A4" w:rsidRPr="000F11AC" w:rsidRDefault="002045A4" w:rsidP="0061711A">
            <w:pPr>
              <w:spacing w:after="0" w:line="240" w:lineRule="auto"/>
              <w:rPr>
                <w:rFonts w:ascii="Times New Roman" w:hAnsi="Times New Roman" w:cs="Times New Roman"/>
                <w:sz w:val="24"/>
                <w:szCs w:val="24"/>
                <w:lang w:val="ky-KG"/>
              </w:rPr>
            </w:pPr>
            <w:r w:rsidRPr="000F11AC">
              <w:rPr>
                <w:rFonts w:ascii="Times New Roman" w:hAnsi="Times New Roman" w:cs="Times New Roman"/>
                <w:sz w:val="24"/>
                <w:szCs w:val="24"/>
                <w:lang w:val="ky-KG"/>
              </w:rPr>
              <w:t>Сатуудан алынуучу салык</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4 033,8</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4 568,3</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4 772,3</w:t>
            </w:r>
          </w:p>
        </w:tc>
        <w:tc>
          <w:tcPr>
            <w:tcW w:w="1276"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5 298,2</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5 899,5</w:t>
            </w:r>
          </w:p>
        </w:tc>
      </w:tr>
      <w:tr w:rsidR="002045A4" w:rsidRPr="000F11AC" w:rsidTr="0061711A">
        <w:trPr>
          <w:trHeight w:val="414"/>
        </w:trPr>
        <w:tc>
          <w:tcPr>
            <w:tcW w:w="3276" w:type="dxa"/>
            <w:tcBorders>
              <w:top w:val="single" w:sz="4" w:space="0" w:color="auto"/>
              <w:left w:val="single" w:sz="4" w:space="0" w:color="auto"/>
              <w:bottom w:val="single" w:sz="4" w:space="0" w:color="auto"/>
              <w:right w:val="nil"/>
            </w:tcBorders>
            <w:shd w:val="clear" w:color="auto" w:fill="FFFFFF"/>
            <w:vAlign w:val="bottom"/>
            <w:hideMark/>
          </w:tcPr>
          <w:p w:rsidR="002045A4" w:rsidRPr="000F11AC" w:rsidRDefault="002045A4" w:rsidP="0061711A">
            <w:pPr>
              <w:spacing w:after="0" w:line="240" w:lineRule="auto"/>
              <w:rPr>
                <w:rFonts w:ascii="Times New Roman" w:hAnsi="Times New Roman" w:cs="Times New Roman"/>
                <w:sz w:val="24"/>
                <w:szCs w:val="24"/>
                <w:lang w:val="ky-KG"/>
              </w:rPr>
            </w:pPr>
            <w:r w:rsidRPr="000F11AC">
              <w:rPr>
                <w:rFonts w:ascii="Times New Roman" w:hAnsi="Times New Roman" w:cs="Times New Roman"/>
                <w:sz w:val="24"/>
                <w:szCs w:val="24"/>
                <w:lang w:val="ky-KG"/>
              </w:rPr>
              <w:t>Акциз салыгы</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9 506,5</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12 718,1</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14 177,3</w:t>
            </w:r>
          </w:p>
        </w:tc>
        <w:tc>
          <w:tcPr>
            <w:tcW w:w="1276"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15 571,6</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17 013,7</w:t>
            </w:r>
          </w:p>
        </w:tc>
      </w:tr>
      <w:tr w:rsidR="002045A4" w:rsidRPr="000F11AC" w:rsidTr="0061711A">
        <w:trPr>
          <w:trHeight w:val="702"/>
        </w:trPr>
        <w:tc>
          <w:tcPr>
            <w:tcW w:w="3276" w:type="dxa"/>
            <w:tcBorders>
              <w:top w:val="single" w:sz="4" w:space="0" w:color="auto"/>
              <w:left w:val="single" w:sz="4" w:space="0" w:color="auto"/>
              <w:bottom w:val="single" w:sz="4" w:space="0" w:color="auto"/>
              <w:right w:val="nil"/>
            </w:tcBorders>
            <w:shd w:val="clear" w:color="auto" w:fill="FFFFFF"/>
            <w:vAlign w:val="bottom"/>
            <w:hideMark/>
          </w:tcPr>
          <w:p w:rsidR="002045A4" w:rsidRPr="000F11AC" w:rsidRDefault="002045A4" w:rsidP="0061711A">
            <w:pPr>
              <w:spacing w:after="0" w:line="240" w:lineRule="auto"/>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   КР аймагында өндүрүлүүчү же сатылуучу товарларга акциз салыгы</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1 762,6</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1 789,7</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2 556,6</w:t>
            </w:r>
          </w:p>
        </w:tc>
        <w:tc>
          <w:tcPr>
            <w:tcW w:w="1276"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2 568,5</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2 627,8</w:t>
            </w:r>
          </w:p>
        </w:tc>
      </w:tr>
      <w:tr w:rsidR="002045A4" w:rsidRPr="000F11AC" w:rsidTr="0061711A">
        <w:trPr>
          <w:trHeight w:val="975"/>
        </w:trPr>
        <w:tc>
          <w:tcPr>
            <w:tcW w:w="3276" w:type="dxa"/>
            <w:tcBorders>
              <w:top w:val="single" w:sz="4" w:space="0" w:color="auto"/>
              <w:left w:val="single" w:sz="4" w:space="0" w:color="auto"/>
              <w:bottom w:val="single" w:sz="4" w:space="0" w:color="auto"/>
              <w:right w:val="nil"/>
            </w:tcBorders>
            <w:shd w:val="clear" w:color="auto" w:fill="FFFFFF"/>
            <w:vAlign w:val="bottom"/>
            <w:hideMark/>
          </w:tcPr>
          <w:p w:rsidR="002045A4" w:rsidRPr="000F11AC" w:rsidRDefault="002045A4" w:rsidP="0061711A">
            <w:pPr>
              <w:spacing w:after="0" w:line="240" w:lineRule="auto"/>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   ЕАЭСке кошулганга чейин КР аймагына ташып келинген товарларга акциз салыгы</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-0,8</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 </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 </w:t>
            </w:r>
          </w:p>
        </w:tc>
        <w:tc>
          <w:tcPr>
            <w:tcW w:w="1276"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 </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 </w:t>
            </w:r>
          </w:p>
        </w:tc>
      </w:tr>
      <w:tr w:rsidR="002045A4" w:rsidRPr="000F11AC" w:rsidTr="0061711A">
        <w:trPr>
          <w:trHeight w:val="975"/>
        </w:trPr>
        <w:tc>
          <w:tcPr>
            <w:tcW w:w="3276" w:type="dxa"/>
            <w:tcBorders>
              <w:top w:val="single" w:sz="4" w:space="0" w:color="auto"/>
              <w:left w:val="single" w:sz="4" w:space="0" w:color="auto"/>
              <w:bottom w:val="single" w:sz="4" w:space="0" w:color="auto"/>
              <w:right w:val="nil"/>
            </w:tcBorders>
            <w:shd w:val="clear" w:color="auto" w:fill="FFFFFF"/>
            <w:vAlign w:val="bottom"/>
            <w:hideMark/>
          </w:tcPr>
          <w:p w:rsidR="002045A4" w:rsidRPr="000F11AC" w:rsidRDefault="002045A4" w:rsidP="0061711A">
            <w:pPr>
              <w:spacing w:after="0" w:line="240" w:lineRule="auto"/>
              <w:rPr>
                <w:rFonts w:ascii="Times New Roman" w:hAnsi="Times New Roman" w:cs="Times New Roman"/>
                <w:sz w:val="24"/>
                <w:szCs w:val="24"/>
                <w:lang w:val="ky-KG"/>
              </w:rPr>
            </w:pPr>
            <w:r w:rsidRPr="000F11AC">
              <w:rPr>
                <w:rFonts w:ascii="Times New Roman" w:hAnsi="Times New Roman" w:cs="Times New Roman"/>
                <w:sz w:val="24"/>
                <w:szCs w:val="24"/>
                <w:lang w:val="ky-KG"/>
              </w:rPr>
              <w:t>ЕАЭСке мүчө өлкөлөрдөн КР аймагына ташып келинген товарларга акциз салыгы</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7 485,6</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10 672,8</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11 326,4</w:t>
            </w:r>
          </w:p>
        </w:tc>
        <w:tc>
          <w:tcPr>
            <w:tcW w:w="1276"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12 693,7</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14 061,1</w:t>
            </w:r>
          </w:p>
        </w:tc>
      </w:tr>
      <w:tr w:rsidR="002045A4" w:rsidRPr="000F11AC" w:rsidTr="0061711A">
        <w:trPr>
          <w:trHeight w:val="975"/>
        </w:trPr>
        <w:tc>
          <w:tcPr>
            <w:tcW w:w="3276" w:type="dxa"/>
            <w:tcBorders>
              <w:top w:val="single" w:sz="4" w:space="0" w:color="auto"/>
              <w:left w:val="single" w:sz="4" w:space="0" w:color="auto"/>
              <w:bottom w:val="single" w:sz="4" w:space="0" w:color="auto"/>
              <w:right w:val="nil"/>
            </w:tcBorders>
            <w:shd w:val="clear" w:color="auto" w:fill="FFFFFF"/>
            <w:vAlign w:val="bottom"/>
            <w:hideMark/>
          </w:tcPr>
          <w:p w:rsidR="002045A4" w:rsidRPr="000F11AC" w:rsidRDefault="002045A4" w:rsidP="0061711A">
            <w:pPr>
              <w:spacing w:after="0" w:line="240" w:lineRule="auto"/>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   КР аймагына үчүнчү өлкөлөрдөн ташып келинген товарларга акциз салыгы</w:t>
            </w:r>
            <w:r w:rsidRPr="000F11AC">
              <w:rPr>
                <w:rFonts w:ascii="Times New Roman" w:hAnsi="Times New Roman" w:cs="Times New Roman"/>
                <w:sz w:val="24"/>
                <w:szCs w:val="24"/>
              </w:rPr>
              <w:t xml:space="preserve"> </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259,1</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255,7</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294,4</w:t>
            </w:r>
          </w:p>
        </w:tc>
        <w:tc>
          <w:tcPr>
            <w:tcW w:w="1276"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309,4</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324,8</w:t>
            </w:r>
          </w:p>
        </w:tc>
      </w:tr>
      <w:tr w:rsidR="002045A4" w:rsidRPr="000F11AC" w:rsidTr="0061711A">
        <w:trPr>
          <w:trHeight w:val="583"/>
        </w:trPr>
        <w:tc>
          <w:tcPr>
            <w:tcW w:w="3276" w:type="dxa"/>
            <w:tcBorders>
              <w:top w:val="single" w:sz="4" w:space="0" w:color="auto"/>
              <w:left w:val="single" w:sz="4" w:space="0" w:color="auto"/>
              <w:bottom w:val="single" w:sz="4" w:space="0" w:color="auto"/>
              <w:right w:val="nil"/>
            </w:tcBorders>
            <w:shd w:val="clear" w:color="auto" w:fill="FFFFFF"/>
            <w:vAlign w:val="bottom"/>
            <w:hideMark/>
          </w:tcPr>
          <w:p w:rsidR="002045A4" w:rsidRPr="000F11AC" w:rsidRDefault="002045A4" w:rsidP="0061711A">
            <w:pPr>
              <w:spacing w:after="0" w:line="240" w:lineRule="auto"/>
              <w:rPr>
                <w:rFonts w:ascii="Times New Roman" w:hAnsi="Times New Roman" w:cs="Times New Roman"/>
                <w:sz w:val="24"/>
                <w:szCs w:val="24"/>
                <w:lang w:val="ky-KG"/>
              </w:rPr>
            </w:pPr>
            <w:r w:rsidRPr="000F11AC">
              <w:rPr>
                <w:rFonts w:ascii="Times New Roman" w:hAnsi="Times New Roman" w:cs="Times New Roman"/>
                <w:sz w:val="24"/>
                <w:szCs w:val="24"/>
                <w:lang w:val="ky-KG"/>
              </w:rPr>
              <w:t>Жер казынасын пайдалануу үчүн салык</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1 183,9</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1 021,0</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1 213,7</w:t>
            </w:r>
          </w:p>
        </w:tc>
        <w:tc>
          <w:tcPr>
            <w:tcW w:w="1276"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1 283,3</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1 358,3</w:t>
            </w:r>
          </w:p>
        </w:tc>
      </w:tr>
      <w:tr w:rsidR="002045A4" w:rsidRPr="000F11AC" w:rsidTr="0061711A">
        <w:trPr>
          <w:trHeight w:val="635"/>
        </w:trPr>
        <w:tc>
          <w:tcPr>
            <w:tcW w:w="3276" w:type="dxa"/>
            <w:tcBorders>
              <w:top w:val="single" w:sz="4" w:space="0" w:color="auto"/>
              <w:left w:val="single" w:sz="4" w:space="0" w:color="auto"/>
              <w:bottom w:val="single" w:sz="4" w:space="0" w:color="auto"/>
              <w:right w:val="nil"/>
            </w:tcBorders>
            <w:shd w:val="clear" w:color="auto" w:fill="FFFFFF"/>
            <w:vAlign w:val="bottom"/>
            <w:hideMark/>
          </w:tcPr>
          <w:p w:rsidR="002045A4" w:rsidRPr="000F11AC" w:rsidRDefault="002045A4" w:rsidP="0061711A">
            <w:pPr>
              <w:spacing w:after="0" w:line="240" w:lineRule="auto"/>
              <w:rPr>
                <w:rFonts w:ascii="Times New Roman" w:hAnsi="Times New Roman" w:cs="Times New Roman"/>
                <w:sz w:val="24"/>
                <w:szCs w:val="24"/>
                <w:lang w:val="ky-KG"/>
              </w:rPr>
            </w:pPr>
            <w:r w:rsidRPr="000F11AC">
              <w:rPr>
                <w:rFonts w:ascii="Times New Roman" w:hAnsi="Times New Roman" w:cs="Times New Roman"/>
                <w:sz w:val="24"/>
                <w:szCs w:val="24"/>
                <w:lang w:val="ky-KG"/>
              </w:rPr>
              <w:t>Эл аралык соода жана операцияларга салык</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16 492,9</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19 049,7</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20 352,2</w:t>
            </w:r>
          </w:p>
        </w:tc>
        <w:tc>
          <w:tcPr>
            <w:tcW w:w="1276"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21 196,6</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22 042,1</w:t>
            </w:r>
          </w:p>
        </w:tc>
      </w:tr>
      <w:tr w:rsidR="002045A4" w:rsidRPr="000F11AC" w:rsidTr="0061711A">
        <w:trPr>
          <w:trHeight w:val="455"/>
        </w:trPr>
        <w:tc>
          <w:tcPr>
            <w:tcW w:w="3276" w:type="dxa"/>
            <w:tcBorders>
              <w:top w:val="single" w:sz="4" w:space="0" w:color="auto"/>
              <w:left w:val="single" w:sz="4" w:space="0" w:color="auto"/>
              <w:bottom w:val="single" w:sz="4" w:space="0" w:color="auto"/>
              <w:right w:val="nil"/>
            </w:tcBorders>
            <w:shd w:val="clear" w:color="auto" w:fill="FFFFFF"/>
            <w:vAlign w:val="bottom"/>
            <w:hideMark/>
          </w:tcPr>
          <w:p w:rsidR="002045A4" w:rsidRPr="000F11AC" w:rsidRDefault="002045A4" w:rsidP="0061711A">
            <w:pPr>
              <w:spacing w:after="0" w:line="240" w:lineRule="auto"/>
              <w:rPr>
                <w:rFonts w:ascii="Times New Roman" w:hAnsi="Times New Roman" w:cs="Times New Roman"/>
                <w:sz w:val="24"/>
                <w:szCs w:val="24"/>
                <w:lang w:val="ky-KG"/>
              </w:rPr>
            </w:pPr>
            <w:r w:rsidRPr="000F11AC">
              <w:rPr>
                <w:rFonts w:ascii="Times New Roman" w:hAnsi="Times New Roman" w:cs="Times New Roman"/>
                <w:sz w:val="24"/>
                <w:szCs w:val="24"/>
                <w:lang w:val="ky-KG"/>
              </w:rPr>
              <w:t>Башка салыктар жана жыйымдар</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2 429,9</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2 689,3</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2 990,6</w:t>
            </w:r>
          </w:p>
        </w:tc>
        <w:tc>
          <w:tcPr>
            <w:tcW w:w="1276"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3 405,1</w:t>
            </w:r>
          </w:p>
        </w:tc>
        <w:tc>
          <w:tcPr>
            <w:tcW w:w="1134" w:type="dxa"/>
            <w:tcBorders>
              <w:top w:val="single" w:sz="4" w:space="0" w:color="auto"/>
              <w:left w:val="nil"/>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right"/>
              <w:rPr>
                <w:rFonts w:ascii="Times New Roman" w:hAnsi="Times New Roman" w:cs="Times New Roman"/>
                <w:sz w:val="24"/>
                <w:szCs w:val="24"/>
              </w:rPr>
            </w:pPr>
            <w:r w:rsidRPr="000F11AC">
              <w:rPr>
                <w:rFonts w:ascii="Times New Roman" w:hAnsi="Times New Roman" w:cs="Times New Roman"/>
                <w:sz w:val="24"/>
                <w:szCs w:val="24"/>
              </w:rPr>
              <w:t>3 795,2</w:t>
            </w:r>
          </w:p>
        </w:tc>
      </w:tr>
    </w:tbl>
    <w:p w:rsidR="002045A4" w:rsidRPr="000F11AC" w:rsidRDefault="002045A4" w:rsidP="002045A4">
      <w:pPr>
        <w:widowControl w:val="0"/>
        <w:spacing w:before="120" w:line="240" w:lineRule="auto"/>
        <w:ind w:firstLine="709"/>
        <w:jc w:val="both"/>
        <w:rPr>
          <w:rFonts w:ascii="Times New Roman" w:hAnsi="Times New Roman" w:cs="Times New Roman"/>
          <w:bCs/>
          <w:sz w:val="24"/>
          <w:szCs w:val="24"/>
          <w:lang w:val="ky-KG"/>
        </w:rPr>
      </w:pPr>
      <w:r w:rsidRPr="000F11AC">
        <w:rPr>
          <w:rFonts w:ascii="Times New Roman" w:hAnsi="Times New Roman" w:cs="Times New Roman"/>
          <w:sz w:val="24"/>
          <w:szCs w:val="24"/>
          <w:lang w:val="ky-KG"/>
        </w:rPr>
        <w:t>Бюджеттин кирешесинин жалпы көлөмүндө салыктык түшүүлөрдүн  үлүшүнүн орточо көрсөткүчү мамлекеттик тышкы инвестициялардын гранттарын эске алганда 2019-</w:t>
      </w:r>
      <w:r w:rsidRPr="000F11AC">
        <w:rPr>
          <w:rFonts w:ascii="Times New Roman" w:hAnsi="Times New Roman" w:cs="Times New Roman"/>
          <w:sz w:val="24"/>
          <w:szCs w:val="24"/>
          <w:lang w:val="ky-KG"/>
        </w:rPr>
        <w:lastRenderedPageBreak/>
        <w:t xml:space="preserve">2021-жылдардагы мезгилде 80,5 %ды түзөт, ошол эле учурда 2018-жылдын бекитилген бюджетинде бул көрсөткүч 76,0%ды түзөт. 2019-2021-жылдарга бюджеттин сунушталган долбоорунда салыктык түшүүлөрдүн үлүшүнүн 2019-жылы 78,2 %дан  , </w:t>
      </w:r>
      <w:r w:rsidRPr="000F11AC">
        <w:rPr>
          <w:rFonts w:ascii="Times New Roman" w:hAnsi="Times New Roman" w:cs="Times New Roman"/>
          <w:bCs/>
          <w:sz w:val="24"/>
          <w:szCs w:val="24"/>
          <w:lang w:val="ky-KG"/>
        </w:rPr>
        <w:t xml:space="preserve">2020-2021-жж.  </w:t>
      </w:r>
      <w:r w:rsidRPr="000F11AC">
        <w:rPr>
          <w:rFonts w:ascii="Times New Roman" w:hAnsi="Times New Roman" w:cs="Times New Roman"/>
          <w:sz w:val="24"/>
          <w:szCs w:val="24"/>
          <w:lang w:val="ky-KG"/>
        </w:rPr>
        <w:t>тийиштүү түрдө</w:t>
      </w:r>
      <w:r w:rsidRPr="000F11AC">
        <w:rPr>
          <w:rFonts w:ascii="Times New Roman" w:hAnsi="Times New Roman" w:cs="Times New Roman"/>
          <w:bCs/>
          <w:sz w:val="24"/>
          <w:szCs w:val="24"/>
          <w:lang w:val="ky-KG"/>
        </w:rPr>
        <w:t xml:space="preserve"> </w:t>
      </w:r>
      <w:r w:rsidRPr="000F11AC">
        <w:rPr>
          <w:rFonts w:ascii="Times New Roman" w:hAnsi="Times New Roman" w:cs="Times New Roman"/>
          <w:sz w:val="24"/>
          <w:szCs w:val="24"/>
          <w:lang w:val="ky-KG"/>
        </w:rPr>
        <w:t xml:space="preserve">80,3 % жана 82,9 % га чейин жылдык өсүшүнүн оң тенденциясы, </w:t>
      </w:r>
      <w:r w:rsidRPr="000F11AC">
        <w:rPr>
          <w:rFonts w:ascii="Times New Roman" w:hAnsi="Times New Roman" w:cs="Times New Roman"/>
          <w:bCs/>
          <w:sz w:val="24"/>
          <w:szCs w:val="24"/>
          <w:lang w:val="ky-KG"/>
        </w:rPr>
        <w:t xml:space="preserve"> жалпы кирешелердин структурасында башка кирешелердин азайышы салынган. </w:t>
      </w:r>
    </w:p>
    <w:p w:rsidR="002045A4" w:rsidRPr="000F11AC" w:rsidRDefault="002045A4" w:rsidP="002045A4">
      <w:pPr>
        <w:pStyle w:val="aa"/>
        <w:widowControl w:val="0"/>
        <w:spacing w:after="0" w:line="240" w:lineRule="auto"/>
        <w:ind w:left="0" w:firstLine="709"/>
        <w:jc w:val="both"/>
        <w:rPr>
          <w:rFonts w:ascii="Times New Roman" w:hAnsi="Times New Roman" w:cs="Times New Roman"/>
          <w:b/>
          <w:sz w:val="24"/>
          <w:szCs w:val="24"/>
          <w:lang w:val="ky-KG"/>
        </w:rPr>
      </w:pPr>
      <w:r w:rsidRPr="000F11AC">
        <w:rPr>
          <w:rFonts w:ascii="Times New Roman" w:hAnsi="Times New Roman" w:cs="Times New Roman"/>
          <w:b/>
          <w:sz w:val="24"/>
          <w:szCs w:val="24"/>
          <w:lang w:val="ky-KG"/>
        </w:rPr>
        <w:t xml:space="preserve">Жеке жактардын киреше салыгы </w:t>
      </w:r>
    </w:p>
    <w:p w:rsidR="002045A4" w:rsidRPr="000F11AC" w:rsidRDefault="002045A4" w:rsidP="002045A4">
      <w:pPr>
        <w:pStyle w:val="aa"/>
        <w:widowControl w:val="0"/>
        <w:spacing w:after="0" w:line="240" w:lineRule="auto"/>
        <w:ind w:left="0"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2019-2021-жылдарга </w:t>
      </w:r>
      <w:r w:rsidRPr="000F11AC">
        <w:rPr>
          <w:rFonts w:ascii="Times New Roman" w:hAnsi="Times New Roman" w:cs="Times New Roman"/>
          <w:b/>
          <w:sz w:val="24"/>
          <w:szCs w:val="24"/>
          <w:lang w:val="ky-KG"/>
        </w:rPr>
        <w:t xml:space="preserve">киреше салыгы боюнча </w:t>
      </w:r>
      <w:r w:rsidRPr="000F11AC">
        <w:rPr>
          <w:rFonts w:ascii="Times New Roman" w:hAnsi="Times New Roman" w:cs="Times New Roman"/>
          <w:sz w:val="24"/>
          <w:szCs w:val="24"/>
          <w:lang w:val="ky-KG"/>
        </w:rPr>
        <w:t xml:space="preserve">болжолдуу көрсөткүч Кыргыз Республикасынын Салык кодексине ылайык, мурдагы жылдардын түшүү динамикасына, 2018-жылы салыктардын түшүүсүн баалоого, ошондой эле орточо айлык эмгек акынын  болжолдуу көрсөткүчүнүн жана калктын акча кирешелеринин негизинде эсептелген. </w:t>
      </w:r>
    </w:p>
    <w:p w:rsidR="002045A4" w:rsidRPr="000F11AC" w:rsidRDefault="002045A4" w:rsidP="002045A4">
      <w:pPr>
        <w:widowControl w:val="0"/>
        <w:spacing w:line="240" w:lineRule="auto"/>
        <w:ind w:firstLine="709"/>
        <w:jc w:val="both"/>
        <w:rPr>
          <w:rFonts w:ascii="Times New Roman" w:hAnsi="Times New Roman" w:cs="Times New Roman"/>
          <w:bCs/>
          <w:sz w:val="24"/>
          <w:szCs w:val="24"/>
          <w:lang w:val="ky-KG"/>
        </w:rPr>
      </w:pPr>
      <w:r w:rsidRPr="000F11AC">
        <w:rPr>
          <w:rFonts w:ascii="Times New Roman" w:hAnsi="Times New Roman" w:cs="Times New Roman"/>
          <w:sz w:val="24"/>
          <w:szCs w:val="24"/>
          <w:lang w:val="ky-KG"/>
        </w:rPr>
        <w:t xml:space="preserve">Натыйжада, жалпысынан киреше салыгы боюнча болжол 2019-жылга 10 515,0 млн сом суммада же ИДПга карата 1,7% деңгээлинде эсептелген. Кийинки эки жылдын аралыгында киреше салыгы боюнча жыйымдар  тийиштүү түрдө 11 528,0 млн.сом жана 12 377,0 млн.сомду түзөт. 2019-2021-жылдардагы мезгилде салыктын өсүш деңгээли  бир жылга орточо 6,5 </w:t>
      </w:r>
      <w:r w:rsidRPr="000F11AC">
        <w:rPr>
          <w:rFonts w:ascii="Times New Roman" w:hAnsi="Times New Roman" w:cs="Times New Roman"/>
          <w:bCs/>
          <w:sz w:val="24"/>
          <w:szCs w:val="24"/>
          <w:lang w:val="ky-KG"/>
        </w:rPr>
        <w:t>%ды түзөт.</w:t>
      </w:r>
    </w:p>
    <w:p w:rsidR="002045A4" w:rsidRPr="000F11AC" w:rsidRDefault="002045A4" w:rsidP="002045A4">
      <w:pPr>
        <w:pStyle w:val="aa"/>
        <w:widowControl w:val="0"/>
        <w:spacing w:line="240" w:lineRule="auto"/>
        <w:ind w:left="0"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Бул салык төмөндөгү пропорцияда чегерилүүгө тийиш </w:t>
      </w:r>
    </w:p>
    <w:p w:rsidR="002045A4" w:rsidRPr="000F11AC" w:rsidRDefault="002045A4" w:rsidP="002045A4">
      <w:pPr>
        <w:numPr>
          <w:ilvl w:val="0"/>
          <w:numId w:val="3"/>
        </w:numPr>
        <w:spacing w:after="0" w:line="240" w:lineRule="auto"/>
        <w:ind w:left="0" w:firstLine="709"/>
        <w:jc w:val="both"/>
        <w:rPr>
          <w:rFonts w:ascii="Times New Roman" w:hAnsi="Times New Roman" w:cs="Times New Roman"/>
          <w:sz w:val="24"/>
          <w:szCs w:val="24"/>
        </w:rPr>
      </w:pPr>
      <w:r w:rsidRPr="000F11AC">
        <w:rPr>
          <w:rFonts w:ascii="Times New Roman" w:hAnsi="Times New Roman" w:cs="Times New Roman"/>
          <w:sz w:val="24"/>
          <w:szCs w:val="24"/>
          <w:lang w:val="ky-KG"/>
        </w:rPr>
        <w:t xml:space="preserve"> </w:t>
      </w:r>
      <w:r w:rsidRPr="000F11AC">
        <w:rPr>
          <w:rFonts w:ascii="Times New Roman" w:hAnsi="Times New Roman" w:cs="Times New Roman"/>
          <w:sz w:val="24"/>
          <w:szCs w:val="24"/>
        </w:rPr>
        <w:t xml:space="preserve">2019 </w:t>
      </w:r>
      <w:r w:rsidRPr="000F11AC">
        <w:rPr>
          <w:rFonts w:ascii="Times New Roman" w:hAnsi="Times New Roman" w:cs="Times New Roman"/>
          <w:sz w:val="24"/>
          <w:szCs w:val="24"/>
          <w:lang w:val="ky-KG"/>
        </w:rPr>
        <w:t xml:space="preserve">–жылы </w:t>
      </w:r>
      <w:r w:rsidRPr="000F11AC">
        <w:rPr>
          <w:rFonts w:ascii="Times New Roman" w:hAnsi="Times New Roman" w:cs="Times New Roman"/>
          <w:sz w:val="24"/>
          <w:szCs w:val="24"/>
        </w:rPr>
        <w:t xml:space="preserve"> республика</w:t>
      </w:r>
      <w:r w:rsidRPr="000F11AC">
        <w:rPr>
          <w:rFonts w:ascii="Times New Roman" w:hAnsi="Times New Roman" w:cs="Times New Roman"/>
          <w:sz w:val="24"/>
          <w:szCs w:val="24"/>
          <w:lang w:val="ky-KG"/>
        </w:rPr>
        <w:t>лык</w:t>
      </w:r>
      <w:r w:rsidRPr="000F11AC">
        <w:rPr>
          <w:rFonts w:ascii="Times New Roman" w:hAnsi="Times New Roman" w:cs="Times New Roman"/>
          <w:sz w:val="24"/>
          <w:szCs w:val="24"/>
        </w:rPr>
        <w:t xml:space="preserve"> бюджет – 30 %, </w:t>
      </w:r>
      <w:r w:rsidRPr="000F11AC">
        <w:rPr>
          <w:rFonts w:ascii="Times New Roman" w:hAnsi="Times New Roman" w:cs="Times New Roman"/>
          <w:sz w:val="24"/>
          <w:szCs w:val="24"/>
          <w:lang w:val="ky-KG"/>
        </w:rPr>
        <w:t>жергиликтүү</w:t>
      </w:r>
      <w:r w:rsidRPr="000F11AC">
        <w:rPr>
          <w:rFonts w:ascii="Times New Roman" w:hAnsi="Times New Roman" w:cs="Times New Roman"/>
          <w:sz w:val="24"/>
          <w:szCs w:val="24"/>
        </w:rPr>
        <w:t xml:space="preserve"> бюджет – 70 %;</w:t>
      </w:r>
    </w:p>
    <w:p w:rsidR="002045A4" w:rsidRPr="000F11AC" w:rsidRDefault="002045A4" w:rsidP="002045A4">
      <w:pPr>
        <w:numPr>
          <w:ilvl w:val="0"/>
          <w:numId w:val="3"/>
        </w:numPr>
        <w:spacing w:after="0" w:line="240" w:lineRule="auto"/>
        <w:ind w:left="0" w:firstLine="709"/>
        <w:jc w:val="both"/>
        <w:rPr>
          <w:rFonts w:ascii="Times New Roman" w:hAnsi="Times New Roman" w:cs="Times New Roman"/>
          <w:sz w:val="24"/>
          <w:szCs w:val="24"/>
        </w:rPr>
      </w:pPr>
      <w:r w:rsidRPr="000F11AC">
        <w:rPr>
          <w:rFonts w:ascii="Times New Roman" w:hAnsi="Times New Roman" w:cs="Times New Roman"/>
          <w:sz w:val="24"/>
          <w:szCs w:val="24"/>
        </w:rPr>
        <w:t xml:space="preserve"> 2020 </w:t>
      </w:r>
      <w:r w:rsidRPr="000F11AC">
        <w:rPr>
          <w:rFonts w:ascii="Times New Roman" w:hAnsi="Times New Roman" w:cs="Times New Roman"/>
          <w:sz w:val="24"/>
          <w:szCs w:val="24"/>
          <w:lang w:val="ky-KG"/>
        </w:rPr>
        <w:t>-жылы</w:t>
      </w:r>
      <w:r w:rsidRPr="000F11AC">
        <w:rPr>
          <w:rFonts w:ascii="Times New Roman" w:hAnsi="Times New Roman" w:cs="Times New Roman"/>
          <w:sz w:val="24"/>
          <w:szCs w:val="24"/>
        </w:rPr>
        <w:t xml:space="preserve">  республика</w:t>
      </w:r>
      <w:r w:rsidRPr="000F11AC">
        <w:rPr>
          <w:rFonts w:ascii="Times New Roman" w:hAnsi="Times New Roman" w:cs="Times New Roman"/>
          <w:sz w:val="24"/>
          <w:szCs w:val="24"/>
          <w:lang w:val="ky-KG"/>
        </w:rPr>
        <w:t>лык</w:t>
      </w:r>
      <w:r w:rsidRPr="000F11AC">
        <w:rPr>
          <w:rFonts w:ascii="Times New Roman" w:hAnsi="Times New Roman" w:cs="Times New Roman"/>
          <w:sz w:val="24"/>
          <w:szCs w:val="24"/>
        </w:rPr>
        <w:t xml:space="preserve"> бюджет – 15 %, </w:t>
      </w:r>
      <w:r w:rsidRPr="000F11AC">
        <w:rPr>
          <w:rFonts w:ascii="Times New Roman" w:hAnsi="Times New Roman" w:cs="Times New Roman"/>
          <w:sz w:val="24"/>
          <w:szCs w:val="24"/>
          <w:lang w:val="ky-KG"/>
        </w:rPr>
        <w:t>жергиликтүү</w:t>
      </w:r>
      <w:r w:rsidRPr="000F11AC">
        <w:rPr>
          <w:rFonts w:ascii="Times New Roman" w:hAnsi="Times New Roman" w:cs="Times New Roman"/>
          <w:sz w:val="24"/>
          <w:szCs w:val="24"/>
        </w:rPr>
        <w:t xml:space="preserve"> бюджет – 85 %; </w:t>
      </w:r>
    </w:p>
    <w:p w:rsidR="002045A4" w:rsidRPr="000F11AC" w:rsidRDefault="002045A4" w:rsidP="002045A4">
      <w:pPr>
        <w:numPr>
          <w:ilvl w:val="0"/>
          <w:numId w:val="3"/>
        </w:numPr>
        <w:spacing w:after="0" w:line="240" w:lineRule="auto"/>
        <w:ind w:left="0" w:firstLine="709"/>
        <w:jc w:val="both"/>
        <w:rPr>
          <w:rFonts w:ascii="Times New Roman" w:hAnsi="Times New Roman" w:cs="Times New Roman"/>
          <w:sz w:val="24"/>
          <w:szCs w:val="24"/>
        </w:rPr>
      </w:pPr>
      <w:r w:rsidRPr="000F11AC">
        <w:rPr>
          <w:rFonts w:ascii="Times New Roman" w:hAnsi="Times New Roman" w:cs="Times New Roman"/>
          <w:sz w:val="24"/>
          <w:szCs w:val="24"/>
        </w:rPr>
        <w:t xml:space="preserve"> 2021 </w:t>
      </w:r>
      <w:r w:rsidRPr="000F11AC">
        <w:rPr>
          <w:rFonts w:ascii="Times New Roman" w:hAnsi="Times New Roman" w:cs="Times New Roman"/>
          <w:sz w:val="24"/>
          <w:szCs w:val="24"/>
          <w:lang w:val="ky-KG"/>
        </w:rPr>
        <w:t>-жылы</w:t>
      </w:r>
      <w:r w:rsidRPr="000F11AC">
        <w:rPr>
          <w:rFonts w:ascii="Times New Roman" w:hAnsi="Times New Roman" w:cs="Times New Roman"/>
          <w:sz w:val="24"/>
          <w:szCs w:val="24"/>
        </w:rPr>
        <w:t xml:space="preserve"> </w:t>
      </w:r>
      <w:r w:rsidRPr="000F11AC">
        <w:rPr>
          <w:rFonts w:ascii="Times New Roman" w:hAnsi="Times New Roman" w:cs="Times New Roman"/>
          <w:sz w:val="24"/>
          <w:szCs w:val="24"/>
          <w:lang w:val="ky-KG"/>
        </w:rPr>
        <w:t>жергиликтүү</w:t>
      </w:r>
      <w:r w:rsidRPr="000F11AC">
        <w:rPr>
          <w:rFonts w:ascii="Times New Roman" w:hAnsi="Times New Roman" w:cs="Times New Roman"/>
          <w:sz w:val="24"/>
          <w:szCs w:val="24"/>
        </w:rPr>
        <w:t xml:space="preserve"> бюджет – 100 %. </w:t>
      </w:r>
    </w:p>
    <w:p w:rsidR="002045A4" w:rsidRPr="000F11AC" w:rsidRDefault="002045A4" w:rsidP="002045A4">
      <w:pPr>
        <w:spacing w:after="0" w:line="240" w:lineRule="auto"/>
        <w:ind w:firstLine="709"/>
        <w:jc w:val="both"/>
        <w:rPr>
          <w:rFonts w:ascii="Times New Roman" w:hAnsi="Times New Roman" w:cs="Times New Roman"/>
          <w:sz w:val="24"/>
          <w:szCs w:val="24"/>
          <w:lang w:val="ky-KG"/>
        </w:rPr>
      </w:pPr>
    </w:p>
    <w:p w:rsidR="002045A4" w:rsidRPr="000F11AC" w:rsidRDefault="002045A4" w:rsidP="002045A4">
      <w:pPr>
        <w:spacing w:after="0" w:line="240" w:lineRule="auto"/>
        <w:ind w:firstLine="709"/>
        <w:jc w:val="both"/>
        <w:rPr>
          <w:rFonts w:ascii="Times New Roman" w:hAnsi="Times New Roman" w:cs="Times New Roman"/>
          <w:sz w:val="24"/>
          <w:szCs w:val="24"/>
        </w:rPr>
      </w:pPr>
      <w:r w:rsidRPr="000F11AC">
        <w:rPr>
          <w:rFonts w:ascii="Times New Roman" w:hAnsi="Times New Roman" w:cs="Times New Roman"/>
          <w:b/>
          <w:sz w:val="24"/>
          <w:szCs w:val="24"/>
          <w:lang w:val="ky-KG"/>
        </w:rPr>
        <w:t>Пайдадан алынуучу салык</w:t>
      </w:r>
    </w:p>
    <w:p w:rsidR="002045A4" w:rsidRPr="000F11AC" w:rsidRDefault="002045A4" w:rsidP="002045A4">
      <w:pPr>
        <w:widowControl w:val="0"/>
        <w:autoSpaceDE w:val="0"/>
        <w:autoSpaceDN w:val="0"/>
        <w:adjustRightInd w:val="0"/>
        <w:spacing w:before="120" w:line="240" w:lineRule="auto"/>
        <w:ind w:firstLine="709"/>
        <w:jc w:val="both"/>
        <w:rPr>
          <w:rFonts w:ascii="Times New Roman" w:hAnsi="Times New Roman" w:cs="Times New Roman"/>
          <w:sz w:val="24"/>
          <w:szCs w:val="24"/>
          <w:lang w:val="ky-KG"/>
        </w:rPr>
      </w:pPr>
      <w:r w:rsidRPr="000F11AC">
        <w:rPr>
          <w:rFonts w:ascii="Times New Roman" w:hAnsi="Times New Roman" w:cs="Times New Roman"/>
          <w:b/>
          <w:sz w:val="24"/>
          <w:szCs w:val="24"/>
          <w:lang w:val="ky-KG"/>
        </w:rPr>
        <w:t xml:space="preserve">Пайдадан алынуучу салык </w:t>
      </w:r>
      <w:r w:rsidRPr="000F11AC">
        <w:rPr>
          <w:rFonts w:ascii="Times New Roman" w:hAnsi="Times New Roman" w:cs="Times New Roman"/>
          <w:sz w:val="24"/>
          <w:szCs w:val="24"/>
          <w:lang w:val="ky-KG"/>
        </w:rPr>
        <w:t xml:space="preserve">боюнча болжолдуу эсептөөлөр республиканы социалдык-экономикалык өнүктүрүүнүн негизги болжолдуу макроэкономикалык көрсөткүчтөрүнүн, бир катар жылдардагы маалыматтардын жана 2018-жылы салыктык түшүүлөрдү баалоонун негизинде жүргүзүлдү. </w:t>
      </w:r>
    </w:p>
    <w:p w:rsidR="002045A4" w:rsidRPr="000F11AC" w:rsidRDefault="002045A4" w:rsidP="002045A4">
      <w:pPr>
        <w:pStyle w:val="a3"/>
        <w:widowControl w:val="0"/>
        <w:ind w:firstLine="709"/>
        <w:rPr>
          <w:szCs w:val="24"/>
          <w:lang w:val="ky-KG"/>
        </w:rPr>
      </w:pPr>
      <w:r w:rsidRPr="000F11AC">
        <w:rPr>
          <w:szCs w:val="24"/>
          <w:lang w:val="ky-KG"/>
        </w:rPr>
        <w:t>Пайдадан алынуучу салыктын болжолу 2019-жылы 5 422,2 млн. сом, 2020-жылы – 6 229,8  млн.сом жана 2021-жылы –6 931,3 млн.сом суммада болот. Орточо өсүш арымы  үч жылдык мезгилде 109,6</w:t>
      </w:r>
      <w:r w:rsidRPr="000F11AC">
        <w:rPr>
          <w:bCs/>
          <w:szCs w:val="24"/>
          <w:lang w:val="ky-KG"/>
        </w:rPr>
        <w:t>%ды түзөт. ИДПга карата салыктык түшүүлөр 2019 -2021-</w:t>
      </w:r>
      <w:r w:rsidRPr="000F11AC">
        <w:rPr>
          <w:szCs w:val="24"/>
          <w:lang w:val="ky-KG"/>
        </w:rPr>
        <w:t xml:space="preserve">жылдардагы мезгилде бирдей деӊгээлде же  ИДПга карата – 0,9%ды түзөт. </w:t>
      </w:r>
    </w:p>
    <w:p w:rsidR="002045A4" w:rsidRPr="000F11AC" w:rsidRDefault="002045A4" w:rsidP="002045A4">
      <w:pPr>
        <w:pStyle w:val="a3"/>
        <w:widowControl w:val="0"/>
        <w:ind w:firstLine="709"/>
        <w:rPr>
          <w:szCs w:val="24"/>
          <w:lang w:val="ky-KG"/>
        </w:rPr>
      </w:pPr>
      <w:r w:rsidRPr="000F11AC">
        <w:rPr>
          <w:szCs w:val="24"/>
          <w:lang w:val="ky-KG"/>
        </w:rPr>
        <w:t xml:space="preserve"> 2019-жылга </w:t>
      </w:r>
      <w:r w:rsidRPr="000F11AC">
        <w:rPr>
          <w:b/>
          <w:szCs w:val="24"/>
          <w:lang w:val="ky-KG"/>
        </w:rPr>
        <w:t xml:space="preserve">алтын кенин иштетүүчү компаниялардын кирешелеринен  </w:t>
      </w:r>
      <w:r w:rsidRPr="000F11AC">
        <w:rPr>
          <w:szCs w:val="24"/>
          <w:lang w:val="ky-KG"/>
        </w:rPr>
        <w:t xml:space="preserve">салыктардын түшүүсү </w:t>
      </w:r>
      <w:r w:rsidRPr="000F11AC">
        <w:rPr>
          <w:b/>
          <w:szCs w:val="24"/>
          <w:lang w:val="ky-KG"/>
        </w:rPr>
        <w:t xml:space="preserve">422,8 млн. сом, </w:t>
      </w:r>
      <w:r w:rsidRPr="000F11AC">
        <w:rPr>
          <w:szCs w:val="24"/>
          <w:lang w:val="ky-KG"/>
        </w:rPr>
        <w:t>2020-2021-жылдарда  тийиштүү түрдө  605,1 млн. сом жана 776,1 млн. сом суммада болжолдонот.</w:t>
      </w:r>
    </w:p>
    <w:p w:rsidR="002045A4" w:rsidRPr="000F11AC" w:rsidRDefault="002045A4" w:rsidP="002045A4">
      <w:pPr>
        <w:pStyle w:val="aa"/>
        <w:spacing w:line="240" w:lineRule="auto"/>
        <w:ind w:left="0" w:firstLine="709"/>
        <w:jc w:val="both"/>
        <w:rPr>
          <w:rFonts w:ascii="Times New Roman" w:hAnsi="Times New Roman" w:cs="Times New Roman"/>
          <w:b/>
          <w:sz w:val="24"/>
          <w:szCs w:val="24"/>
          <w:lang w:val="ky-KG"/>
        </w:rPr>
      </w:pPr>
      <w:r w:rsidRPr="000F11AC">
        <w:rPr>
          <w:rFonts w:ascii="Times New Roman" w:hAnsi="Times New Roman" w:cs="Times New Roman"/>
          <w:sz w:val="24"/>
          <w:szCs w:val="24"/>
          <w:lang w:val="ky-KG"/>
        </w:rPr>
        <w:t>Бул салыктар  толук көлөмүндө  республикалык  бюджетке чегерилүүгө тийиш.</w:t>
      </w:r>
    </w:p>
    <w:p w:rsidR="002045A4" w:rsidRPr="000F11AC" w:rsidRDefault="002045A4" w:rsidP="002045A4">
      <w:pPr>
        <w:pStyle w:val="aa"/>
        <w:widowControl w:val="0"/>
        <w:spacing w:after="0" w:line="240" w:lineRule="auto"/>
        <w:ind w:left="0" w:firstLine="709"/>
        <w:jc w:val="both"/>
        <w:rPr>
          <w:rFonts w:ascii="Times New Roman" w:hAnsi="Times New Roman" w:cs="Times New Roman"/>
          <w:b/>
          <w:sz w:val="24"/>
          <w:szCs w:val="24"/>
          <w:lang w:val="ky-KG"/>
        </w:rPr>
      </w:pPr>
      <w:r w:rsidRPr="000F11AC">
        <w:rPr>
          <w:rFonts w:ascii="Times New Roman" w:hAnsi="Times New Roman" w:cs="Times New Roman"/>
          <w:b/>
          <w:sz w:val="24"/>
          <w:szCs w:val="24"/>
          <w:lang w:val="ky-KG"/>
        </w:rPr>
        <w:t xml:space="preserve">Атайын салыктык режимдер </w:t>
      </w:r>
    </w:p>
    <w:p w:rsidR="002045A4" w:rsidRPr="000F11AC" w:rsidRDefault="002045A4" w:rsidP="002045A4">
      <w:pPr>
        <w:widowControl w:val="0"/>
        <w:autoSpaceDE w:val="0"/>
        <w:autoSpaceDN w:val="0"/>
        <w:adjustRightInd w:val="0"/>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Атайын салыктык режимдердин эсептик деңгээли 2019-2021-жылдарда Салык  кодексине, мурдагы жылдардагы түшүүлөрдүн динамикасына, 2018-жылдагы түшүүлөрдү  баалоого ылайык жүргүзүлдү.</w:t>
      </w:r>
    </w:p>
    <w:p w:rsidR="002045A4" w:rsidRPr="000F11AC" w:rsidRDefault="002045A4" w:rsidP="002045A4">
      <w:pPr>
        <w:widowControl w:val="0"/>
        <w:autoSpaceDE w:val="0"/>
        <w:autoSpaceDN w:val="0"/>
        <w:adjustRightInd w:val="0"/>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Ошентип, </w:t>
      </w:r>
      <w:r w:rsidRPr="000F11AC">
        <w:rPr>
          <w:rFonts w:ascii="Times New Roman" w:hAnsi="Times New Roman" w:cs="Times New Roman"/>
          <w:b/>
          <w:sz w:val="24"/>
          <w:szCs w:val="24"/>
          <w:lang w:val="ky-KG"/>
        </w:rPr>
        <w:t xml:space="preserve">милдеттүү патент негизиндеги салыктын </w:t>
      </w:r>
      <w:r w:rsidRPr="000F11AC">
        <w:rPr>
          <w:rFonts w:ascii="Times New Roman" w:hAnsi="Times New Roman" w:cs="Times New Roman"/>
          <w:sz w:val="24"/>
          <w:szCs w:val="24"/>
          <w:lang w:val="ky-KG"/>
        </w:rPr>
        <w:t>болжолдуу көрсөткүчү 2019-2021-жылдарга жыл сайын 286,4 млн.сом болуп аныкталган. Салыктын бул түрү толук көлөмдө жергиликтүү бюджетке чегерилет.</w:t>
      </w:r>
    </w:p>
    <w:p w:rsidR="002045A4" w:rsidRPr="000F11AC" w:rsidRDefault="002045A4" w:rsidP="002045A4">
      <w:pPr>
        <w:pStyle w:val="ae"/>
        <w:widowControl w:val="0"/>
        <w:ind w:firstLine="709"/>
        <w:jc w:val="both"/>
        <w:rPr>
          <w:sz w:val="24"/>
          <w:szCs w:val="24"/>
          <w:lang w:val="ky-KG"/>
        </w:rPr>
      </w:pPr>
      <w:r w:rsidRPr="000F11AC">
        <w:rPr>
          <w:b/>
          <w:sz w:val="24"/>
          <w:szCs w:val="24"/>
          <w:lang w:val="ky-KG"/>
        </w:rPr>
        <w:t xml:space="preserve">Ыктыярдуу патент негизиндеги салыктын  </w:t>
      </w:r>
      <w:r w:rsidRPr="000F11AC">
        <w:rPr>
          <w:sz w:val="24"/>
          <w:szCs w:val="24"/>
          <w:lang w:val="ky-KG"/>
        </w:rPr>
        <w:t>түшүүлөрү 2019-2021-жылдарга тийиштүү түрдө  жыл сайын  2 234,7 млн сом  өлчөмүндө күтүлүүдө. 2019-жылы салыктын үлүшү ИДПга карата 0,4%ды түзөт, 2020-2021-жж. – ИДП карата  0,3% Салыктын бул түрү  толук көлөмдө жергиликтүү бюджетке чегерилет.</w:t>
      </w:r>
    </w:p>
    <w:p w:rsidR="002045A4" w:rsidRPr="000F11AC" w:rsidRDefault="002045A4" w:rsidP="002045A4">
      <w:pPr>
        <w:pStyle w:val="ac"/>
        <w:widowControl w:val="0"/>
        <w:spacing w:before="120"/>
        <w:ind w:firstLine="709"/>
        <w:jc w:val="both"/>
        <w:rPr>
          <w:rFonts w:ascii="Times New Roman" w:hAnsi="Times New Roman"/>
          <w:b/>
          <w:sz w:val="24"/>
          <w:szCs w:val="24"/>
          <w:lang w:val="ky-KG"/>
        </w:rPr>
      </w:pPr>
      <w:r w:rsidRPr="000F11AC">
        <w:rPr>
          <w:rFonts w:ascii="Times New Roman" w:hAnsi="Times New Roman"/>
          <w:b/>
          <w:sz w:val="24"/>
          <w:szCs w:val="24"/>
          <w:lang w:val="ky-KG"/>
        </w:rPr>
        <w:t xml:space="preserve">Кошумча нарк салыгы </w:t>
      </w:r>
    </w:p>
    <w:p w:rsidR="002045A4" w:rsidRPr="000F11AC" w:rsidRDefault="002045A4" w:rsidP="002045A4">
      <w:pPr>
        <w:pStyle w:val="aa"/>
        <w:widowControl w:val="0"/>
        <w:spacing w:line="240" w:lineRule="auto"/>
        <w:ind w:left="0"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Кошумча нарк салыгын эсептөө ИДПнын, анын структурасынын көлөмүнө, товарларды импорттоонун болжолдонгон көлөмүн, алдыдагы жыл үчүн иш жүзүндөгү </w:t>
      </w:r>
      <w:r w:rsidRPr="000F11AC">
        <w:rPr>
          <w:rFonts w:ascii="Times New Roman" w:hAnsi="Times New Roman" w:cs="Times New Roman"/>
          <w:sz w:val="24"/>
          <w:szCs w:val="24"/>
          <w:lang w:val="ky-KG"/>
        </w:rPr>
        <w:lastRenderedPageBreak/>
        <w:t xml:space="preserve">жыйымдарды жана  2018-жылдагы түшүүлөрдү баалоону эске алуу менен жүргүзүлдү.  </w:t>
      </w:r>
    </w:p>
    <w:p w:rsidR="002045A4" w:rsidRPr="000F11AC" w:rsidRDefault="002045A4" w:rsidP="002045A4">
      <w:pPr>
        <w:pStyle w:val="aa"/>
        <w:widowControl w:val="0"/>
        <w:spacing w:line="240" w:lineRule="auto"/>
        <w:ind w:left="0"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Кошумча нарк салыгынын жалпы болжолдуу суммасы 2019-жылы 62 658,8 млн. сомду түзөт жана 2018-жылдын бекитилген бюджетине карата 10 156,9 млн.сомго же</w:t>
      </w:r>
      <w:r w:rsidRPr="000F11AC">
        <w:rPr>
          <w:rFonts w:ascii="Times New Roman" w:hAnsi="Times New Roman" w:cs="Times New Roman"/>
          <w:b/>
          <w:sz w:val="24"/>
          <w:szCs w:val="24"/>
          <w:lang w:val="ky-KG"/>
        </w:rPr>
        <w:t xml:space="preserve"> </w:t>
      </w:r>
      <w:r w:rsidRPr="000F11AC">
        <w:rPr>
          <w:rFonts w:ascii="Times New Roman" w:hAnsi="Times New Roman" w:cs="Times New Roman"/>
          <w:sz w:val="24"/>
          <w:szCs w:val="24"/>
          <w:lang w:val="ky-KG"/>
        </w:rPr>
        <w:t>19,3</w:t>
      </w:r>
      <w:r w:rsidRPr="000F11AC">
        <w:rPr>
          <w:rFonts w:ascii="Times New Roman" w:hAnsi="Times New Roman" w:cs="Times New Roman"/>
          <w:b/>
          <w:sz w:val="24"/>
          <w:szCs w:val="24"/>
          <w:lang w:val="ky-KG"/>
        </w:rPr>
        <w:t>%</w:t>
      </w:r>
      <w:r w:rsidRPr="000F11AC">
        <w:rPr>
          <w:rFonts w:ascii="Times New Roman" w:hAnsi="Times New Roman" w:cs="Times New Roman"/>
          <w:sz w:val="24"/>
          <w:szCs w:val="24"/>
          <w:lang w:val="ky-KG"/>
        </w:rPr>
        <w:t>га</w:t>
      </w:r>
      <w:r w:rsidRPr="000F11AC">
        <w:rPr>
          <w:rFonts w:ascii="Times New Roman" w:hAnsi="Times New Roman" w:cs="Times New Roman"/>
          <w:b/>
          <w:sz w:val="24"/>
          <w:szCs w:val="24"/>
          <w:lang w:val="ky-KG"/>
        </w:rPr>
        <w:t xml:space="preserve"> </w:t>
      </w:r>
      <w:r w:rsidRPr="000F11AC">
        <w:rPr>
          <w:rFonts w:ascii="Times New Roman" w:hAnsi="Times New Roman" w:cs="Times New Roman"/>
          <w:sz w:val="24"/>
          <w:szCs w:val="24"/>
          <w:lang w:val="ky-KG"/>
        </w:rPr>
        <w:t xml:space="preserve">өсөт. 2020-2021-жылдарга болжолдуу сумма тийиштүү түрдө 66 288,6 млн.сомду жана 70 984,5 млн.сомду түзөт, өсүш  бир жылга орточо 6,4 %ды түзөт. </w:t>
      </w:r>
    </w:p>
    <w:p w:rsidR="002045A4" w:rsidRPr="000F11AC" w:rsidRDefault="002045A4" w:rsidP="002045A4">
      <w:pPr>
        <w:pStyle w:val="ac"/>
        <w:widowControl w:val="0"/>
        <w:ind w:firstLine="709"/>
        <w:jc w:val="both"/>
        <w:rPr>
          <w:rFonts w:ascii="Times New Roman" w:hAnsi="Times New Roman"/>
          <w:sz w:val="24"/>
          <w:szCs w:val="24"/>
          <w:lang w:val="ky-KG"/>
        </w:rPr>
      </w:pPr>
      <w:r w:rsidRPr="000F11AC">
        <w:rPr>
          <w:rFonts w:ascii="Times New Roman" w:hAnsi="Times New Roman"/>
          <w:b/>
          <w:sz w:val="24"/>
          <w:szCs w:val="24"/>
          <w:lang w:val="ky-KG"/>
        </w:rPr>
        <w:t>Кыргыз Республикасынын аймагында өндүрүлүүчү товарларга жана кызмат көрсөтүүлөргө кошумча нарк салыгынын</w:t>
      </w:r>
      <w:r w:rsidRPr="000F11AC">
        <w:rPr>
          <w:rFonts w:ascii="Times New Roman" w:hAnsi="Times New Roman"/>
          <w:sz w:val="24"/>
          <w:szCs w:val="24"/>
          <w:lang w:val="ky-KG"/>
        </w:rPr>
        <w:t xml:space="preserve"> болжолдуу суммасы 2019-жылга 15 580,8 млн. сом сумманда бааланат, 2018-жылдын бекитилген көрсөткүчүнө карата өсүш 7,4% же 1 077,8 млн.сом. Орто мөөнөттүү келечекте түшүүлөр 2020-жылы 17 511,8 млн.сом                  2021-жылы 19 839,1 млн.сомго  чейин көбөйөт. Бул эки жыл үчүн орточо жылдык өсүш арымы 112,8%ды түзөт. </w:t>
      </w:r>
    </w:p>
    <w:p w:rsidR="002045A4" w:rsidRPr="000F11AC" w:rsidRDefault="002045A4" w:rsidP="002045A4">
      <w:pPr>
        <w:pStyle w:val="21"/>
        <w:widowControl w:val="0"/>
        <w:ind w:firstLine="709"/>
        <w:rPr>
          <w:b/>
          <w:sz w:val="24"/>
          <w:szCs w:val="24"/>
          <w:lang w:val="ky-KG"/>
        </w:rPr>
      </w:pPr>
      <w:r w:rsidRPr="000F11AC">
        <w:rPr>
          <w:b/>
          <w:sz w:val="24"/>
          <w:szCs w:val="24"/>
          <w:lang w:val="ky-KG"/>
        </w:rPr>
        <w:t>Кыргыз Республикасынын аймагына ЕАЭСке мүчө мамлекеттерден ташылып келинүүчү товарларга кошумча нарк салыгынын</w:t>
      </w:r>
      <w:r w:rsidRPr="000F11AC">
        <w:rPr>
          <w:sz w:val="24"/>
          <w:szCs w:val="24"/>
          <w:lang w:val="ky-KG"/>
        </w:rPr>
        <w:t xml:space="preserve"> 2019-жылга  19 091,7 млн сом өлчөмүндө аныкталган, 2018-жылдын бекитилген көрсөткүчүнө карата 9,0% же 1 583,8 млн.сомго көбөйүү менен. Кийинки эки жылда салыктын жыйымы 2020-жылдагы 19 942,9 млн. сомдон 2021-жылы 20 930,1 млн. сомго чейин көбөйөт.</w:t>
      </w:r>
    </w:p>
    <w:p w:rsidR="002045A4" w:rsidRPr="000F11AC" w:rsidRDefault="002045A4" w:rsidP="002045A4">
      <w:pPr>
        <w:pStyle w:val="21"/>
        <w:ind w:firstLine="709"/>
        <w:rPr>
          <w:b/>
          <w:sz w:val="24"/>
          <w:szCs w:val="24"/>
          <w:lang w:val="ky-KG"/>
        </w:rPr>
      </w:pPr>
      <w:r w:rsidRPr="000F11AC">
        <w:rPr>
          <w:b/>
          <w:sz w:val="24"/>
          <w:szCs w:val="24"/>
          <w:lang w:val="ky-KG"/>
        </w:rPr>
        <w:t xml:space="preserve">Кыргыз Республикасынын аймагына үчүнчү өлкөлөрдөн ташылып келинүүчү товарларга </w:t>
      </w:r>
      <w:r w:rsidRPr="000F11AC">
        <w:rPr>
          <w:sz w:val="24"/>
          <w:szCs w:val="24"/>
          <w:lang w:val="ky-KG"/>
        </w:rPr>
        <w:t>кошумча нарк салыгы 2019-жылга 27 986,3 млн. сом өлчөмүндө аныкталган, 2018-жылдын  бекитилген көрсөткүчүнө карата  өсүш 7 495,3 млн. сом. Кийинки эки жылда салыктын жыйымы 2020-жылдагы 28 833,9  млн. сомдон 2021-жылы 30 215,3 млн. сомго чейин көбөйөт.</w:t>
      </w:r>
    </w:p>
    <w:p w:rsidR="002045A4" w:rsidRPr="000F11AC" w:rsidRDefault="002045A4" w:rsidP="002045A4">
      <w:pPr>
        <w:pStyle w:val="ac"/>
        <w:widowControl w:val="0"/>
        <w:ind w:firstLine="709"/>
        <w:jc w:val="both"/>
        <w:rPr>
          <w:rFonts w:ascii="Times New Roman" w:hAnsi="Times New Roman"/>
          <w:sz w:val="24"/>
          <w:szCs w:val="24"/>
          <w:lang w:val="ky-KG"/>
        </w:rPr>
      </w:pPr>
      <w:r w:rsidRPr="000F11AC">
        <w:rPr>
          <w:rFonts w:ascii="Times New Roman" w:hAnsi="Times New Roman"/>
          <w:sz w:val="24"/>
          <w:szCs w:val="24"/>
          <w:lang w:val="ky-KG"/>
        </w:rPr>
        <w:t>Кошумча нарк салыгынын эсептик суммасы толук көлөмдө республикалык бюджетке чегерилүүгө тийиш.</w:t>
      </w:r>
    </w:p>
    <w:p w:rsidR="002045A4" w:rsidRPr="000F11AC" w:rsidRDefault="002045A4" w:rsidP="002045A4">
      <w:pPr>
        <w:pStyle w:val="21"/>
        <w:widowControl w:val="0"/>
        <w:spacing w:before="120"/>
        <w:ind w:firstLine="709"/>
        <w:rPr>
          <w:b/>
          <w:sz w:val="24"/>
          <w:szCs w:val="24"/>
          <w:lang w:val="ky-KG"/>
        </w:rPr>
      </w:pPr>
      <w:r w:rsidRPr="000F11AC">
        <w:rPr>
          <w:b/>
          <w:sz w:val="24"/>
          <w:szCs w:val="24"/>
          <w:lang w:val="ky-KG"/>
        </w:rPr>
        <w:t>Сатуудан алынуучу салык</w:t>
      </w:r>
    </w:p>
    <w:p w:rsidR="002045A4" w:rsidRPr="000F11AC" w:rsidRDefault="002045A4" w:rsidP="002045A4">
      <w:pPr>
        <w:widowControl w:val="0"/>
        <w:spacing w:before="240"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Сатуудан алынуучу салыктын түшүүлөрүнүн эсеби Кыргыз Республикасынын колдонуудагы мыйзамдарын эске алуу менен 2018-жылга болжолдонгон экономикалык көрсөткүчтөрүнө, салыктын күтүлгөн баасына негизделди. Баяндалгандарды эске алуу менен, сатуудан алынуучу салык 2019-жылга  4 772,3  млн. сом өлчөмүндө болжолдонгон, 2018-жылдын бекитилген көрсөткүчүнө карата өсүш арымы 4,5%ды түзөт. 2020-2021-жылдарда түшүүлөрдүн болжолдуу эсептөөлөрүнө ылайык жылына 5 298,2 млн. сомду жана  5  899,5 млн. сомду түзөт, жылдык орточо өсүш арымы 111,2%.</w:t>
      </w:r>
    </w:p>
    <w:p w:rsidR="002045A4" w:rsidRPr="000F11AC" w:rsidRDefault="002045A4" w:rsidP="002045A4">
      <w:pPr>
        <w:widowControl w:val="0"/>
        <w:spacing w:before="240"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Бул салык төмөнкүдөй пропорцияда чегерилүүгө тийиш:</w:t>
      </w:r>
    </w:p>
    <w:p w:rsidR="002045A4" w:rsidRPr="000F11AC" w:rsidRDefault="002045A4" w:rsidP="002045A4">
      <w:pPr>
        <w:spacing w:after="0" w:line="240" w:lineRule="auto"/>
        <w:ind w:left="709"/>
        <w:jc w:val="both"/>
        <w:rPr>
          <w:rFonts w:ascii="Times New Roman" w:hAnsi="Times New Roman" w:cs="Times New Roman"/>
          <w:sz w:val="24"/>
          <w:szCs w:val="24"/>
        </w:rPr>
      </w:pPr>
      <w:r w:rsidRPr="000F11AC">
        <w:rPr>
          <w:rFonts w:ascii="Times New Roman" w:hAnsi="Times New Roman" w:cs="Times New Roman"/>
          <w:sz w:val="24"/>
          <w:szCs w:val="24"/>
          <w:lang w:val="ky-KG"/>
        </w:rPr>
        <w:t xml:space="preserve"> </w:t>
      </w:r>
      <w:r w:rsidRPr="000F11AC">
        <w:rPr>
          <w:rFonts w:ascii="Times New Roman" w:hAnsi="Times New Roman" w:cs="Times New Roman"/>
          <w:sz w:val="24"/>
          <w:szCs w:val="24"/>
        </w:rPr>
        <w:t xml:space="preserve">2019 </w:t>
      </w:r>
      <w:r w:rsidRPr="000F11AC">
        <w:rPr>
          <w:rFonts w:ascii="Times New Roman" w:hAnsi="Times New Roman" w:cs="Times New Roman"/>
          <w:sz w:val="24"/>
          <w:szCs w:val="24"/>
          <w:lang w:val="ky-KG"/>
        </w:rPr>
        <w:t>-жылы</w:t>
      </w:r>
      <w:r w:rsidRPr="000F11AC">
        <w:rPr>
          <w:rFonts w:ascii="Times New Roman" w:hAnsi="Times New Roman" w:cs="Times New Roman"/>
          <w:sz w:val="24"/>
          <w:szCs w:val="24"/>
        </w:rPr>
        <w:t xml:space="preserve"> республика</w:t>
      </w:r>
      <w:r w:rsidRPr="000F11AC">
        <w:rPr>
          <w:rFonts w:ascii="Times New Roman" w:hAnsi="Times New Roman" w:cs="Times New Roman"/>
          <w:sz w:val="24"/>
          <w:szCs w:val="24"/>
          <w:lang w:val="ky-KG"/>
        </w:rPr>
        <w:t>лык</w:t>
      </w:r>
      <w:r w:rsidRPr="000F11AC">
        <w:rPr>
          <w:rFonts w:ascii="Times New Roman" w:hAnsi="Times New Roman" w:cs="Times New Roman"/>
          <w:sz w:val="24"/>
          <w:szCs w:val="24"/>
        </w:rPr>
        <w:t xml:space="preserve"> бюджет</w:t>
      </w:r>
      <w:r w:rsidRPr="000F11AC">
        <w:rPr>
          <w:rFonts w:ascii="Times New Roman" w:hAnsi="Times New Roman" w:cs="Times New Roman"/>
          <w:sz w:val="24"/>
          <w:szCs w:val="24"/>
          <w:lang w:val="ky-KG"/>
        </w:rPr>
        <w:t>ке</w:t>
      </w:r>
      <w:r w:rsidRPr="000F11AC">
        <w:rPr>
          <w:rFonts w:ascii="Times New Roman" w:hAnsi="Times New Roman" w:cs="Times New Roman"/>
          <w:sz w:val="24"/>
          <w:szCs w:val="24"/>
        </w:rPr>
        <w:t xml:space="preserve"> – 50 %, </w:t>
      </w:r>
      <w:r w:rsidRPr="000F11AC">
        <w:rPr>
          <w:rFonts w:ascii="Times New Roman" w:hAnsi="Times New Roman" w:cs="Times New Roman"/>
          <w:sz w:val="24"/>
          <w:szCs w:val="24"/>
          <w:lang w:val="ky-KG"/>
        </w:rPr>
        <w:t xml:space="preserve">жергиликтүү </w:t>
      </w:r>
      <w:r w:rsidRPr="000F11AC">
        <w:rPr>
          <w:rFonts w:ascii="Times New Roman" w:hAnsi="Times New Roman" w:cs="Times New Roman"/>
          <w:sz w:val="24"/>
          <w:szCs w:val="24"/>
        </w:rPr>
        <w:t>бюджет</w:t>
      </w:r>
      <w:r w:rsidRPr="000F11AC">
        <w:rPr>
          <w:rFonts w:ascii="Times New Roman" w:hAnsi="Times New Roman" w:cs="Times New Roman"/>
          <w:sz w:val="24"/>
          <w:szCs w:val="24"/>
          <w:lang w:val="ky-KG"/>
        </w:rPr>
        <w:t>терге</w:t>
      </w:r>
      <w:r w:rsidRPr="000F11AC">
        <w:rPr>
          <w:rFonts w:ascii="Times New Roman" w:hAnsi="Times New Roman" w:cs="Times New Roman"/>
          <w:sz w:val="24"/>
          <w:szCs w:val="24"/>
        </w:rPr>
        <w:t xml:space="preserve"> – 50 %;</w:t>
      </w:r>
    </w:p>
    <w:p w:rsidR="002045A4" w:rsidRPr="000F11AC" w:rsidRDefault="002045A4" w:rsidP="002045A4">
      <w:pPr>
        <w:spacing w:after="0" w:line="240" w:lineRule="auto"/>
        <w:ind w:left="709"/>
        <w:jc w:val="both"/>
        <w:rPr>
          <w:rFonts w:ascii="Times New Roman" w:hAnsi="Times New Roman" w:cs="Times New Roman"/>
          <w:sz w:val="24"/>
          <w:szCs w:val="24"/>
        </w:rPr>
      </w:pPr>
      <w:r w:rsidRPr="000F11AC">
        <w:rPr>
          <w:rFonts w:ascii="Times New Roman" w:hAnsi="Times New Roman" w:cs="Times New Roman"/>
          <w:sz w:val="24"/>
          <w:szCs w:val="24"/>
        </w:rPr>
        <w:t xml:space="preserve"> 2020</w:t>
      </w:r>
      <w:r w:rsidRPr="000F11AC">
        <w:rPr>
          <w:rFonts w:ascii="Times New Roman" w:hAnsi="Times New Roman" w:cs="Times New Roman"/>
          <w:sz w:val="24"/>
          <w:szCs w:val="24"/>
          <w:lang w:val="ky-KG"/>
        </w:rPr>
        <w:t xml:space="preserve"> -жылы</w:t>
      </w:r>
      <w:r w:rsidRPr="000F11AC">
        <w:rPr>
          <w:rFonts w:ascii="Times New Roman" w:hAnsi="Times New Roman" w:cs="Times New Roman"/>
          <w:sz w:val="24"/>
          <w:szCs w:val="24"/>
        </w:rPr>
        <w:t xml:space="preserve"> республика</w:t>
      </w:r>
      <w:r w:rsidRPr="000F11AC">
        <w:rPr>
          <w:rFonts w:ascii="Times New Roman" w:hAnsi="Times New Roman" w:cs="Times New Roman"/>
          <w:sz w:val="24"/>
          <w:szCs w:val="24"/>
          <w:lang w:val="ky-KG"/>
        </w:rPr>
        <w:t>лык</w:t>
      </w:r>
      <w:r w:rsidRPr="000F11AC">
        <w:rPr>
          <w:rFonts w:ascii="Times New Roman" w:hAnsi="Times New Roman" w:cs="Times New Roman"/>
          <w:sz w:val="24"/>
          <w:szCs w:val="24"/>
        </w:rPr>
        <w:t xml:space="preserve"> бюджет</w:t>
      </w:r>
      <w:r w:rsidRPr="000F11AC">
        <w:rPr>
          <w:rFonts w:ascii="Times New Roman" w:hAnsi="Times New Roman" w:cs="Times New Roman"/>
          <w:sz w:val="24"/>
          <w:szCs w:val="24"/>
          <w:lang w:val="ky-KG"/>
        </w:rPr>
        <w:t>ке</w:t>
      </w:r>
      <w:r w:rsidRPr="000F11AC">
        <w:rPr>
          <w:rFonts w:ascii="Times New Roman" w:hAnsi="Times New Roman" w:cs="Times New Roman"/>
          <w:sz w:val="24"/>
          <w:szCs w:val="24"/>
        </w:rPr>
        <w:t xml:space="preserve"> – 75 %, </w:t>
      </w:r>
      <w:r w:rsidRPr="000F11AC">
        <w:rPr>
          <w:rFonts w:ascii="Times New Roman" w:hAnsi="Times New Roman" w:cs="Times New Roman"/>
          <w:sz w:val="24"/>
          <w:szCs w:val="24"/>
          <w:lang w:val="ky-KG"/>
        </w:rPr>
        <w:t xml:space="preserve">жергиликтүү </w:t>
      </w:r>
      <w:r w:rsidRPr="000F11AC">
        <w:rPr>
          <w:rFonts w:ascii="Times New Roman" w:hAnsi="Times New Roman" w:cs="Times New Roman"/>
          <w:sz w:val="24"/>
          <w:szCs w:val="24"/>
        </w:rPr>
        <w:t>бюджет</w:t>
      </w:r>
      <w:r w:rsidRPr="000F11AC">
        <w:rPr>
          <w:rFonts w:ascii="Times New Roman" w:hAnsi="Times New Roman" w:cs="Times New Roman"/>
          <w:sz w:val="24"/>
          <w:szCs w:val="24"/>
          <w:lang w:val="ky-KG"/>
        </w:rPr>
        <w:t>терге</w:t>
      </w:r>
      <w:r w:rsidRPr="000F11AC">
        <w:rPr>
          <w:rFonts w:ascii="Times New Roman" w:hAnsi="Times New Roman" w:cs="Times New Roman"/>
          <w:sz w:val="24"/>
          <w:szCs w:val="24"/>
        </w:rPr>
        <w:t xml:space="preserve"> – 25 %; </w:t>
      </w:r>
    </w:p>
    <w:p w:rsidR="002045A4" w:rsidRPr="000F11AC" w:rsidRDefault="002045A4" w:rsidP="002045A4">
      <w:pPr>
        <w:spacing w:before="240" w:after="0" w:line="240" w:lineRule="auto"/>
        <w:ind w:left="709"/>
        <w:jc w:val="both"/>
        <w:rPr>
          <w:rFonts w:ascii="Times New Roman" w:hAnsi="Times New Roman" w:cs="Times New Roman"/>
          <w:sz w:val="24"/>
          <w:szCs w:val="24"/>
        </w:rPr>
      </w:pPr>
      <w:r w:rsidRPr="000F11AC">
        <w:rPr>
          <w:rFonts w:ascii="Times New Roman" w:hAnsi="Times New Roman" w:cs="Times New Roman"/>
          <w:sz w:val="24"/>
          <w:szCs w:val="24"/>
        </w:rPr>
        <w:t xml:space="preserve"> 2021</w:t>
      </w:r>
      <w:r w:rsidRPr="000F11AC">
        <w:rPr>
          <w:rFonts w:ascii="Times New Roman" w:hAnsi="Times New Roman" w:cs="Times New Roman"/>
          <w:sz w:val="24"/>
          <w:szCs w:val="24"/>
          <w:lang w:val="ky-KG"/>
        </w:rPr>
        <w:t xml:space="preserve"> жылы</w:t>
      </w:r>
      <w:r w:rsidRPr="000F11AC">
        <w:rPr>
          <w:rFonts w:ascii="Times New Roman" w:hAnsi="Times New Roman" w:cs="Times New Roman"/>
          <w:sz w:val="24"/>
          <w:szCs w:val="24"/>
        </w:rPr>
        <w:t xml:space="preserve"> республика</w:t>
      </w:r>
      <w:r w:rsidRPr="000F11AC">
        <w:rPr>
          <w:rFonts w:ascii="Times New Roman" w:hAnsi="Times New Roman" w:cs="Times New Roman"/>
          <w:sz w:val="24"/>
          <w:szCs w:val="24"/>
          <w:lang w:val="ky-KG"/>
        </w:rPr>
        <w:t>лык</w:t>
      </w:r>
      <w:r w:rsidRPr="000F11AC">
        <w:rPr>
          <w:rFonts w:ascii="Times New Roman" w:hAnsi="Times New Roman" w:cs="Times New Roman"/>
          <w:sz w:val="24"/>
          <w:szCs w:val="24"/>
        </w:rPr>
        <w:t xml:space="preserve"> бюджет</w:t>
      </w:r>
      <w:r w:rsidRPr="000F11AC">
        <w:rPr>
          <w:rFonts w:ascii="Times New Roman" w:hAnsi="Times New Roman" w:cs="Times New Roman"/>
          <w:sz w:val="24"/>
          <w:szCs w:val="24"/>
          <w:lang w:val="ky-KG"/>
        </w:rPr>
        <w:t>ке</w:t>
      </w:r>
      <w:r w:rsidRPr="000F11AC">
        <w:rPr>
          <w:rFonts w:ascii="Times New Roman" w:hAnsi="Times New Roman" w:cs="Times New Roman"/>
          <w:sz w:val="24"/>
          <w:szCs w:val="24"/>
        </w:rPr>
        <w:t xml:space="preserve"> – 100 %. </w:t>
      </w:r>
    </w:p>
    <w:p w:rsidR="002045A4" w:rsidRPr="000F11AC" w:rsidRDefault="002045A4" w:rsidP="002045A4">
      <w:pPr>
        <w:pStyle w:val="4"/>
        <w:keepNext w:val="0"/>
        <w:widowControl w:val="0"/>
        <w:spacing w:after="0"/>
        <w:ind w:firstLine="709"/>
        <w:jc w:val="both"/>
        <w:rPr>
          <w:sz w:val="24"/>
          <w:szCs w:val="24"/>
          <w:lang w:val="ky-KG"/>
        </w:rPr>
      </w:pPr>
      <w:r w:rsidRPr="000F11AC">
        <w:rPr>
          <w:sz w:val="24"/>
          <w:szCs w:val="24"/>
          <w:lang w:val="ky-KG"/>
        </w:rPr>
        <w:t>Акциз салыгы</w:t>
      </w:r>
    </w:p>
    <w:p w:rsidR="002045A4" w:rsidRPr="000F11AC" w:rsidRDefault="002045A4" w:rsidP="002045A4">
      <w:pPr>
        <w:pStyle w:val="aa"/>
        <w:widowControl w:val="0"/>
        <w:spacing w:after="0" w:line="240" w:lineRule="auto"/>
        <w:ind w:left="0"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2019-2021-жылдарга </w:t>
      </w:r>
      <w:r w:rsidRPr="000F11AC">
        <w:rPr>
          <w:rFonts w:ascii="Times New Roman" w:hAnsi="Times New Roman" w:cs="Times New Roman"/>
          <w:b/>
          <w:sz w:val="24"/>
          <w:szCs w:val="24"/>
          <w:lang w:val="ky-KG"/>
        </w:rPr>
        <w:t>акциз салыгынын</w:t>
      </w:r>
      <w:r w:rsidRPr="000F11AC">
        <w:rPr>
          <w:rFonts w:ascii="Times New Roman" w:hAnsi="Times New Roman" w:cs="Times New Roman"/>
          <w:sz w:val="24"/>
          <w:szCs w:val="24"/>
          <w:lang w:val="ky-KG"/>
        </w:rPr>
        <w:t xml:space="preserve"> түшүүлөрүнүн болжолу өндүрүш көлөмүнүн болжолдуу көрсөткүчтөрүнө жана акциз салынуучу товарларды ташып келүүгө негизделген, алардын тизмеси Салык кодексинде акциз салыгынын белгиленген коюмдарын жана мурдагы мезгилдердеги жыйымын талдоонун негизинде аныкталган. </w:t>
      </w:r>
    </w:p>
    <w:p w:rsidR="002045A4" w:rsidRPr="000F11AC" w:rsidRDefault="002045A4" w:rsidP="002045A4">
      <w:pPr>
        <w:pStyle w:val="aa"/>
        <w:widowControl w:val="0"/>
        <w:spacing w:after="0" w:line="240" w:lineRule="auto"/>
        <w:ind w:left="0"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2019-жылга </w:t>
      </w:r>
      <w:r w:rsidRPr="000F11AC">
        <w:rPr>
          <w:rFonts w:ascii="Times New Roman" w:hAnsi="Times New Roman" w:cs="Times New Roman"/>
          <w:b/>
          <w:sz w:val="24"/>
          <w:szCs w:val="24"/>
          <w:lang w:val="ky-KG"/>
        </w:rPr>
        <w:t>акциз салыгы боюнча, жалпысынан</w:t>
      </w:r>
      <w:r w:rsidRPr="000F11AC">
        <w:rPr>
          <w:rFonts w:ascii="Times New Roman" w:hAnsi="Times New Roman" w:cs="Times New Roman"/>
          <w:sz w:val="24"/>
          <w:szCs w:val="24"/>
          <w:lang w:val="ky-KG"/>
        </w:rPr>
        <w:t xml:space="preserve"> болжолдонгон сумма </w:t>
      </w:r>
      <w:r w:rsidRPr="000F11AC">
        <w:rPr>
          <w:rFonts w:ascii="Times New Roman" w:hAnsi="Times New Roman" w:cs="Times New Roman"/>
          <w:b/>
          <w:sz w:val="24"/>
          <w:szCs w:val="24"/>
          <w:lang w:val="ky-KG"/>
        </w:rPr>
        <w:t>14 177,3</w:t>
      </w:r>
      <w:r w:rsidRPr="000F11AC">
        <w:rPr>
          <w:rFonts w:ascii="Times New Roman" w:hAnsi="Times New Roman" w:cs="Times New Roman"/>
          <w:sz w:val="24"/>
          <w:szCs w:val="24"/>
          <w:lang w:val="ky-KG"/>
        </w:rPr>
        <w:t xml:space="preserve"> млн. сомду түзөт. Орто мөөнөттүү келечекте акциз салыгынын жалпы суммасы 2020-жылы 15 571,6 млн. сом жана 2021-жылы  17 013,7 млн. сом өлчөмүндө болжолдонот.</w:t>
      </w:r>
    </w:p>
    <w:p w:rsidR="002045A4" w:rsidRPr="000F11AC" w:rsidRDefault="002045A4" w:rsidP="002045A4">
      <w:pPr>
        <w:pStyle w:val="aa"/>
        <w:widowControl w:val="0"/>
        <w:spacing w:after="0" w:line="240" w:lineRule="auto"/>
        <w:ind w:left="0" w:firstLine="709"/>
        <w:jc w:val="both"/>
        <w:rPr>
          <w:rFonts w:ascii="Times New Roman" w:hAnsi="Times New Roman" w:cs="Times New Roman"/>
          <w:sz w:val="24"/>
          <w:szCs w:val="24"/>
          <w:lang w:val="ky-KG"/>
        </w:rPr>
      </w:pPr>
      <w:r w:rsidRPr="000F11AC">
        <w:rPr>
          <w:rFonts w:ascii="Times New Roman" w:hAnsi="Times New Roman" w:cs="Times New Roman"/>
          <w:b/>
          <w:sz w:val="24"/>
          <w:szCs w:val="24"/>
          <w:lang w:val="ky-KG"/>
        </w:rPr>
        <w:t>Кыргыз Республикасынын</w:t>
      </w:r>
      <w:r w:rsidRPr="000F11AC">
        <w:rPr>
          <w:rFonts w:ascii="Times New Roman" w:hAnsi="Times New Roman" w:cs="Times New Roman"/>
          <w:sz w:val="24"/>
          <w:szCs w:val="24"/>
          <w:lang w:val="ky-KG"/>
        </w:rPr>
        <w:t xml:space="preserve"> </w:t>
      </w:r>
      <w:r w:rsidRPr="000F11AC">
        <w:rPr>
          <w:rFonts w:ascii="Times New Roman" w:hAnsi="Times New Roman" w:cs="Times New Roman"/>
          <w:b/>
          <w:sz w:val="24"/>
          <w:szCs w:val="24"/>
          <w:lang w:val="ky-KG"/>
        </w:rPr>
        <w:t>аймагында өндүрүлгөн же сатылган товарларга акциз салыгынын</w:t>
      </w:r>
      <w:r w:rsidRPr="000F11AC">
        <w:rPr>
          <w:rFonts w:ascii="Times New Roman" w:hAnsi="Times New Roman" w:cs="Times New Roman"/>
          <w:sz w:val="24"/>
          <w:szCs w:val="24"/>
          <w:lang w:val="ky-KG"/>
        </w:rPr>
        <w:t xml:space="preserve">  жалпы суммасы 2019-жылы 2 556,6 млн.сом, 2020-жылы -2 568,5млн. сомду жана 2021-жылы – 2 627,8 млн. сомду түзөт.     </w:t>
      </w:r>
    </w:p>
    <w:p w:rsidR="002045A4" w:rsidRPr="000F11AC" w:rsidRDefault="002045A4" w:rsidP="002045A4">
      <w:pPr>
        <w:pStyle w:val="aa"/>
        <w:widowControl w:val="0"/>
        <w:spacing w:after="0" w:line="240" w:lineRule="auto"/>
        <w:ind w:left="0" w:firstLine="709"/>
        <w:jc w:val="both"/>
        <w:rPr>
          <w:rFonts w:ascii="Times New Roman" w:hAnsi="Times New Roman" w:cs="Times New Roman"/>
          <w:sz w:val="24"/>
          <w:szCs w:val="24"/>
          <w:lang w:val="ky-KG"/>
        </w:rPr>
      </w:pPr>
      <w:r w:rsidRPr="000F11AC">
        <w:rPr>
          <w:rFonts w:ascii="Times New Roman" w:hAnsi="Times New Roman" w:cs="Times New Roman"/>
          <w:b/>
          <w:sz w:val="24"/>
          <w:szCs w:val="24"/>
          <w:lang w:val="ky-KG"/>
        </w:rPr>
        <w:lastRenderedPageBreak/>
        <w:t>Кыргыз Республикасынын</w:t>
      </w:r>
      <w:r w:rsidRPr="000F11AC">
        <w:rPr>
          <w:rFonts w:ascii="Times New Roman" w:hAnsi="Times New Roman" w:cs="Times New Roman"/>
          <w:sz w:val="24"/>
          <w:szCs w:val="24"/>
          <w:lang w:val="ky-KG"/>
        </w:rPr>
        <w:t xml:space="preserve"> </w:t>
      </w:r>
      <w:r w:rsidRPr="000F11AC">
        <w:rPr>
          <w:rFonts w:ascii="Times New Roman" w:hAnsi="Times New Roman" w:cs="Times New Roman"/>
          <w:b/>
          <w:sz w:val="24"/>
          <w:szCs w:val="24"/>
          <w:lang w:val="ky-KG"/>
        </w:rPr>
        <w:t>аймагына ЕАЭБге мүчө мамлекеттерден ташылып келинүүчү продукцияларга акциз салыгынын</w:t>
      </w:r>
      <w:r w:rsidRPr="000F11AC">
        <w:rPr>
          <w:rFonts w:ascii="Times New Roman" w:hAnsi="Times New Roman" w:cs="Times New Roman"/>
          <w:sz w:val="24"/>
          <w:szCs w:val="24"/>
          <w:lang w:val="ky-KG"/>
        </w:rPr>
        <w:t xml:space="preserve"> болжолу 2019-жылга 11 326,4 млн. сом, андан кийинки эки жылга тийиштүү түрдө 12 693,7 млн. сом жана  14 061,1 млн. сом суммада аныкталган.</w:t>
      </w:r>
    </w:p>
    <w:p w:rsidR="002045A4" w:rsidRPr="000F11AC" w:rsidRDefault="002045A4" w:rsidP="002045A4">
      <w:pPr>
        <w:pStyle w:val="aa"/>
        <w:widowControl w:val="0"/>
        <w:spacing w:after="0" w:line="240" w:lineRule="auto"/>
        <w:ind w:left="0" w:firstLine="709"/>
        <w:jc w:val="both"/>
        <w:rPr>
          <w:rFonts w:ascii="Times New Roman" w:hAnsi="Times New Roman" w:cs="Times New Roman"/>
          <w:b/>
          <w:sz w:val="24"/>
          <w:szCs w:val="24"/>
          <w:lang w:val="ky-KG"/>
        </w:rPr>
      </w:pPr>
      <w:r w:rsidRPr="000F11AC">
        <w:rPr>
          <w:rFonts w:ascii="Times New Roman" w:hAnsi="Times New Roman" w:cs="Times New Roman"/>
          <w:b/>
          <w:sz w:val="24"/>
          <w:szCs w:val="24"/>
          <w:lang w:val="ky-KG"/>
        </w:rPr>
        <w:t>Кыргыз Республикасынын</w:t>
      </w:r>
      <w:r w:rsidRPr="000F11AC">
        <w:rPr>
          <w:rFonts w:ascii="Times New Roman" w:hAnsi="Times New Roman" w:cs="Times New Roman"/>
          <w:sz w:val="24"/>
          <w:szCs w:val="24"/>
          <w:lang w:val="ky-KG"/>
        </w:rPr>
        <w:t xml:space="preserve"> </w:t>
      </w:r>
      <w:r w:rsidRPr="000F11AC">
        <w:rPr>
          <w:rFonts w:ascii="Times New Roman" w:hAnsi="Times New Roman" w:cs="Times New Roman"/>
          <w:b/>
          <w:sz w:val="24"/>
          <w:szCs w:val="24"/>
          <w:lang w:val="ky-KG"/>
        </w:rPr>
        <w:t>аймагына үчүнчү өлкөлөрдөн ташылып келинүүчү товарларга акциз салыгынын</w:t>
      </w:r>
      <w:r w:rsidRPr="000F11AC">
        <w:rPr>
          <w:rFonts w:ascii="Times New Roman" w:hAnsi="Times New Roman" w:cs="Times New Roman"/>
          <w:sz w:val="24"/>
          <w:szCs w:val="24"/>
          <w:lang w:val="ky-KG"/>
        </w:rPr>
        <w:t xml:space="preserve"> болжолу 2019-жылга 294,4 млн. сом, 2020-2021-жылдарга тийиштүү түрдө 309,4 млн. сом жана 324,8 млн. сом суммада аныкталган.</w:t>
      </w:r>
      <w:r w:rsidRPr="000F11AC">
        <w:rPr>
          <w:rFonts w:ascii="Times New Roman" w:hAnsi="Times New Roman" w:cs="Times New Roman"/>
          <w:b/>
          <w:sz w:val="24"/>
          <w:szCs w:val="24"/>
          <w:lang w:val="ky-KG"/>
        </w:rPr>
        <w:t xml:space="preserve"> </w:t>
      </w:r>
    </w:p>
    <w:p w:rsidR="002045A4" w:rsidRPr="000F11AC" w:rsidRDefault="002045A4" w:rsidP="002045A4">
      <w:pPr>
        <w:pStyle w:val="aa"/>
        <w:widowControl w:val="0"/>
        <w:spacing w:before="240" w:after="0" w:line="240" w:lineRule="auto"/>
        <w:ind w:left="0"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Акциз салыгынын эсептик суммасы толук көлөмдө республикалык бюджетке чегерилүүгө тийиш.</w:t>
      </w:r>
    </w:p>
    <w:p w:rsidR="002045A4" w:rsidRPr="000F11AC" w:rsidRDefault="002045A4" w:rsidP="002045A4">
      <w:pPr>
        <w:pStyle w:val="aa"/>
        <w:widowControl w:val="0"/>
        <w:spacing w:before="240" w:after="0" w:line="240" w:lineRule="auto"/>
        <w:ind w:left="0" w:firstLine="709"/>
        <w:jc w:val="both"/>
        <w:rPr>
          <w:rFonts w:ascii="Times New Roman" w:hAnsi="Times New Roman" w:cs="Times New Roman"/>
          <w:b/>
          <w:sz w:val="24"/>
          <w:szCs w:val="24"/>
          <w:lang w:val="ky-KG"/>
        </w:rPr>
      </w:pPr>
      <w:r w:rsidRPr="000F11AC">
        <w:rPr>
          <w:rFonts w:ascii="Times New Roman" w:hAnsi="Times New Roman" w:cs="Times New Roman"/>
          <w:b/>
          <w:sz w:val="24"/>
          <w:szCs w:val="24"/>
          <w:lang w:val="ky-KG"/>
        </w:rPr>
        <w:t>Жер казынасын пайдалануу үчүн салык</w:t>
      </w:r>
    </w:p>
    <w:p w:rsidR="002045A4" w:rsidRPr="000F11AC" w:rsidRDefault="002045A4" w:rsidP="002045A4">
      <w:pPr>
        <w:widowControl w:val="0"/>
        <w:autoSpaceDE w:val="0"/>
        <w:autoSpaceDN w:val="0"/>
        <w:adjustRightInd w:val="0"/>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Бюджеттин долбоорунда жер казынасын пайдалануу үчүн 2019-2021-жылдарга салыктын түшүүлөрүнүн болжолу Кыргыз Республикасынын  Өнөр жай, энергетика жана жер казынасын пайдалануу мамлекеттик комитетинин маалыматына ылайык, ошондой эле салык мыйзамдарында белгиленген коюмдарды колдонуу менен,  пайдалуу кен чыккан жерлерди казуунун, мурдагы жылдардагы түшүүлөрдүн жана 2018-жылга салык жыйымын баалоонун негизинде белгиленди. </w:t>
      </w:r>
    </w:p>
    <w:p w:rsidR="002045A4" w:rsidRPr="000F11AC" w:rsidRDefault="002045A4" w:rsidP="002045A4">
      <w:pPr>
        <w:widowControl w:val="0"/>
        <w:autoSpaceDE w:val="0"/>
        <w:autoSpaceDN w:val="0"/>
        <w:adjustRightInd w:val="0"/>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2019-2021-жылдарга  230,0 млн. сом өлчөмүндө бонустардын жылдык түшүүлөрү пландалууда.  Бонустардан  түшүүлөр  толук көлөмдө республикалык бюджетке чегерилүүгө тийиш.</w:t>
      </w:r>
    </w:p>
    <w:p w:rsidR="002045A4" w:rsidRPr="000F11AC" w:rsidRDefault="002045A4" w:rsidP="002045A4">
      <w:pPr>
        <w:widowControl w:val="0"/>
        <w:autoSpaceDE w:val="0"/>
        <w:autoSpaceDN w:val="0"/>
        <w:adjustRightInd w:val="0"/>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 Роялтиден түшүүлөр 2019-жылы 983,7  млн. сом өлчөмүндө, 2020-2021-жылдарда  тийиштүү түрдө 1053,3 млн.сом жана  1 128,3 млн.сом өлчөмүндө болжолдонууда. 2019-2020-жж. Алтын, мунай, газды, кошпогондо роялти жыйымдары республикалык бюджетке - 50%, жергиликтүү бюджетке – 50% чегерилет. Бонустардан түшүүлөр толук көлөмдө республикалык бюджетке чегерилүүгө тийиш.</w:t>
      </w:r>
    </w:p>
    <w:p w:rsidR="002045A4" w:rsidRPr="000F11AC" w:rsidRDefault="002045A4" w:rsidP="002045A4">
      <w:pPr>
        <w:widowControl w:val="0"/>
        <w:autoSpaceDE w:val="0"/>
        <w:autoSpaceDN w:val="0"/>
        <w:adjustRightInd w:val="0"/>
        <w:spacing w:after="0" w:line="240" w:lineRule="auto"/>
        <w:ind w:firstLine="709"/>
        <w:jc w:val="both"/>
        <w:rPr>
          <w:rFonts w:ascii="Times New Roman" w:hAnsi="Times New Roman" w:cs="Times New Roman"/>
          <w:sz w:val="24"/>
          <w:szCs w:val="24"/>
          <w:lang w:val="ky-KG"/>
        </w:rPr>
      </w:pPr>
    </w:p>
    <w:p w:rsidR="002045A4" w:rsidRPr="000F11AC" w:rsidRDefault="002045A4" w:rsidP="002045A4">
      <w:pPr>
        <w:pStyle w:val="aa"/>
        <w:widowControl w:val="0"/>
        <w:spacing w:after="0" w:line="240" w:lineRule="auto"/>
        <w:ind w:left="0" w:firstLine="709"/>
        <w:jc w:val="both"/>
        <w:rPr>
          <w:rFonts w:ascii="Times New Roman" w:hAnsi="Times New Roman" w:cs="Times New Roman"/>
          <w:b/>
          <w:sz w:val="24"/>
          <w:szCs w:val="24"/>
          <w:lang w:val="ky-KG"/>
        </w:rPr>
      </w:pPr>
      <w:r w:rsidRPr="000F11AC">
        <w:rPr>
          <w:rFonts w:ascii="Times New Roman" w:hAnsi="Times New Roman" w:cs="Times New Roman"/>
          <w:b/>
          <w:sz w:val="24"/>
          <w:szCs w:val="24"/>
          <w:lang w:val="ky-KG"/>
        </w:rPr>
        <w:t xml:space="preserve">Кумтөрдүн дүӊ кирешесине салык </w:t>
      </w:r>
    </w:p>
    <w:p w:rsidR="002045A4" w:rsidRPr="000F11AC" w:rsidRDefault="002045A4" w:rsidP="002045A4">
      <w:pPr>
        <w:pStyle w:val="31"/>
        <w:widowControl w:val="0"/>
        <w:ind w:firstLine="709"/>
        <w:jc w:val="both"/>
        <w:rPr>
          <w:b w:val="0"/>
          <w:szCs w:val="24"/>
          <w:lang w:val="ky-KG"/>
        </w:rPr>
      </w:pPr>
      <w:r w:rsidRPr="000F11AC">
        <w:rPr>
          <w:b w:val="0"/>
          <w:szCs w:val="24"/>
          <w:lang w:val="ky-KG"/>
        </w:rPr>
        <w:t xml:space="preserve"> Кумтөрдүн дүң кирешесине салыктык түшүүлөрдүн эсеби Кумтөр боюнча макулдашууда аныкталган дүң кирешеден  2019-2021-жылдарга Кумтөр өндүрүшүнүн болжолдонуучу көлөмүнүн  негизинде жүргүзүлдү. Алсак, Кумтөрдөн дүң кирешесине салыктын суммасы 2019-жылы 5 945,0 млн.сом жана 2020-2021-жылдарда тийиштүү түрдө 6 240,1 млн.сом жана 6 221,0 млн.сом өлчөмүндө болжолдонууда. </w:t>
      </w:r>
    </w:p>
    <w:p w:rsidR="002045A4" w:rsidRPr="000F11AC" w:rsidRDefault="002045A4" w:rsidP="002045A4">
      <w:pPr>
        <w:pStyle w:val="aa"/>
        <w:widowControl w:val="0"/>
        <w:spacing w:after="0" w:line="240" w:lineRule="auto"/>
        <w:ind w:left="0"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Салыктын бул түрү боюнча түшүүлөр толук көлөмдө республикалык бюджетке чегерилүүгө тийиш.</w:t>
      </w:r>
    </w:p>
    <w:p w:rsidR="002045A4" w:rsidRPr="000F11AC" w:rsidRDefault="002045A4" w:rsidP="002045A4">
      <w:pPr>
        <w:pStyle w:val="aa"/>
        <w:spacing w:after="0" w:line="240" w:lineRule="auto"/>
        <w:ind w:left="0" w:firstLine="709"/>
        <w:jc w:val="both"/>
        <w:rPr>
          <w:rFonts w:ascii="Times New Roman" w:hAnsi="Times New Roman" w:cs="Times New Roman"/>
          <w:b/>
          <w:sz w:val="24"/>
          <w:szCs w:val="24"/>
          <w:lang w:val="ky-KG"/>
        </w:rPr>
      </w:pPr>
    </w:p>
    <w:p w:rsidR="002045A4" w:rsidRPr="000F11AC" w:rsidRDefault="002045A4" w:rsidP="002045A4">
      <w:pPr>
        <w:pStyle w:val="21"/>
        <w:widowControl w:val="0"/>
        <w:ind w:firstLine="709"/>
        <w:rPr>
          <w:b/>
          <w:sz w:val="24"/>
          <w:szCs w:val="24"/>
          <w:lang w:val="ky-KG"/>
        </w:rPr>
      </w:pPr>
      <w:r w:rsidRPr="000F11AC">
        <w:rPr>
          <w:b/>
          <w:sz w:val="24"/>
          <w:szCs w:val="24"/>
          <w:lang w:val="ky-KG"/>
        </w:rPr>
        <w:t xml:space="preserve">Эл аралык соодага жана операцияларга салык </w:t>
      </w:r>
    </w:p>
    <w:p w:rsidR="002045A4" w:rsidRPr="000F11AC" w:rsidRDefault="002045A4" w:rsidP="002045A4">
      <w:pPr>
        <w:pStyle w:val="21"/>
        <w:widowControl w:val="0"/>
        <w:ind w:firstLine="709"/>
        <w:rPr>
          <w:sz w:val="24"/>
          <w:szCs w:val="24"/>
          <w:lang w:val="ky-KG"/>
        </w:rPr>
      </w:pPr>
      <w:r w:rsidRPr="000F11AC">
        <w:rPr>
          <w:sz w:val="24"/>
          <w:szCs w:val="24"/>
          <w:lang w:val="ky-KG"/>
        </w:rPr>
        <w:t xml:space="preserve">Үч жылдык мезгилге </w:t>
      </w:r>
      <w:r w:rsidRPr="000F11AC">
        <w:rPr>
          <w:b/>
          <w:sz w:val="24"/>
          <w:szCs w:val="24"/>
          <w:lang w:val="ky-KG"/>
        </w:rPr>
        <w:t>эл аралык соодага жана операцияларга салыктардын</w:t>
      </w:r>
      <w:r w:rsidRPr="000F11AC">
        <w:rPr>
          <w:sz w:val="24"/>
          <w:szCs w:val="24"/>
          <w:lang w:val="ky-KG"/>
        </w:rPr>
        <w:t xml:space="preserve"> түшүүсүнүн эсептик деңгээли  товарлардын импортунун көлөмүнүн болжолдонгон өсүшүн, мурунку жылдардагы иш жүзүндө жыйымдарды, ошондой эле 2018-жылдагы түшүүлөрдү баалоону эске алуу менен жүргүзүлдү.</w:t>
      </w:r>
    </w:p>
    <w:p w:rsidR="002045A4" w:rsidRPr="000F11AC" w:rsidRDefault="002045A4" w:rsidP="002045A4">
      <w:pPr>
        <w:pStyle w:val="21"/>
        <w:widowControl w:val="0"/>
        <w:ind w:firstLine="709"/>
        <w:rPr>
          <w:sz w:val="24"/>
          <w:szCs w:val="24"/>
          <w:lang w:val="ky-KG"/>
        </w:rPr>
      </w:pPr>
      <w:r w:rsidRPr="000F11AC">
        <w:rPr>
          <w:sz w:val="24"/>
          <w:szCs w:val="24"/>
          <w:lang w:val="ky-KG"/>
        </w:rPr>
        <w:t xml:space="preserve">Ошентип, 2019-жылга бажы төлөмдөрүнүн болжолдонуучу көлөмү 20 352,2 млн. сом суммада аныкталды. 2020-2021-жылдардагы мезгилде түшүүлөр 21 196,6 млн. сомдон 22 042,1  млн. сомго чейин өсөт. Жылдык өсүш арымы  болжолдонгон үч жыл ичинде орточо 105,0% түзөт, же  орточо тартипте 997,5 млн. сом абсолюттук суммада өсөт. </w:t>
      </w:r>
    </w:p>
    <w:p w:rsidR="002045A4" w:rsidRPr="000F11AC" w:rsidRDefault="002045A4" w:rsidP="002045A4">
      <w:pPr>
        <w:pStyle w:val="aa"/>
        <w:spacing w:after="0" w:line="240" w:lineRule="auto"/>
        <w:ind w:left="0"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Эл аралык соодадан салыктык түшүүлөрдүн 93,0%дан ашыг эл аралык соодадан  салыктардын түшүүлөрү  ЕАЭБге  мүчө мамлекеттерден түшүүчү, ташылып келинүүчү бажы алымдарынан түшүүлөр камсыздайт. Бул төлөмдүн болжолдонгон суммасы 2019-жылы  19 036,7 млн.сом, 2020-жылы  19 813,7 млн.сом жана 2021-жылы –20 590,7 млн.сом өлчөмүндө бааланууда. </w:t>
      </w:r>
    </w:p>
    <w:p w:rsidR="002045A4" w:rsidRPr="000F11AC" w:rsidRDefault="002045A4" w:rsidP="002045A4">
      <w:pPr>
        <w:pStyle w:val="aa"/>
        <w:widowControl w:val="0"/>
        <w:spacing w:after="0" w:line="240" w:lineRule="auto"/>
        <w:ind w:left="0"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Эл аралык соодага жана операцияларга салыктардын эсептик суммасы толук </w:t>
      </w:r>
      <w:r w:rsidRPr="000F11AC">
        <w:rPr>
          <w:rFonts w:ascii="Times New Roman" w:hAnsi="Times New Roman" w:cs="Times New Roman"/>
          <w:sz w:val="24"/>
          <w:szCs w:val="24"/>
          <w:lang w:val="ky-KG"/>
        </w:rPr>
        <w:lastRenderedPageBreak/>
        <w:t xml:space="preserve">көлөмдө республикалык бюджетке чегерилүүгө тийиш. </w:t>
      </w:r>
    </w:p>
    <w:p w:rsidR="002045A4" w:rsidRPr="000F11AC" w:rsidRDefault="002045A4" w:rsidP="002045A4">
      <w:pPr>
        <w:pStyle w:val="aa"/>
        <w:spacing w:after="0" w:line="240" w:lineRule="auto"/>
        <w:ind w:left="0" w:firstLine="709"/>
        <w:jc w:val="both"/>
        <w:rPr>
          <w:rFonts w:ascii="Times New Roman" w:hAnsi="Times New Roman" w:cs="Times New Roman"/>
          <w:sz w:val="24"/>
          <w:szCs w:val="24"/>
          <w:lang w:val="ky-KG"/>
        </w:rPr>
      </w:pPr>
    </w:p>
    <w:p w:rsidR="002045A4" w:rsidRPr="000F11AC" w:rsidRDefault="002045A4" w:rsidP="002045A4">
      <w:pPr>
        <w:pStyle w:val="aa"/>
        <w:spacing w:after="0" w:line="240" w:lineRule="auto"/>
        <w:ind w:left="0" w:firstLine="709"/>
        <w:jc w:val="both"/>
        <w:rPr>
          <w:rFonts w:ascii="Times New Roman" w:hAnsi="Times New Roman" w:cs="Times New Roman"/>
          <w:b/>
          <w:sz w:val="24"/>
          <w:szCs w:val="24"/>
          <w:lang w:val="ky-KG"/>
        </w:rPr>
      </w:pPr>
      <w:r w:rsidRPr="000F11AC">
        <w:rPr>
          <w:rFonts w:ascii="Times New Roman" w:hAnsi="Times New Roman" w:cs="Times New Roman"/>
          <w:b/>
          <w:sz w:val="24"/>
          <w:szCs w:val="24"/>
          <w:lang w:val="ky-KG"/>
        </w:rPr>
        <w:t xml:space="preserve">Салыктык эмес кирешелер </w:t>
      </w:r>
    </w:p>
    <w:p w:rsidR="002045A4" w:rsidRPr="000F11AC" w:rsidRDefault="002045A4" w:rsidP="002045A4">
      <w:pPr>
        <w:pStyle w:val="aa"/>
        <w:widowControl w:val="0"/>
        <w:spacing w:after="0" w:line="240" w:lineRule="auto"/>
        <w:ind w:left="0"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Салыктык эмес кирешелердин түшүүсү 2019-жылы </w:t>
      </w:r>
      <w:r w:rsidRPr="000F11AC">
        <w:rPr>
          <w:rFonts w:ascii="Times New Roman" w:hAnsi="Times New Roman" w:cs="Times New Roman"/>
          <w:b/>
          <w:szCs w:val="24"/>
          <w:lang w:val="ky-KG"/>
        </w:rPr>
        <w:t xml:space="preserve">25 606,6 </w:t>
      </w:r>
      <w:r w:rsidRPr="000F11AC">
        <w:rPr>
          <w:rFonts w:ascii="Times New Roman" w:hAnsi="Times New Roman" w:cs="Times New Roman"/>
          <w:b/>
          <w:sz w:val="24"/>
          <w:szCs w:val="24"/>
          <w:lang w:val="ky-KG"/>
        </w:rPr>
        <w:t xml:space="preserve"> млн. сом </w:t>
      </w:r>
      <w:r w:rsidRPr="000F11AC">
        <w:rPr>
          <w:rFonts w:ascii="Times New Roman" w:hAnsi="Times New Roman" w:cs="Times New Roman"/>
          <w:sz w:val="24"/>
          <w:szCs w:val="24"/>
          <w:lang w:val="ky-KG"/>
        </w:rPr>
        <w:t xml:space="preserve">өлчөмүндө болжолдонууда. Алардын үлүшү ИДП көлөмүндө </w:t>
      </w:r>
      <w:r w:rsidRPr="000F11AC">
        <w:rPr>
          <w:rFonts w:ascii="Times New Roman" w:hAnsi="Times New Roman" w:cs="Times New Roman"/>
          <w:szCs w:val="24"/>
          <w:lang w:val="ky-KG"/>
        </w:rPr>
        <w:t xml:space="preserve">4,2 </w:t>
      </w:r>
      <w:r w:rsidRPr="000F11AC">
        <w:rPr>
          <w:rFonts w:ascii="Times New Roman" w:hAnsi="Times New Roman" w:cs="Times New Roman"/>
          <w:sz w:val="24"/>
          <w:szCs w:val="24"/>
          <w:lang w:val="ky-KG"/>
        </w:rPr>
        <w:t xml:space="preserve">%ды түзөт жана 2018-жылдын бекитилген бюджетинин деңгээлине шайкеш келет. 2020-2021-жылдарда  болжолдуу сумма орточо </w:t>
      </w:r>
      <w:r w:rsidRPr="000F11AC">
        <w:rPr>
          <w:rFonts w:ascii="Times New Roman" w:hAnsi="Times New Roman" w:cs="Times New Roman"/>
          <w:b/>
          <w:szCs w:val="24"/>
          <w:lang w:val="ky-KG"/>
        </w:rPr>
        <w:t xml:space="preserve">25 346,1 </w:t>
      </w:r>
      <w:r w:rsidRPr="000F11AC">
        <w:rPr>
          <w:rFonts w:ascii="Times New Roman" w:hAnsi="Times New Roman" w:cs="Times New Roman"/>
          <w:b/>
          <w:sz w:val="24"/>
          <w:szCs w:val="24"/>
          <w:lang w:val="ky-KG"/>
        </w:rPr>
        <w:t xml:space="preserve">млн сомду </w:t>
      </w:r>
      <w:r w:rsidRPr="000F11AC">
        <w:rPr>
          <w:rFonts w:ascii="Times New Roman" w:hAnsi="Times New Roman" w:cs="Times New Roman"/>
          <w:sz w:val="24"/>
          <w:szCs w:val="24"/>
          <w:lang w:val="ky-KG"/>
        </w:rPr>
        <w:t xml:space="preserve">түзөт. ИДПга карата салыктык эмес кирешелердин жыйымы 2020-жылы ИДПга карата </w:t>
      </w:r>
      <w:r w:rsidRPr="000F11AC">
        <w:rPr>
          <w:rFonts w:ascii="Times New Roman" w:hAnsi="Times New Roman" w:cs="Times New Roman"/>
          <w:szCs w:val="24"/>
          <w:lang w:val="ky-KG"/>
        </w:rPr>
        <w:t xml:space="preserve">3,8 </w:t>
      </w:r>
      <w:r w:rsidRPr="000F11AC">
        <w:rPr>
          <w:rFonts w:ascii="Times New Roman" w:hAnsi="Times New Roman" w:cs="Times New Roman"/>
          <w:sz w:val="24"/>
          <w:szCs w:val="24"/>
          <w:lang w:val="ky-KG"/>
        </w:rPr>
        <w:t xml:space="preserve">%дан 2021-жылы ИДПга карата </w:t>
      </w:r>
      <w:r w:rsidRPr="000F11AC">
        <w:rPr>
          <w:rFonts w:ascii="Times New Roman" w:hAnsi="Times New Roman" w:cs="Times New Roman"/>
          <w:szCs w:val="24"/>
          <w:lang w:val="ky-KG"/>
        </w:rPr>
        <w:t xml:space="preserve">3,5 </w:t>
      </w:r>
      <w:r w:rsidRPr="000F11AC">
        <w:rPr>
          <w:rFonts w:ascii="Times New Roman" w:hAnsi="Times New Roman" w:cs="Times New Roman"/>
          <w:sz w:val="24"/>
          <w:szCs w:val="24"/>
          <w:lang w:val="ky-KG"/>
        </w:rPr>
        <w:t>%га чейин азаят.</w:t>
      </w:r>
    </w:p>
    <w:p w:rsidR="002045A4" w:rsidRPr="000F11AC" w:rsidRDefault="002045A4" w:rsidP="002045A4">
      <w:pPr>
        <w:pStyle w:val="aa"/>
        <w:widowControl w:val="0"/>
        <w:spacing w:after="0" w:line="240" w:lineRule="auto"/>
        <w:ind w:left="0" w:firstLine="709"/>
        <w:jc w:val="both"/>
        <w:rPr>
          <w:rFonts w:ascii="Times New Roman" w:hAnsi="Times New Roman" w:cs="Times New Roman"/>
          <w:sz w:val="24"/>
          <w:szCs w:val="24"/>
          <w:lang w:val="ky-KG"/>
        </w:rPr>
      </w:pPr>
      <w:r w:rsidRPr="000F11AC">
        <w:rPr>
          <w:rFonts w:ascii="Times New Roman" w:hAnsi="Times New Roman" w:cs="Times New Roman"/>
          <w:b/>
          <w:sz w:val="24"/>
          <w:szCs w:val="24"/>
          <w:lang w:val="ky-KG"/>
        </w:rPr>
        <w:t>Берилген бюджеттик ссудалар жана кредиттер боюнча пайыздар</w:t>
      </w:r>
      <w:r w:rsidRPr="000F11AC">
        <w:rPr>
          <w:rFonts w:ascii="Times New Roman" w:hAnsi="Times New Roman" w:cs="Times New Roman"/>
          <w:sz w:val="24"/>
          <w:szCs w:val="24"/>
          <w:lang w:val="ky-KG"/>
        </w:rPr>
        <w:t xml:space="preserve"> 2019-жылы – </w:t>
      </w:r>
      <w:r w:rsidRPr="000F11AC">
        <w:rPr>
          <w:rFonts w:ascii="Times New Roman" w:hAnsi="Times New Roman" w:cs="Times New Roman"/>
          <w:sz w:val="24"/>
          <w:szCs w:val="24"/>
          <w:lang w:val="ky-KG"/>
        </w:rPr>
        <w:br/>
        <w:t xml:space="preserve">946,3 млн.сом, 2020-жылы – 949,3 млн.сом, 2021-жылы – 939,1 млн. сом өлчөмүндө болжолдонууда. Пайыздардын суммасы төлөмдөрдүн түшүүсүн талдоонун жана карыз милдеттенмелерине карата төлөө графиги боюнча төлөмдөрдүн негизинде, ошондой эле карыз алуучулардын анык мүмкүнчүлүгүн эсепке алуу менен эсептелген.  </w:t>
      </w:r>
    </w:p>
    <w:p w:rsidR="002045A4" w:rsidRPr="000F11AC" w:rsidRDefault="002045A4" w:rsidP="002045A4">
      <w:pPr>
        <w:pStyle w:val="aa"/>
        <w:widowControl w:val="0"/>
        <w:spacing w:after="0" w:line="240" w:lineRule="auto"/>
        <w:ind w:left="0" w:firstLine="709"/>
        <w:jc w:val="both"/>
        <w:rPr>
          <w:rFonts w:ascii="Times New Roman" w:hAnsi="Times New Roman" w:cs="Times New Roman"/>
          <w:sz w:val="24"/>
          <w:szCs w:val="24"/>
          <w:lang w:val="ky-KG"/>
        </w:rPr>
      </w:pPr>
      <w:r w:rsidRPr="000F11AC">
        <w:rPr>
          <w:rFonts w:ascii="Times New Roman" w:hAnsi="Times New Roman" w:cs="Times New Roman"/>
          <w:b/>
          <w:sz w:val="24"/>
          <w:szCs w:val="24"/>
          <w:lang w:val="ky-KG"/>
        </w:rPr>
        <w:t>Акциялардын мамлекеттик пакетине эсептелген дивиденддер боюнча</w:t>
      </w:r>
      <w:r w:rsidRPr="000F11AC">
        <w:rPr>
          <w:rFonts w:ascii="Times New Roman" w:hAnsi="Times New Roman" w:cs="Times New Roman"/>
          <w:sz w:val="24"/>
          <w:szCs w:val="24"/>
          <w:lang w:val="ky-KG"/>
        </w:rPr>
        <w:t xml:space="preserve"> салынган сумма 2019-жылга бюджеттин долбоорунда 2 700,0 млн. сом, 2020-2021-жылдарга жыл сайын 2 800,0 млн. сом жана  2 900,0 млн сом өлчөмүндө каралууда. </w:t>
      </w:r>
    </w:p>
    <w:p w:rsidR="002045A4" w:rsidRPr="000F11AC" w:rsidRDefault="002045A4" w:rsidP="002045A4">
      <w:pPr>
        <w:pStyle w:val="aa"/>
        <w:widowControl w:val="0"/>
        <w:spacing w:after="0" w:line="240" w:lineRule="auto"/>
        <w:ind w:left="0" w:firstLine="709"/>
        <w:jc w:val="both"/>
        <w:rPr>
          <w:rFonts w:ascii="Times New Roman" w:hAnsi="Times New Roman" w:cs="Times New Roman"/>
          <w:sz w:val="24"/>
          <w:szCs w:val="24"/>
          <w:lang w:val="ky-KG"/>
        </w:rPr>
      </w:pPr>
      <w:r w:rsidRPr="000F11AC">
        <w:rPr>
          <w:rFonts w:ascii="Times New Roman" w:hAnsi="Times New Roman" w:cs="Times New Roman"/>
          <w:b/>
          <w:sz w:val="24"/>
          <w:szCs w:val="24"/>
          <w:lang w:val="ky-KG"/>
        </w:rPr>
        <w:t xml:space="preserve">Ижара акысынан  жана  иштеп чыгуулар үчүн төлөм жана  ресурстарды пайдалануудан </w:t>
      </w:r>
      <w:r w:rsidRPr="000F11AC">
        <w:rPr>
          <w:rFonts w:ascii="Times New Roman" w:hAnsi="Times New Roman" w:cs="Times New Roman"/>
          <w:sz w:val="24"/>
          <w:szCs w:val="24"/>
          <w:lang w:val="ky-KG"/>
        </w:rPr>
        <w:t>түшүүлөрдүн жалпы көлөмү 2019-2021-жылдарда жыл сайын  2 174,5 млн. сом суммада</w:t>
      </w:r>
      <w:r w:rsidRPr="000F11AC">
        <w:rPr>
          <w:rFonts w:ascii="Times New Roman" w:hAnsi="Times New Roman" w:cs="Times New Roman"/>
          <w:b/>
          <w:sz w:val="24"/>
          <w:szCs w:val="24"/>
          <w:lang w:val="ky-KG"/>
        </w:rPr>
        <w:t xml:space="preserve"> </w:t>
      </w:r>
      <w:r w:rsidRPr="000F11AC">
        <w:rPr>
          <w:rFonts w:ascii="Times New Roman" w:hAnsi="Times New Roman" w:cs="Times New Roman"/>
          <w:sz w:val="24"/>
          <w:szCs w:val="24"/>
          <w:lang w:val="ky-KG"/>
        </w:rPr>
        <w:t xml:space="preserve">болжолдонууда. </w:t>
      </w:r>
    </w:p>
    <w:p w:rsidR="002045A4" w:rsidRPr="000F11AC" w:rsidRDefault="002045A4" w:rsidP="002045A4">
      <w:pPr>
        <w:widowControl w:val="0"/>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Салыктык эмес түшүүлөрдүн негизги үлүшүн казыналыктын эсебиндеги атайын эсеп чотто топтолгон </w:t>
      </w:r>
      <w:r w:rsidRPr="000F11AC">
        <w:rPr>
          <w:rFonts w:ascii="Times New Roman" w:hAnsi="Times New Roman" w:cs="Times New Roman"/>
          <w:b/>
          <w:sz w:val="24"/>
          <w:szCs w:val="24"/>
          <w:lang w:val="ky-KG"/>
        </w:rPr>
        <w:t xml:space="preserve">бюджеттик мекемелердин каражаттары </w:t>
      </w:r>
      <w:r w:rsidRPr="000F11AC">
        <w:rPr>
          <w:rFonts w:ascii="Times New Roman" w:hAnsi="Times New Roman" w:cs="Times New Roman"/>
          <w:sz w:val="24"/>
          <w:szCs w:val="24"/>
          <w:lang w:val="ky-KG"/>
        </w:rPr>
        <w:t>ээлейт ( мындан ары - атайын эсеп каражаттары) .  Атайын эсепте  төмөндөгү түшүү түрлөрү эсепке алынат:  акылуу мамлекеттик жана муниципалдык кызмат көрсөтүүлөрдү көрсөтүүлөр, демөөрчүлүк жардам, ыктыярдуу жана камкорчулук  төгүмдөр, гранттар, илимий-изилдөө  иштерин биргелешип жүргүзүү үчүн эл аралык институттардан  чегерүүлөр, жеке өндүргөн товарларды сатуудан каражаттар.</w:t>
      </w:r>
    </w:p>
    <w:p w:rsidR="002045A4" w:rsidRPr="000F11AC" w:rsidRDefault="002045A4" w:rsidP="002045A4">
      <w:pPr>
        <w:widowControl w:val="0"/>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bCs/>
          <w:sz w:val="24"/>
          <w:szCs w:val="24"/>
          <w:lang w:val="ky-KG"/>
        </w:rPr>
        <w:t xml:space="preserve">Министрликтердин жана ведомстволордун </w:t>
      </w:r>
      <w:r w:rsidRPr="000F11AC">
        <w:rPr>
          <w:rFonts w:ascii="Times New Roman" w:hAnsi="Times New Roman" w:cs="Times New Roman"/>
          <w:sz w:val="24"/>
          <w:szCs w:val="24"/>
          <w:lang w:val="ky-KG"/>
        </w:rPr>
        <w:t>Кыргыз Республикасынын  колдонуудагы бюджеттик   мыйзамдарына ылайык</w:t>
      </w:r>
      <w:r w:rsidRPr="000F11AC">
        <w:rPr>
          <w:rFonts w:ascii="Times New Roman" w:hAnsi="Times New Roman" w:cs="Times New Roman"/>
          <w:bCs/>
          <w:sz w:val="24"/>
          <w:szCs w:val="24"/>
          <w:lang w:val="ky-KG"/>
        </w:rPr>
        <w:t xml:space="preserve"> берген табыштамалары боюнча </w:t>
      </w:r>
      <w:r w:rsidRPr="000F11AC">
        <w:rPr>
          <w:rFonts w:ascii="Times New Roman" w:hAnsi="Times New Roman" w:cs="Times New Roman"/>
          <w:sz w:val="24"/>
          <w:szCs w:val="24"/>
          <w:lang w:val="ky-KG"/>
        </w:rPr>
        <w:t xml:space="preserve"> 2019-жылга министрликтердин жана ведомстволордун атайын эсебинде топтолгон каражаттардын жалпы суммасы 9 373,5 млн. сомду, тийиштүү түрдө 2020-2021-жылдарга жыл сайын –  9 479,5 жана 9 582,4 млн. сомду түзөт.  </w:t>
      </w:r>
    </w:p>
    <w:p w:rsidR="002045A4" w:rsidRPr="000F11AC" w:rsidRDefault="002045A4" w:rsidP="002045A4">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Берилген табыштамаларга ылайык ЖӨБ органдарынын акы төлөнүүчү кызмат көрсөтүүлөрүнөн түшүүлөр  2019-2021-жылдарга жыл сайын 1  122,1 млн. сом суммада  болжолдонууда.</w:t>
      </w:r>
    </w:p>
    <w:p w:rsidR="002045A4" w:rsidRPr="000F11AC" w:rsidRDefault="002045A4" w:rsidP="002045A4">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2018-жылы </w:t>
      </w:r>
      <w:r w:rsidRPr="000F11AC">
        <w:rPr>
          <w:rFonts w:ascii="Times New Roman" w:hAnsi="Times New Roman" w:cs="Times New Roman"/>
          <w:b/>
          <w:sz w:val="24"/>
          <w:szCs w:val="24"/>
          <w:lang w:val="ky-KG"/>
        </w:rPr>
        <w:t>төлөмдөрдүн</w:t>
      </w:r>
      <w:r w:rsidRPr="000F11AC">
        <w:rPr>
          <w:rFonts w:ascii="Times New Roman" w:hAnsi="Times New Roman" w:cs="Times New Roman"/>
          <w:sz w:val="24"/>
          <w:szCs w:val="24"/>
          <w:lang w:val="ky-KG"/>
        </w:rPr>
        <w:t xml:space="preserve"> түшүүлөрү бир катар жылдардын иш жүзүндө түшүүлөрүнүн динамикасынын жана  2018-жылга түшүүлөрдү баалоонун негизинде болжолдонду. Жана бюджет ресурстарын администраторлору  тарабынан берилген маалыматтарга ылайык болжолдонууда. 2019-2021-жылдарга төлөмдөрдүн жалпы суммасы 1 358,0 млн сом  суммасында орточо болжолдонууда. </w:t>
      </w:r>
    </w:p>
    <w:p w:rsidR="002045A4" w:rsidRPr="000F11AC" w:rsidRDefault="002045A4" w:rsidP="002045A4">
      <w:pPr>
        <w:widowControl w:val="0"/>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b/>
          <w:sz w:val="24"/>
          <w:szCs w:val="24"/>
          <w:lang w:val="ky-KG"/>
        </w:rPr>
        <w:t xml:space="preserve"> </w:t>
      </w:r>
      <w:r w:rsidRPr="000F11AC">
        <w:rPr>
          <w:rFonts w:ascii="Times New Roman" w:hAnsi="Times New Roman" w:cs="Times New Roman"/>
          <w:sz w:val="24"/>
          <w:szCs w:val="24"/>
          <w:lang w:val="ky-KG"/>
        </w:rPr>
        <w:t>Болжолдонгон</w:t>
      </w:r>
      <w:r w:rsidRPr="000F11AC">
        <w:rPr>
          <w:rFonts w:ascii="Times New Roman" w:hAnsi="Times New Roman" w:cs="Times New Roman"/>
          <w:b/>
          <w:sz w:val="24"/>
          <w:szCs w:val="24"/>
          <w:lang w:val="ky-KG"/>
        </w:rPr>
        <w:t xml:space="preserve"> алымдын</w:t>
      </w:r>
      <w:r w:rsidRPr="000F11AC">
        <w:rPr>
          <w:rFonts w:ascii="Times New Roman" w:hAnsi="Times New Roman" w:cs="Times New Roman"/>
          <w:sz w:val="24"/>
          <w:szCs w:val="24"/>
          <w:lang w:val="ky-KG"/>
        </w:rPr>
        <w:t xml:space="preserve"> суммасы үч жылга орточо  401,3 млн. сом суммада аныкталган. Мамлекеттик алымдардын жалпы көлөмүндө негизги үлүштү юстиция органдары тарабынан өндүрүлүүчү мамлекеттик алымдар ээлейт, анын түшүүсү үч жылдык мезгилде орточо 197,8 млн. сом тартибинде  болжолдонууда.</w:t>
      </w:r>
    </w:p>
    <w:p w:rsidR="002045A4" w:rsidRPr="000F11AC" w:rsidRDefault="002045A4" w:rsidP="002045A4">
      <w:pPr>
        <w:widowControl w:val="0"/>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b/>
          <w:sz w:val="24"/>
          <w:szCs w:val="24"/>
          <w:lang w:val="ky-KG"/>
        </w:rPr>
        <w:t>Расмий трансферттердин (программалык гранттар менен мамлекеттик инвестициялардын гранттары)</w:t>
      </w:r>
      <w:r w:rsidRPr="000F11AC">
        <w:rPr>
          <w:rFonts w:ascii="Times New Roman" w:hAnsi="Times New Roman" w:cs="Times New Roman"/>
          <w:sz w:val="24"/>
          <w:szCs w:val="24"/>
          <w:lang w:val="ky-KG"/>
        </w:rPr>
        <w:t xml:space="preserve"> түшүүсү жыл сайын азаюу менен чагылдырылат. Алсак, ИДП көлөмүндө расмий трансферттин үлүшү 2019-жылы 1,9%дан баштап 2021-жылы 0,8%га чейин азаят, бул мамлекеттик инвестициялардын гранттарынын түшүүлөрүнүн азайышына жана 2020-2021-жылдарда программалык гранттардын түшүүлөрү каралбагандыгына байланыштуу болот. </w:t>
      </w:r>
    </w:p>
    <w:p w:rsidR="002045A4" w:rsidRPr="000F11AC" w:rsidRDefault="002045A4" w:rsidP="002045A4">
      <w:pPr>
        <w:widowControl w:val="0"/>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b/>
          <w:sz w:val="24"/>
          <w:szCs w:val="24"/>
          <w:lang w:val="ky-KG"/>
        </w:rPr>
        <w:t>Алынган расмий трансферттердин</w:t>
      </w:r>
      <w:r w:rsidRPr="000F11AC">
        <w:rPr>
          <w:rFonts w:ascii="Times New Roman" w:hAnsi="Times New Roman" w:cs="Times New Roman"/>
          <w:sz w:val="24"/>
          <w:szCs w:val="24"/>
          <w:lang w:val="ky-KG"/>
        </w:rPr>
        <w:t xml:space="preserve"> номиналдык көлөмү 2019-2021-жылдарда </w:t>
      </w:r>
      <w:r w:rsidRPr="000F11AC">
        <w:rPr>
          <w:rFonts w:ascii="Times New Roman" w:hAnsi="Times New Roman" w:cs="Times New Roman"/>
          <w:sz w:val="24"/>
          <w:szCs w:val="24"/>
          <w:lang w:val="ky-KG"/>
        </w:rPr>
        <w:lastRenderedPageBreak/>
        <w:t xml:space="preserve">тийиштүү түрдө 11 588,5 млн. сом, 9 666,6 млн. сом жана 5 905,8 млн. сом суммасында болжолдонот. 2019-жылы алынган расмий трансферттердин көлөмүндө 30 млн АКШ доллары (2 094,0 млн.сом) суммасында “Экономикалык дивесификацияны колдоо программасы” АӨБ грантынын түшүүсү каралууда. </w:t>
      </w:r>
    </w:p>
    <w:p w:rsidR="002045A4" w:rsidRPr="000F11AC" w:rsidRDefault="002045A4" w:rsidP="002045A4">
      <w:pPr>
        <w:widowControl w:val="0"/>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b/>
          <w:sz w:val="24"/>
          <w:szCs w:val="24"/>
          <w:lang w:val="ky-KG"/>
        </w:rPr>
        <w:t xml:space="preserve">Мамлекеттик инвестициялар гранттары </w:t>
      </w:r>
      <w:r w:rsidRPr="000F11AC">
        <w:rPr>
          <w:rFonts w:ascii="Times New Roman" w:hAnsi="Times New Roman" w:cs="Times New Roman"/>
          <w:sz w:val="24"/>
          <w:szCs w:val="24"/>
          <w:lang w:val="ky-KG"/>
        </w:rPr>
        <w:t xml:space="preserve">сунушталган бюджет долбоорунда: 2019-жылы –   9 494,5 млн. сом, 2020-жылы –9 666,6 млн. сом жана 2021-жылы – 5 905,8  млн. сом өлчөмдө каралат. </w:t>
      </w:r>
    </w:p>
    <w:p w:rsidR="002045A4" w:rsidRPr="000F11AC" w:rsidRDefault="002045A4" w:rsidP="002045A4">
      <w:pPr>
        <w:widowControl w:val="0"/>
        <w:spacing w:after="0" w:line="240" w:lineRule="auto"/>
        <w:ind w:firstLine="709"/>
        <w:jc w:val="both"/>
        <w:rPr>
          <w:rFonts w:ascii="Times New Roman" w:hAnsi="Times New Roman" w:cs="Times New Roman"/>
          <w:sz w:val="24"/>
          <w:szCs w:val="24"/>
          <w:lang w:val="ky-KG"/>
        </w:rPr>
      </w:pPr>
    </w:p>
    <w:p w:rsidR="002045A4" w:rsidRPr="000F11AC" w:rsidRDefault="002045A4" w:rsidP="002045A4">
      <w:pPr>
        <w:pStyle w:val="23"/>
        <w:widowControl w:val="0"/>
        <w:ind w:firstLine="709"/>
        <w:jc w:val="both"/>
        <w:rPr>
          <w:b/>
          <w:smallCaps/>
          <w:sz w:val="24"/>
          <w:szCs w:val="24"/>
          <w:lang w:val="ky-KG"/>
        </w:rPr>
      </w:pPr>
      <w:r w:rsidRPr="000F11AC">
        <w:rPr>
          <w:b/>
          <w:smallCaps/>
          <w:sz w:val="24"/>
          <w:szCs w:val="24"/>
          <w:lang w:val="ky-KG"/>
        </w:rPr>
        <w:t xml:space="preserve">Бюджеттин ресурстук бөлүгү </w:t>
      </w:r>
    </w:p>
    <w:p w:rsidR="002045A4" w:rsidRPr="000F11AC" w:rsidRDefault="002045A4" w:rsidP="002045A4">
      <w:pPr>
        <w:pStyle w:val="23"/>
        <w:widowControl w:val="0"/>
        <w:ind w:firstLine="709"/>
        <w:jc w:val="both"/>
        <w:rPr>
          <w:b/>
          <w:smallCaps/>
          <w:sz w:val="24"/>
          <w:szCs w:val="24"/>
          <w:lang w:val="ky-KG"/>
        </w:rPr>
      </w:pPr>
    </w:p>
    <w:p w:rsidR="002045A4" w:rsidRPr="000F11AC" w:rsidRDefault="002045A4" w:rsidP="002045A4">
      <w:pPr>
        <w:pStyle w:val="aa"/>
        <w:widowControl w:val="0"/>
        <w:spacing w:after="0" w:line="240" w:lineRule="auto"/>
        <w:ind w:left="0" w:firstLine="709"/>
        <w:jc w:val="both"/>
        <w:rPr>
          <w:rFonts w:ascii="Times New Roman" w:hAnsi="Times New Roman" w:cs="Times New Roman"/>
          <w:sz w:val="24"/>
          <w:szCs w:val="24"/>
          <w:lang w:val="ky-KG"/>
        </w:rPr>
      </w:pPr>
      <w:r w:rsidRPr="000F11AC">
        <w:rPr>
          <w:rFonts w:ascii="Times New Roman" w:hAnsi="Times New Roman" w:cs="Times New Roman"/>
          <w:b/>
          <w:sz w:val="24"/>
          <w:szCs w:val="24"/>
          <w:lang w:val="ky-KG"/>
        </w:rPr>
        <w:t xml:space="preserve">Бюджеттик ссудалар жана чет өлкөлүк кредиттер боюнча негизги сумманы тындыруу 2019-жылы 2 547,4 </w:t>
      </w:r>
      <w:r w:rsidRPr="000F11AC">
        <w:rPr>
          <w:rFonts w:ascii="Times New Roman" w:hAnsi="Times New Roman" w:cs="Times New Roman"/>
          <w:sz w:val="24"/>
          <w:szCs w:val="24"/>
          <w:lang w:val="ky-KG"/>
        </w:rPr>
        <w:t xml:space="preserve">млн.сом, </w:t>
      </w:r>
      <w:r w:rsidRPr="000F11AC">
        <w:rPr>
          <w:rFonts w:ascii="Times New Roman" w:hAnsi="Times New Roman" w:cs="Times New Roman"/>
          <w:b/>
          <w:sz w:val="24"/>
          <w:szCs w:val="24"/>
          <w:lang w:val="ky-KG"/>
        </w:rPr>
        <w:t>2020-2021-жылдарда</w:t>
      </w:r>
      <w:r w:rsidRPr="000F11AC">
        <w:rPr>
          <w:rFonts w:ascii="Times New Roman" w:hAnsi="Times New Roman" w:cs="Times New Roman"/>
          <w:sz w:val="24"/>
          <w:szCs w:val="24"/>
          <w:lang w:val="ky-KG"/>
        </w:rPr>
        <w:t xml:space="preserve"> тийиштүү түрдө</w:t>
      </w:r>
      <w:r w:rsidRPr="000F11AC">
        <w:rPr>
          <w:rFonts w:ascii="Times New Roman" w:hAnsi="Times New Roman" w:cs="Times New Roman"/>
          <w:b/>
          <w:sz w:val="24"/>
          <w:szCs w:val="24"/>
          <w:lang w:val="ky-KG"/>
        </w:rPr>
        <w:t xml:space="preserve"> 2 459,0 млн.сом </w:t>
      </w:r>
      <w:r w:rsidRPr="000F11AC">
        <w:rPr>
          <w:rFonts w:ascii="Times New Roman" w:hAnsi="Times New Roman" w:cs="Times New Roman"/>
          <w:sz w:val="24"/>
          <w:szCs w:val="24"/>
          <w:lang w:val="ky-KG"/>
        </w:rPr>
        <w:t>жана</w:t>
      </w:r>
      <w:r w:rsidRPr="000F11AC">
        <w:rPr>
          <w:rFonts w:ascii="Times New Roman" w:hAnsi="Times New Roman" w:cs="Times New Roman"/>
          <w:b/>
          <w:sz w:val="24"/>
          <w:szCs w:val="24"/>
          <w:lang w:val="ky-KG"/>
        </w:rPr>
        <w:t xml:space="preserve"> 2 293,6 млн. сомду</w:t>
      </w:r>
      <w:r w:rsidRPr="000F11AC">
        <w:rPr>
          <w:rFonts w:ascii="Times New Roman" w:hAnsi="Times New Roman" w:cs="Times New Roman"/>
          <w:sz w:val="24"/>
          <w:szCs w:val="24"/>
          <w:lang w:val="ky-KG"/>
        </w:rPr>
        <w:t xml:space="preserve"> түзөт. Негизги сумманы тындыруу карыз милдеттенмелеринин графиктерине карата  эсептелип чыкты.</w:t>
      </w:r>
    </w:p>
    <w:p w:rsidR="002045A4" w:rsidRPr="000F11AC" w:rsidRDefault="002045A4" w:rsidP="002045A4">
      <w:pPr>
        <w:widowControl w:val="0"/>
        <w:tabs>
          <w:tab w:val="left" w:pos="1134"/>
        </w:tabs>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b/>
          <w:sz w:val="24"/>
          <w:szCs w:val="24"/>
          <w:lang w:val="ky-KG"/>
        </w:rPr>
        <w:t>Мамлекеттик инвестициялардын кредиттери</w:t>
      </w:r>
      <w:r w:rsidRPr="000F11AC">
        <w:rPr>
          <w:rFonts w:ascii="Times New Roman" w:hAnsi="Times New Roman" w:cs="Times New Roman"/>
          <w:sz w:val="24"/>
          <w:szCs w:val="24"/>
          <w:lang w:val="ky-KG"/>
        </w:rPr>
        <w:t xml:space="preserve"> бюджеттин сунушталган долбоорунда 2019-жылы – 22 834,7 млн.сом, 2020-жылы 22 914,2 млн.сом жана 2021-жылы – 13 321,2 млн.сом  өлчөмүндө каралууда. </w:t>
      </w:r>
    </w:p>
    <w:p w:rsidR="002045A4" w:rsidRPr="000F11AC" w:rsidRDefault="002045A4" w:rsidP="002045A4">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b/>
          <w:sz w:val="24"/>
          <w:szCs w:val="24"/>
          <w:lang w:val="ky-KG"/>
        </w:rPr>
        <w:t>Мамлекеттик менчикти менчиктештирүүдөн</w:t>
      </w:r>
      <w:r w:rsidRPr="000F11AC">
        <w:rPr>
          <w:rFonts w:ascii="Times New Roman" w:hAnsi="Times New Roman" w:cs="Times New Roman"/>
          <w:sz w:val="24"/>
          <w:szCs w:val="24"/>
          <w:lang w:val="ky-KG"/>
        </w:rPr>
        <w:t xml:space="preserve"> түшүүлөр 2019-жылдын бюджетинин долбоорунда  2019-2020-жылдарга жыл сайын 360,0 млн. сом суммада, 2021-жылы 352,0 млн сом суммада каралууда.  </w:t>
      </w:r>
    </w:p>
    <w:p w:rsidR="002045A4" w:rsidRPr="000F11AC" w:rsidRDefault="002045A4" w:rsidP="002045A4">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Учурдагы салыктык мыйзамдардын алкагында бардык алдын ала каралган жеңилдиктерден бюджеттин киреше бөлүгүнөн баалоолук түшпөй калуулар  жылына 21 млрд. сом чамалуу, анын ичинен:</w:t>
      </w:r>
    </w:p>
    <w:p w:rsidR="002045A4" w:rsidRPr="000F11AC" w:rsidRDefault="002045A4" w:rsidP="002045A4">
      <w:pPr>
        <w:pStyle w:val="a8"/>
        <w:numPr>
          <w:ilvl w:val="0"/>
          <w:numId w:val="40"/>
        </w:numPr>
        <w:ind w:left="0" w:firstLine="709"/>
        <w:jc w:val="both"/>
      </w:pPr>
      <w:r w:rsidRPr="000F11AC">
        <w:rPr>
          <w:lang w:val="ky-KG"/>
        </w:rPr>
        <w:t>Киреше салыгы боюнча</w:t>
      </w:r>
      <w:r w:rsidRPr="000F11AC">
        <w:t>– 6,4 млрд</w:t>
      </w:r>
      <w:r w:rsidRPr="000F11AC">
        <w:rPr>
          <w:lang w:val="ky-KG"/>
        </w:rPr>
        <w:t>.</w:t>
      </w:r>
      <w:r w:rsidRPr="000F11AC">
        <w:t xml:space="preserve"> сом;</w:t>
      </w:r>
    </w:p>
    <w:p w:rsidR="002045A4" w:rsidRPr="000F11AC" w:rsidRDefault="002045A4" w:rsidP="002045A4">
      <w:pPr>
        <w:pStyle w:val="a8"/>
        <w:numPr>
          <w:ilvl w:val="0"/>
          <w:numId w:val="40"/>
        </w:numPr>
        <w:ind w:left="0" w:firstLine="709"/>
        <w:jc w:val="both"/>
      </w:pPr>
      <w:r w:rsidRPr="000F11AC">
        <w:rPr>
          <w:lang w:val="ky-KG"/>
        </w:rPr>
        <w:t>Пайдага салык боюнча</w:t>
      </w:r>
      <w:r w:rsidRPr="000F11AC">
        <w:t>– 0,7 млрд</w:t>
      </w:r>
      <w:r w:rsidRPr="000F11AC">
        <w:rPr>
          <w:lang w:val="ky-KG"/>
        </w:rPr>
        <w:t>.</w:t>
      </w:r>
      <w:r w:rsidRPr="000F11AC">
        <w:t xml:space="preserve"> сом;</w:t>
      </w:r>
    </w:p>
    <w:p w:rsidR="002045A4" w:rsidRPr="000F11AC" w:rsidRDefault="002045A4" w:rsidP="002045A4">
      <w:pPr>
        <w:pStyle w:val="a8"/>
        <w:numPr>
          <w:ilvl w:val="0"/>
          <w:numId w:val="40"/>
        </w:numPr>
        <w:ind w:left="0" w:firstLine="709"/>
        <w:jc w:val="both"/>
      </w:pPr>
      <w:r w:rsidRPr="000F11AC">
        <w:rPr>
          <w:lang w:val="ky-KG"/>
        </w:rPr>
        <w:t>Кошумча нарк салыгы боюнча</w:t>
      </w:r>
      <w:r w:rsidRPr="000F11AC">
        <w:t>-12,4 млрд</w:t>
      </w:r>
      <w:r w:rsidRPr="000F11AC">
        <w:rPr>
          <w:lang w:val="ky-KG"/>
        </w:rPr>
        <w:t>.</w:t>
      </w:r>
      <w:r w:rsidRPr="000F11AC">
        <w:t xml:space="preserve"> сом;</w:t>
      </w:r>
    </w:p>
    <w:p w:rsidR="002045A4" w:rsidRPr="000F11AC" w:rsidRDefault="002045A4" w:rsidP="002045A4">
      <w:pPr>
        <w:pStyle w:val="a8"/>
        <w:numPr>
          <w:ilvl w:val="0"/>
          <w:numId w:val="40"/>
        </w:numPr>
        <w:ind w:left="0" w:firstLine="709"/>
        <w:jc w:val="both"/>
      </w:pPr>
      <w:r w:rsidRPr="000F11AC">
        <w:rPr>
          <w:lang w:val="ky-KG"/>
        </w:rPr>
        <w:t>Сатуудан салык боюнча</w:t>
      </w:r>
      <w:r w:rsidRPr="000F11AC">
        <w:t>– 1,1 млрд</w:t>
      </w:r>
      <w:r w:rsidRPr="000F11AC">
        <w:rPr>
          <w:lang w:val="ky-KG"/>
        </w:rPr>
        <w:t>.</w:t>
      </w:r>
      <w:r w:rsidRPr="000F11AC">
        <w:t xml:space="preserve"> сом;</w:t>
      </w:r>
    </w:p>
    <w:p w:rsidR="002045A4" w:rsidRPr="000F11AC" w:rsidRDefault="002045A4" w:rsidP="002045A4">
      <w:pPr>
        <w:pStyle w:val="a8"/>
        <w:numPr>
          <w:ilvl w:val="0"/>
          <w:numId w:val="40"/>
        </w:numPr>
        <w:ind w:left="0" w:firstLine="709"/>
        <w:jc w:val="both"/>
      </w:pPr>
      <w:r w:rsidRPr="000F11AC">
        <w:rPr>
          <w:lang w:val="ky-KG"/>
        </w:rPr>
        <w:t>Жер салыгы боюнча</w:t>
      </w:r>
      <w:r w:rsidRPr="000F11AC">
        <w:t>– 0,2 млрд</w:t>
      </w:r>
      <w:r w:rsidRPr="000F11AC">
        <w:rPr>
          <w:lang w:val="ky-KG"/>
        </w:rPr>
        <w:t>.</w:t>
      </w:r>
      <w:r w:rsidRPr="000F11AC">
        <w:t xml:space="preserve"> сом; </w:t>
      </w:r>
    </w:p>
    <w:p w:rsidR="002045A4" w:rsidRPr="000F11AC" w:rsidRDefault="002045A4" w:rsidP="002045A4">
      <w:pPr>
        <w:pStyle w:val="a8"/>
        <w:numPr>
          <w:ilvl w:val="0"/>
          <w:numId w:val="40"/>
        </w:numPr>
        <w:ind w:left="0" w:firstLine="709"/>
        <w:jc w:val="both"/>
      </w:pPr>
      <w:r w:rsidRPr="000F11AC">
        <w:rPr>
          <w:lang w:val="ky-KG"/>
        </w:rPr>
        <w:t>Эркин экономикалык зона салыгы боюнча</w:t>
      </w:r>
      <w:r w:rsidRPr="000F11AC">
        <w:t xml:space="preserve"> – 0,3 млрд</w:t>
      </w:r>
      <w:r w:rsidRPr="000F11AC">
        <w:rPr>
          <w:lang w:val="ky-KG"/>
        </w:rPr>
        <w:t>.</w:t>
      </w:r>
      <w:r w:rsidRPr="000F11AC">
        <w:t xml:space="preserve"> сом.</w:t>
      </w:r>
    </w:p>
    <w:p w:rsidR="002045A4" w:rsidRPr="000F11AC" w:rsidRDefault="002045A4" w:rsidP="002045A4">
      <w:pPr>
        <w:spacing w:after="0" w:line="240" w:lineRule="auto"/>
        <w:ind w:firstLine="709"/>
        <w:jc w:val="both"/>
        <w:rPr>
          <w:rFonts w:ascii="Times New Roman" w:hAnsi="Times New Roman" w:cs="Times New Roman"/>
          <w:sz w:val="24"/>
          <w:szCs w:val="24"/>
        </w:rPr>
      </w:pPr>
    </w:p>
    <w:p w:rsidR="002045A4" w:rsidRPr="000F11AC" w:rsidRDefault="002045A4" w:rsidP="002045A4">
      <w:pPr>
        <w:spacing w:after="0" w:line="240" w:lineRule="auto"/>
        <w:ind w:firstLine="709"/>
        <w:jc w:val="both"/>
        <w:rPr>
          <w:rFonts w:ascii="Times New Roman" w:hAnsi="Times New Roman" w:cs="Times New Roman"/>
          <w:sz w:val="24"/>
          <w:szCs w:val="24"/>
        </w:rPr>
      </w:pPr>
      <w:r w:rsidRPr="000F11AC">
        <w:rPr>
          <w:rFonts w:ascii="Times New Roman" w:hAnsi="Times New Roman" w:cs="Times New Roman"/>
          <w:sz w:val="24"/>
          <w:szCs w:val="24"/>
          <w:lang w:val="ky-KG"/>
        </w:rPr>
        <w:t>Мындан тышкары</w:t>
      </w:r>
      <w:r w:rsidRPr="000F11AC">
        <w:rPr>
          <w:rFonts w:ascii="Times New Roman" w:hAnsi="Times New Roman" w:cs="Times New Roman"/>
          <w:sz w:val="24"/>
          <w:szCs w:val="24"/>
        </w:rPr>
        <w:t>,  2017</w:t>
      </w:r>
      <w:r w:rsidRPr="000F11AC">
        <w:rPr>
          <w:rFonts w:ascii="Times New Roman" w:hAnsi="Times New Roman" w:cs="Times New Roman"/>
          <w:sz w:val="24"/>
          <w:szCs w:val="24"/>
          <w:lang w:val="ky-KG"/>
        </w:rPr>
        <w:t xml:space="preserve">-жылдын </w:t>
      </w:r>
      <w:r w:rsidRPr="000F11AC">
        <w:rPr>
          <w:rFonts w:ascii="Times New Roman" w:hAnsi="Times New Roman" w:cs="Times New Roman"/>
          <w:sz w:val="24"/>
          <w:szCs w:val="24"/>
          <w:lang w:val="en-US"/>
        </w:rPr>
        <w:t>IV</w:t>
      </w:r>
      <w:r w:rsidRPr="000F11AC">
        <w:rPr>
          <w:rFonts w:ascii="Times New Roman" w:hAnsi="Times New Roman" w:cs="Times New Roman"/>
          <w:sz w:val="24"/>
          <w:szCs w:val="24"/>
        </w:rPr>
        <w:t xml:space="preserve"> квартал</w:t>
      </w:r>
      <w:r w:rsidRPr="000F11AC">
        <w:rPr>
          <w:rFonts w:ascii="Times New Roman" w:hAnsi="Times New Roman" w:cs="Times New Roman"/>
          <w:sz w:val="24"/>
          <w:szCs w:val="24"/>
          <w:lang w:val="ky-KG"/>
        </w:rPr>
        <w:t>ында</w:t>
      </w:r>
      <w:r w:rsidRPr="000F11AC">
        <w:rPr>
          <w:rFonts w:ascii="Times New Roman" w:hAnsi="Times New Roman" w:cs="Times New Roman"/>
          <w:sz w:val="24"/>
          <w:szCs w:val="24"/>
        </w:rPr>
        <w:t xml:space="preserve"> </w:t>
      </w:r>
      <w:r w:rsidRPr="000F11AC">
        <w:rPr>
          <w:rFonts w:ascii="Times New Roman" w:hAnsi="Times New Roman" w:cs="Times New Roman"/>
          <w:sz w:val="24"/>
          <w:szCs w:val="24"/>
          <w:lang w:val="ky-KG"/>
        </w:rPr>
        <w:t xml:space="preserve">жана </w:t>
      </w:r>
      <w:r w:rsidRPr="000F11AC">
        <w:rPr>
          <w:rFonts w:ascii="Times New Roman" w:hAnsi="Times New Roman" w:cs="Times New Roman"/>
          <w:sz w:val="24"/>
          <w:szCs w:val="24"/>
        </w:rPr>
        <w:t>2018</w:t>
      </w:r>
      <w:r w:rsidRPr="000F11AC">
        <w:rPr>
          <w:rFonts w:ascii="Times New Roman" w:hAnsi="Times New Roman" w:cs="Times New Roman"/>
          <w:sz w:val="24"/>
          <w:szCs w:val="24"/>
          <w:lang w:val="ky-KG"/>
        </w:rPr>
        <w:t xml:space="preserve">-жылы төмөнкү салыктык жеңилдиктер кабыл алынган, алар </w:t>
      </w:r>
      <w:r w:rsidRPr="000F11AC">
        <w:rPr>
          <w:rFonts w:ascii="Times New Roman" w:hAnsi="Times New Roman" w:cs="Times New Roman"/>
          <w:sz w:val="24"/>
          <w:szCs w:val="24"/>
        </w:rPr>
        <w:t>2019-2021</w:t>
      </w:r>
      <w:r w:rsidRPr="000F11AC">
        <w:rPr>
          <w:rFonts w:ascii="Times New Roman" w:hAnsi="Times New Roman" w:cs="Times New Roman"/>
          <w:sz w:val="24"/>
          <w:szCs w:val="24"/>
          <w:lang w:val="ky-KG"/>
        </w:rPr>
        <w:t xml:space="preserve">-жылдарда бюджеттин киреше бөлүгүнүн төмөндүшөнү таасир этет </w:t>
      </w:r>
      <w:r w:rsidRPr="000F11AC">
        <w:rPr>
          <w:rFonts w:ascii="Times New Roman" w:hAnsi="Times New Roman" w:cs="Times New Roman"/>
          <w:sz w:val="24"/>
          <w:szCs w:val="24"/>
        </w:rPr>
        <w:t>:</w:t>
      </w:r>
    </w:p>
    <w:p w:rsidR="002045A4" w:rsidRPr="000F11AC" w:rsidRDefault="002045A4" w:rsidP="002045A4">
      <w:pPr>
        <w:pStyle w:val="tkNazvanie"/>
        <w:tabs>
          <w:tab w:val="left" w:pos="9072"/>
          <w:tab w:val="left" w:pos="9355"/>
        </w:tabs>
        <w:spacing w:line="240" w:lineRule="auto"/>
        <w:ind w:left="0" w:right="-1" w:firstLine="708"/>
        <w:jc w:val="both"/>
        <w:rPr>
          <w:rFonts w:ascii="Times New Roman" w:hAnsi="Times New Roman" w:cs="Times New Roman"/>
          <w:b w:val="0"/>
        </w:rPr>
      </w:pPr>
      <w:r w:rsidRPr="000F11AC">
        <w:rPr>
          <w:rFonts w:ascii="Times New Roman" w:hAnsi="Times New Roman" w:cs="Times New Roman"/>
          <w:b w:val="0"/>
        </w:rPr>
        <w:t>Кыргыз Республик</w:t>
      </w:r>
      <w:r w:rsidRPr="000F11AC">
        <w:rPr>
          <w:rFonts w:ascii="Times New Roman" w:hAnsi="Times New Roman" w:cs="Times New Roman"/>
          <w:b w:val="0"/>
          <w:lang w:val="ky-KG"/>
        </w:rPr>
        <w:t>асынын</w:t>
      </w:r>
      <w:r w:rsidRPr="000F11AC">
        <w:rPr>
          <w:rFonts w:ascii="Times New Roman" w:hAnsi="Times New Roman" w:cs="Times New Roman"/>
          <w:b w:val="0"/>
        </w:rPr>
        <w:t xml:space="preserve"> </w:t>
      </w:r>
      <w:r w:rsidRPr="000F11AC">
        <w:rPr>
          <w:rFonts w:ascii="Times New Roman" w:hAnsi="Times New Roman" w:cs="Times New Roman"/>
          <w:b w:val="0"/>
          <w:lang w:val="ky-KG"/>
        </w:rPr>
        <w:t xml:space="preserve">2017-жылдын 27-октябрындагы №184 “Кыргыз Республикасынын Салык кодексине өзгөртүүлөрдү киргизүү жөнүндө” Мыйзамы менен,  </w:t>
      </w:r>
      <w:r w:rsidRPr="000F11AC">
        <w:rPr>
          <w:rFonts w:ascii="Times New Roman" w:hAnsi="Times New Roman" w:cs="Times New Roman"/>
          <w:b w:val="0"/>
        </w:rPr>
        <w:t>Кыргыз Республик</w:t>
      </w:r>
      <w:r w:rsidRPr="000F11AC">
        <w:rPr>
          <w:rFonts w:ascii="Times New Roman" w:hAnsi="Times New Roman" w:cs="Times New Roman"/>
          <w:b w:val="0"/>
          <w:lang w:val="ky-KG"/>
        </w:rPr>
        <w:t xml:space="preserve">асынын Ички иштер министрлигинин Мамлекеттик адистештирилген күзөт кызматын 2009-жылдын 1-январынан баштап пайдага салыктан, сатуудан салыктан, кошумча нарк салыгынан, мүлк салыгынан, жер салыгынан бошотуу каралган. </w:t>
      </w:r>
      <w:r w:rsidRPr="000F11AC">
        <w:rPr>
          <w:rFonts w:ascii="Times New Roman" w:hAnsi="Times New Roman" w:cs="Times New Roman"/>
          <w:b w:val="0"/>
        </w:rPr>
        <w:t xml:space="preserve"> </w:t>
      </w:r>
      <w:r w:rsidRPr="000F11AC">
        <w:rPr>
          <w:rFonts w:ascii="Times New Roman" w:hAnsi="Times New Roman" w:cs="Times New Roman"/>
          <w:b w:val="0"/>
          <w:lang w:val="ky-KG"/>
        </w:rPr>
        <w:t xml:space="preserve">Бюджеттин киреше бөлүгүнүн жоготууларынын баалоо </w:t>
      </w:r>
      <w:r w:rsidRPr="000F11AC">
        <w:rPr>
          <w:rFonts w:ascii="Times New Roman" w:hAnsi="Times New Roman" w:cs="Times New Roman"/>
          <w:b w:val="0"/>
        </w:rPr>
        <w:t>сумма</w:t>
      </w:r>
      <w:r w:rsidRPr="000F11AC">
        <w:rPr>
          <w:rFonts w:ascii="Times New Roman" w:hAnsi="Times New Roman" w:cs="Times New Roman"/>
          <w:b w:val="0"/>
          <w:lang w:val="ky-KG"/>
        </w:rPr>
        <w:t xml:space="preserve">сы </w:t>
      </w:r>
      <w:r w:rsidRPr="000F11AC">
        <w:rPr>
          <w:rFonts w:ascii="Times New Roman" w:hAnsi="Times New Roman" w:cs="Times New Roman"/>
          <w:b w:val="0"/>
        </w:rPr>
        <w:t xml:space="preserve"> – 203,7 млн</w:t>
      </w:r>
      <w:r w:rsidRPr="000F11AC">
        <w:rPr>
          <w:rFonts w:ascii="Times New Roman" w:hAnsi="Times New Roman" w:cs="Times New Roman"/>
          <w:b w:val="0"/>
          <w:lang w:val="ky-KG"/>
        </w:rPr>
        <w:t>.</w:t>
      </w:r>
      <w:r w:rsidRPr="000F11AC">
        <w:rPr>
          <w:rFonts w:ascii="Times New Roman" w:hAnsi="Times New Roman" w:cs="Times New Roman"/>
          <w:b w:val="0"/>
        </w:rPr>
        <w:t xml:space="preserve"> сом. (</w:t>
      </w:r>
      <w:r w:rsidRPr="000F11AC">
        <w:rPr>
          <w:rFonts w:ascii="Times New Roman" w:hAnsi="Times New Roman" w:cs="Times New Roman"/>
          <w:b w:val="0"/>
          <w:lang w:val="ky-KG"/>
        </w:rPr>
        <w:t>Эскертүү</w:t>
      </w:r>
      <w:r w:rsidRPr="000F11AC">
        <w:rPr>
          <w:rFonts w:ascii="Times New Roman" w:hAnsi="Times New Roman" w:cs="Times New Roman"/>
          <w:b w:val="0"/>
        </w:rPr>
        <w:t xml:space="preserve">: </w:t>
      </w:r>
      <w:r w:rsidRPr="000F11AC">
        <w:rPr>
          <w:rFonts w:ascii="Times New Roman" w:hAnsi="Times New Roman" w:cs="Times New Roman"/>
          <w:b w:val="0"/>
          <w:lang w:val="ky-KG"/>
        </w:rPr>
        <w:t xml:space="preserve">бул салыктар </w:t>
      </w:r>
      <w:r w:rsidRPr="000F11AC">
        <w:rPr>
          <w:rFonts w:ascii="Times New Roman" w:hAnsi="Times New Roman" w:cs="Times New Roman"/>
          <w:b w:val="0"/>
        </w:rPr>
        <w:t>2009</w:t>
      </w:r>
      <w:r w:rsidRPr="000F11AC">
        <w:rPr>
          <w:rFonts w:ascii="Times New Roman" w:hAnsi="Times New Roman" w:cs="Times New Roman"/>
          <w:b w:val="0"/>
          <w:lang w:val="ky-KG"/>
        </w:rPr>
        <w:t xml:space="preserve">-жылдан бери төлөнгөн эмес, буга байланыштуу, </w:t>
      </w:r>
      <w:r w:rsidRPr="000F11AC">
        <w:rPr>
          <w:rFonts w:ascii="Times New Roman" w:hAnsi="Times New Roman" w:cs="Times New Roman"/>
          <w:b w:val="0"/>
        </w:rPr>
        <w:t xml:space="preserve"> </w:t>
      </w:r>
      <w:r w:rsidRPr="000F11AC">
        <w:rPr>
          <w:rFonts w:ascii="Times New Roman" w:hAnsi="Times New Roman" w:cs="Times New Roman"/>
          <w:b w:val="0"/>
          <w:lang w:val="ky-KG"/>
        </w:rPr>
        <w:t>2019-жылы бюджеттин киреше бөлүгүнүн түшпөй  калуулары күтүлбөйт</w:t>
      </w:r>
      <w:r w:rsidRPr="000F11AC">
        <w:rPr>
          <w:rFonts w:ascii="Times New Roman" w:hAnsi="Times New Roman" w:cs="Times New Roman"/>
          <w:b w:val="0"/>
        </w:rPr>
        <w:t>);</w:t>
      </w:r>
    </w:p>
    <w:p w:rsidR="002045A4" w:rsidRPr="000F11AC" w:rsidRDefault="002045A4" w:rsidP="002045A4">
      <w:pPr>
        <w:numPr>
          <w:ilvl w:val="0"/>
          <w:numId w:val="41"/>
        </w:numPr>
        <w:spacing w:after="0" w:line="240" w:lineRule="auto"/>
        <w:ind w:left="0" w:firstLine="709"/>
        <w:jc w:val="both"/>
        <w:rPr>
          <w:rFonts w:ascii="Times New Roman" w:hAnsi="Times New Roman" w:cs="Times New Roman"/>
          <w:b/>
          <w:sz w:val="24"/>
          <w:szCs w:val="24"/>
        </w:rPr>
      </w:pPr>
      <w:r w:rsidRPr="000F11AC">
        <w:rPr>
          <w:rFonts w:ascii="Times New Roman" w:hAnsi="Times New Roman" w:cs="Times New Roman"/>
          <w:sz w:val="24"/>
          <w:szCs w:val="24"/>
        </w:rPr>
        <w:t>Кыргыз Республик</w:t>
      </w:r>
      <w:r w:rsidRPr="000F11AC">
        <w:rPr>
          <w:rFonts w:ascii="Times New Roman" w:hAnsi="Times New Roman" w:cs="Times New Roman"/>
          <w:sz w:val="24"/>
          <w:szCs w:val="24"/>
          <w:lang w:val="ky-KG"/>
        </w:rPr>
        <w:t xml:space="preserve">асынын 2017-жылдын 23-ноябрындагы </w:t>
      </w:r>
      <w:r w:rsidRPr="000F11AC">
        <w:rPr>
          <w:rFonts w:ascii="Times New Roman" w:hAnsi="Times New Roman" w:cs="Times New Roman"/>
          <w:sz w:val="24"/>
          <w:szCs w:val="24"/>
        </w:rPr>
        <w:t xml:space="preserve">№195  </w:t>
      </w:r>
      <w:r w:rsidRPr="000F11AC">
        <w:rPr>
          <w:rFonts w:ascii="Times New Roman" w:hAnsi="Times New Roman" w:cs="Times New Roman"/>
          <w:sz w:val="24"/>
          <w:szCs w:val="24"/>
          <w:lang w:val="ky-KG"/>
        </w:rPr>
        <w:t>“</w:t>
      </w:r>
      <w:r w:rsidRPr="000F11AC">
        <w:rPr>
          <w:rFonts w:ascii="Times New Roman" w:hAnsi="Times New Roman" w:cs="Times New Roman"/>
          <w:sz w:val="24"/>
          <w:szCs w:val="24"/>
        </w:rPr>
        <w:t>Кыргыз Республик</w:t>
      </w:r>
      <w:r w:rsidRPr="000F11AC">
        <w:rPr>
          <w:rFonts w:ascii="Times New Roman" w:hAnsi="Times New Roman" w:cs="Times New Roman"/>
          <w:sz w:val="24"/>
          <w:szCs w:val="24"/>
          <w:lang w:val="ky-KG"/>
        </w:rPr>
        <w:t>асынын</w:t>
      </w:r>
      <w:r w:rsidRPr="000F11AC">
        <w:rPr>
          <w:rFonts w:ascii="Times New Roman" w:hAnsi="Times New Roman" w:cs="Times New Roman"/>
          <w:sz w:val="24"/>
          <w:szCs w:val="24"/>
        </w:rPr>
        <w:t xml:space="preserve"> </w:t>
      </w:r>
      <w:r w:rsidRPr="000F11AC">
        <w:rPr>
          <w:rFonts w:ascii="Times New Roman" w:hAnsi="Times New Roman" w:cs="Times New Roman"/>
          <w:sz w:val="24"/>
          <w:szCs w:val="24"/>
          <w:lang w:val="ky-KG"/>
        </w:rPr>
        <w:t xml:space="preserve">Салык кодексине өзгөртүүлөрдү киргизүү жөнүндө” Мыйзамы менен экономикалык кылмыштуулукка каршы күрөшүү жаатында ыйгарым укуктуу мамлекеттик органды киреше салыгынан бошотуу каралган. Бюджеттин киреше бөлүгүнүн түшпөй калууларынын баалоо </w:t>
      </w:r>
      <w:r w:rsidRPr="000F11AC">
        <w:rPr>
          <w:rFonts w:ascii="Times New Roman" w:hAnsi="Times New Roman" w:cs="Times New Roman"/>
          <w:sz w:val="24"/>
          <w:szCs w:val="24"/>
        </w:rPr>
        <w:t>сумма</w:t>
      </w:r>
      <w:r w:rsidRPr="000F11AC">
        <w:rPr>
          <w:rFonts w:ascii="Times New Roman" w:hAnsi="Times New Roman" w:cs="Times New Roman"/>
          <w:sz w:val="24"/>
          <w:szCs w:val="24"/>
          <w:lang w:val="ky-KG"/>
        </w:rPr>
        <w:t xml:space="preserve">сы </w:t>
      </w:r>
      <w:r w:rsidRPr="000F11AC">
        <w:rPr>
          <w:rFonts w:ascii="Times New Roman" w:hAnsi="Times New Roman" w:cs="Times New Roman"/>
          <w:sz w:val="24"/>
          <w:szCs w:val="24"/>
        </w:rPr>
        <w:t xml:space="preserve"> – 6,8 млн</w:t>
      </w:r>
      <w:r w:rsidRPr="000F11AC">
        <w:rPr>
          <w:rFonts w:ascii="Times New Roman" w:hAnsi="Times New Roman" w:cs="Times New Roman"/>
          <w:sz w:val="24"/>
          <w:szCs w:val="24"/>
          <w:lang w:val="ky-KG"/>
        </w:rPr>
        <w:t>.</w:t>
      </w:r>
      <w:r w:rsidRPr="000F11AC">
        <w:rPr>
          <w:rFonts w:ascii="Times New Roman" w:hAnsi="Times New Roman" w:cs="Times New Roman"/>
          <w:sz w:val="24"/>
          <w:szCs w:val="24"/>
        </w:rPr>
        <w:t xml:space="preserve"> сом;</w:t>
      </w:r>
    </w:p>
    <w:p w:rsidR="002045A4" w:rsidRPr="000F11AC" w:rsidRDefault="002045A4" w:rsidP="002045A4">
      <w:pPr>
        <w:numPr>
          <w:ilvl w:val="0"/>
          <w:numId w:val="41"/>
        </w:numPr>
        <w:spacing w:after="0" w:line="240" w:lineRule="auto"/>
        <w:ind w:left="0" w:firstLine="709"/>
        <w:jc w:val="both"/>
        <w:rPr>
          <w:rFonts w:ascii="Times New Roman" w:hAnsi="Times New Roman" w:cs="Times New Roman"/>
          <w:b/>
          <w:sz w:val="24"/>
          <w:szCs w:val="24"/>
        </w:rPr>
      </w:pPr>
      <w:r w:rsidRPr="000F11AC">
        <w:rPr>
          <w:rFonts w:ascii="Times New Roman" w:hAnsi="Times New Roman" w:cs="Times New Roman"/>
          <w:sz w:val="24"/>
          <w:szCs w:val="24"/>
        </w:rPr>
        <w:lastRenderedPageBreak/>
        <w:t>Кыргыз Республик</w:t>
      </w:r>
      <w:r w:rsidRPr="000F11AC">
        <w:rPr>
          <w:rFonts w:ascii="Times New Roman" w:hAnsi="Times New Roman" w:cs="Times New Roman"/>
          <w:sz w:val="24"/>
          <w:szCs w:val="24"/>
          <w:lang w:val="ky-KG"/>
        </w:rPr>
        <w:t xml:space="preserve">асынын 2017-жылдын </w:t>
      </w:r>
      <w:r w:rsidRPr="000F11AC">
        <w:rPr>
          <w:rFonts w:ascii="Times New Roman" w:hAnsi="Times New Roman" w:cs="Times New Roman"/>
          <w:sz w:val="24"/>
          <w:szCs w:val="24"/>
        </w:rPr>
        <w:t>2</w:t>
      </w:r>
      <w:r w:rsidRPr="000F11AC">
        <w:rPr>
          <w:rFonts w:ascii="Times New Roman" w:hAnsi="Times New Roman" w:cs="Times New Roman"/>
          <w:sz w:val="24"/>
          <w:szCs w:val="24"/>
          <w:lang w:val="ky-KG"/>
        </w:rPr>
        <w:t>-</w:t>
      </w:r>
      <w:r w:rsidRPr="000F11AC">
        <w:rPr>
          <w:rFonts w:ascii="Times New Roman" w:hAnsi="Times New Roman" w:cs="Times New Roman"/>
          <w:sz w:val="24"/>
          <w:szCs w:val="24"/>
        </w:rPr>
        <w:t>апрел</w:t>
      </w:r>
      <w:r w:rsidRPr="000F11AC">
        <w:rPr>
          <w:rFonts w:ascii="Times New Roman" w:hAnsi="Times New Roman" w:cs="Times New Roman"/>
          <w:sz w:val="24"/>
          <w:szCs w:val="24"/>
          <w:lang w:val="ky-KG"/>
        </w:rPr>
        <w:t xml:space="preserve">индеги </w:t>
      </w:r>
      <w:r w:rsidRPr="000F11AC">
        <w:rPr>
          <w:rFonts w:ascii="Times New Roman" w:hAnsi="Times New Roman" w:cs="Times New Roman"/>
          <w:sz w:val="24"/>
          <w:szCs w:val="24"/>
        </w:rPr>
        <w:t xml:space="preserve">№35  </w:t>
      </w:r>
      <w:r w:rsidRPr="000F11AC">
        <w:rPr>
          <w:rFonts w:ascii="Times New Roman" w:hAnsi="Times New Roman" w:cs="Times New Roman"/>
          <w:sz w:val="24"/>
          <w:szCs w:val="24"/>
          <w:lang w:val="ky-KG"/>
        </w:rPr>
        <w:t>“</w:t>
      </w:r>
      <w:r w:rsidRPr="000F11AC">
        <w:rPr>
          <w:rFonts w:ascii="Times New Roman" w:hAnsi="Times New Roman" w:cs="Times New Roman"/>
          <w:sz w:val="24"/>
          <w:szCs w:val="24"/>
        </w:rPr>
        <w:t>Кыргыз Республик</w:t>
      </w:r>
      <w:r w:rsidRPr="000F11AC">
        <w:rPr>
          <w:rFonts w:ascii="Times New Roman" w:hAnsi="Times New Roman" w:cs="Times New Roman"/>
          <w:sz w:val="24"/>
          <w:szCs w:val="24"/>
          <w:lang w:val="ky-KG"/>
        </w:rPr>
        <w:t>асынын</w:t>
      </w:r>
      <w:r w:rsidRPr="000F11AC">
        <w:rPr>
          <w:rFonts w:ascii="Times New Roman" w:hAnsi="Times New Roman" w:cs="Times New Roman"/>
          <w:sz w:val="24"/>
          <w:szCs w:val="24"/>
        </w:rPr>
        <w:t xml:space="preserve"> </w:t>
      </w:r>
      <w:r w:rsidRPr="000F11AC">
        <w:rPr>
          <w:rFonts w:ascii="Times New Roman" w:hAnsi="Times New Roman" w:cs="Times New Roman"/>
          <w:sz w:val="24"/>
          <w:szCs w:val="24"/>
          <w:lang w:val="ky-KG"/>
        </w:rPr>
        <w:t xml:space="preserve">Салык кодексине өзгөртүүлөрдү киргизүү жөнүндө” Мыйзамы менен банктык жабдууларды КНС төлөөдөн бошотуу мөөнөтүн узартуу каралган. Бюджеттин киреше бөлүгүнүн жоготууларын баалоо </w:t>
      </w:r>
      <w:r w:rsidRPr="000F11AC">
        <w:rPr>
          <w:rFonts w:ascii="Times New Roman" w:hAnsi="Times New Roman" w:cs="Times New Roman"/>
          <w:sz w:val="24"/>
          <w:szCs w:val="24"/>
        </w:rPr>
        <w:t>сумма</w:t>
      </w:r>
      <w:r w:rsidRPr="000F11AC">
        <w:rPr>
          <w:rFonts w:ascii="Times New Roman" w:hAnsi="Times New Roman" w:cs="Times New Roman"/>
          <w:sz w:val="24"/>
          <w:szCs w:val="24"/>
          <w:lang w:val="ky-KG"/>
        </w:rPr>
        <w:t>сы</w:t>
      </w:r>
      <w:r w:rsidRPr="000F11AC">
        <w:rPr>
          <w:rFonts w:ascii="Times New Roman" w:hAnsi="Times New Roman" w:cs="Times New Roman"/>
          <w:sz w:val="24"/>
          <w:szCs w:val="24"/>
        </w:rPr>
        <w:t>– 19,2 млн</w:t>
      </w:r>
      <w:r w:rsidRPr="000F11AC">
        <w:rPr>
          <w:rFonts w:ascii="Times New Roman" w:hAnsi="Times New Roman" w:cs="Times New Roman"/>
          <w:sz w:val="24"/>
          <w:szCs w:val="24"/>
          <w:lang w:val="ky-KG"/>
        </w:rPr>
        <w:t>.</w:t>
      </w:r>
      <w:r w:rsidRPr="000F11AC">
        <w:rPr>
          <w:rFonts w:ascii="Times New Roman" w:hAnsi="Times New Roman" w:cs="Times New Roman"/>
          <w:sz w:val="24"/>
          <w:szCs w:val="24"/>
        </w:rPr>
        <w:t xml:space="preserve"> сом;</w:t>
      </w:r>
    </w:p>
    <w:p w:rsidR="002045A4" w:rsidRPr="000F11AC" w:rsidRDefault="002045A4" w:rsidP="002045A4">
      <w:pPr>
        <w:spacing w:after="0" w:line="240" w:lineRule="auto"/>
        <w:ind w:firstLine="709"/>
        <w:jc w:val="both"/>
        <w:rPr>
          <w:rFonts w:ascii="Times New Roman" w:hAnsi="Times New Roman" w:cs="Times New Roman"/>
          <w:sz w:val="24"/>
          <w:szCs w:val="24"/>
          <w:lang w:val="ky-KG"/>
        </w:rPr>
      </w:pPr>
    </w:p>
    <w:p w:rsidR="002045A4" w:rsidRPr="000F11AC" w:rsidRDefault="002045A4" w:rsidP="002045A4">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 “Кыргыз Республикасынын Салык кодексине өзгөртүүлөрдү киргизүү жөнүндө” 2018-жылдын 4-августундагы №86 Кыргыз Республикасынын Мыйзамы менен пайызга салыкты  алып салуу каралууда, бюджеттин киреше бөлүгүнүн жоготууларынын  баалоо суммасы 200,0 млн сом тартибин түзөт.</w:t>
      </w:r>
    </w:p>
    <w:p w:rsidR="002045A4" w:rsidRPr="000F11AC" w:rsidRDefault="002045A4" w:rsidP="002045A4">
      <w:pPr>
        <w:spacing w:after="0" w:line="240" w:lineRule="auto"/>
        <w:ind w:firstLine="709"/>
        <w:jc w:val="both"/>
        <w:rPr>
          <w:rFonts w:ascii="Times New Roman" w:hAnsi="Times New Roman" w:cs="Times New Roman"/>
          <w:sz w:val="24"/>
          <w:szCs w:val="24"/>
          <w:lang w:val="ky-KG"/>
        </w:rPr>
      </w:pPr>
    </w:p>
    <w:p w:rsidR="002045A4" w:rsidRPr="000F11AC" w:rsidRDefault="002045A4" w:rsidP="002045A4">
      <w:pPr>
        <w:widowControl w:val="0"/>
        <w:spacing w:before="240" w:after="0" w:line="240" w:lineRule="auto"/>
        <w:ind w:firstLine="709"/>
        <w:rPr>
          <w:rFonts w:ascii="Times New Roman" w:eastAsia="SimSun" w:hAnsi="Times New Roman" w:cs="Times New Roman"/>
          <w:b/>
          <w:sz w:val="24"/>
          <w:szCs w:val="24"/>
          <w:lang w:val="ky-KG"/>
        </w:rPr>
      </w:pPr>
      <w:r w:rsidRPr="000F11AC">
        <w:rPr>
          <w:rFonts w:ascii="Times New Roman" w:eastAsia="SimSun" w:hAnsi="Times New Roman" w:cs="Times New Roman"/>
          <w:b/>
          <w:sz w:val="24"/>
          <w:szCs w:val="24"/>
          <w:lang w:val="ky-KG"/>
        </w:rPr>
        <w:t xml:space="preserve">Саясаттын жаӊы сунуштарынын бюджеттин  кирешесине тийгизген таасири </w:t>
      </w:r>
    </w:p>
    <w:p w:rsidR="002045A4" w:rsidRPr="000F11AC" w:rsidRDefault="002045A4" w:rsidP="002045A4">
      <w:pPr>
        <w:pStyle w:val="aa"/>
        <w:spacing w:line="240" w:lineRule="auto"/>
        <w:rPr>
          <w:rFonts w:ascii="Times New Roman" w:hAnsi="Times New Roman" w:cs="Times New Roman"/>
          <w:sz w:val="24"/>
          <w:szCs w:val="24"/>
          <w:lang w:val="ky-KG"/>
        </w:rPr>
      </w:pPr>
    </w:p>
    <w:p w:rsidR="002045A4" w:rsidRPr="000F11AC" w:rsidRDefault="002045A4" w:rsidP="002045A4">
      <w:pPr>
        <w:tabs>
          <w:tab w:val="num" w:pos="0"/>
        </w:tabs>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Азыркы учурда салык саясаты 2015 – 2020-жылдар мезгилине Кыргыз Республикасынын Фискалдык саясат Концепциясына ылайык, ошондой эле Кыргыз Республикасынын Өкмөтү тарабынан түзүлгөн программалык  документтердин алкагында (“санариптик экономика”, Эл аралык валюталык фонд менен меморандум ж.б.) жүргүзүлүп жатат.</w:t>
      </w:r>
    </w:p>
    <w:p w:rsidR="002045A4" w:rsidRPr="000F11AC" w:rsidRDefault="002045A4" w:rsidP="002045A4">
      <w:pPr>
        <w:tabs>
          <w:tab w:val="num" w:pos="0"/>
        </w:tabs>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Жакынкы убакытка милдеттер болуп төмөнкүлөр саналат: </w:t>
      </w:r>
    </w:p>
    <w:p w:rsidR="002045A4" w:rsidRPr="000F11AC" w:rsidRDefault="002045A4" w:rsidP="002045A4">
      <w:pPr>
        <w:numPr>
          <w:ilvl w:val="0"/>
          <w:numId w:val="34"/>
        </w:numPr>
        <w:spacing w:after="0" w:line="240" w:lineRule="auto"/>
        <w:ind w:left="0"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2019 – 2021-жылдарга Кыргыз Республикасынын  Фискалдык саясатынын орто мөөнөттүү  долбоорун кабыл алуу жана илгерилетүү;</w:t>
      </w:r>
    </w:p>
    <w:p w:rsidR="002045A4" w:rsidRPr="000F11AC" w:rsidRDefault="002045A4" w:rsidP="002045A4">
      <w:pPr>
        <w:numPr>
          <w:ilvl w:val="0"/>
          <w:numId w:val="34"/>
        </w:numPr>
        <w:spacing w:after="0" w:line="240" w:lineRule="auto"/>
        <w:ind w:left="0"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Салык системасынын учурдагы преференцияларын оптималдаштыруу, негизделбеген жеңилдиктерге жана бошотууларга тыюу салуу, ошондой эле салык салуудан качуу үчүн болгон мүмкүнчүлүктөрдү жоюу;</w:t>
      </w:r>
    </w:p>
    <w:p w:rsidR="002045A4" w:rsidRPr="000F11AC" w:rsidRDefault="002045A4" w:rsidP="002045A4">
      <w:pPr>
        <w:numPr>
          <w:ilvl w:val="0"/>
          <w:numId w:val="34"/>
        </w:numPr>
        <w:spacing w:after="0" w:line="240" w:lineRule="auto"/>
        <w:ind w:left="0" w:firstLine="709"/>
        <w:jc w:val="both"/>
        <w:rPr>
          <w:rFonts w:ascii="Times New Roman" w:hAnsi="Times New Roman" w:cs="Times New Roman"/>
          <w:sz w:val="24"/>
          <w:szCs w:val="24"/>
        </w:rPr>
      </w:pPr>
      <w:r w:rsidRPr="000F11AC">
        <w:rPr>
          <w:rFonts w:ascii="Times New Roman" w:hAnsi="Times New Roman" w:cs="Times New Roman"/>
          <w:sz w:val="24"/>
          <w:szCs w:val="24"/>
          <w:lang w:val="ky-KG"/>
        </w:rPr>
        <w:t xml:space="preserve">Аралыктан салыктык контролдоону жүргүзүү,  анын ичинде: </w:t>
      </w:r>
      <w:r w:rsidRPr="000F11AC">
        <w:rPr>
          <w:rFonts w:ascii="Times New Roman" w:hAnsi="Times New Roman" w:cs="Times New Roman"/>
          <w:sz w:val="24"/>
          <w:szCs w:val="24"/>
        </w:rPr>
        <w:t xml:space="preserve"> </w:t>
      </w:r>
    </w:p>
    <w:p w:rsidR="002045A4" w:rsidRPr="000F11AC" w:rsidRDefault="002045A4" w:rsidP="002045A4">
      <w:pPr>
        <w:numPr>
          <w:ilvl w:val="0"/>
          <w:numId w:val="35"/>
        </w:numPr>
        <w:spacing w:after="0" w:line="240" w:lineRule="auto"/>
        <w:ind w:left="0" w:firstLine="709"/>
        <w:jc w:val="both"/>
        <w:rPr>
          <w:rFonts w:ascii="Times New Roman" w:hAnsi="Times New Roman" w:cs="Times New Roman"/>
          <w:sz w:val="24"/>
          <w:szCs w:val="24"/>
        </w:rPr>
      </w:pPr>
      <w:r w:rsidRPr="000F11AC">
        <w:rPr>
          <w:rFonts w:ascii="Times New Roman" w:hAnsi="Times New Roman" w:cs="Times New Roman"/>
          <w:sz w:val="24"/>
          <w:szCs w:val="24"/>
          <w:lang w:val="ky-KG"/>
        </w:rPr>
        <w:t>Электрондук санариптик кол коюуну колдонуу менен электрондук документ түрүндө салыктык отчеттуулукту алуу</w:t>
      </w:r>
      <w:r w:rsidRPr="000F11AC">
        <w:rPr>
          <w:rFonts w:ascii="Times New Roman" w:hAnsi="Times New Roman" w:cs="Times New Roman"/>
          <w:sz w:val="24"/>
          <w:szCs w:val="24"/>
        </w:rPr>
        <w:t>;</w:t>
      </w:r>
    </w:p>
    <w:p w:rsidR="002045A4" w:rsidRPr="000F11AC" w:rsidRDefault="002045A4" w:rsidP="002045A4">
      <w:pPr>
        <w:numPr>
          <w:ilvl w:val="0"/>
          <w:numId w:val="35"/>
        </w:numPr>
        <w:spacing w:after="0" w:line="240" w:lineRule="auto"/>
        <w:ind w:left="0" w:firstLine="709"/>
        <w:jc w:val="both"/>
        <w:rPr>
          <w:rFonts w:ascii="Times New Roman" w:hAnsi="Times New Roman" w:cs="Times New Roman"/>
          <w:sz w:val="24"/>
          <w:szCs w:val="24"/>
        </w:rPr>
      </w:pPr>
      <w:r w:rsidRPr="000F11AC">
        <w:rPr>
          <w:rFonts w:ascii="Times New Roman" w:hAnsi="Times New Roman" w:cs="Times New Roman"/>
          <w:sz w:val="24"/>
          <w:szCs w:val="24"/>
          <w:lang w:val="ky-KG"/>
        </w:rPr>
        <w:t xml:space="preserve">КНС боюнча отчеттуулукту өз убагында бербегендиги  үчүн администрациялоону күчөтүү механизмдерин жана </w:t>
      </w:r>
      <w:r w:rsidRPr="000F11AC">
        <w:rPr>
          <w:rFonts w:ascii="Times New Roman" w:hAnsi="Times New Roman" w:cs="Times New Roman"/>
          <w:sz w:val="24"/>
          <w:szCs w:val="24"/>
        </w:rPr>
        <w:t>электрон</w:t>
      </w:r>
      <w:r w:rsidRPr="000F11AC">
        <w:rPr>
          <w:rFonts w:ascii="Times New Roman" w:hAnsi="Times New Roman" w:cs="Times New Roman"/>
          <w:sz w:val="24"/>
          <w:szCs w:val="24"/>
          <w:lang w:val="ky-KG"/>
        </w:rPr>
        <w:t xml:space="preserve">дук </w:t>
      </w:r>
      <w:r w:rsidRPr="000F11AC">
        <w:rPr>
          <w:rFonts w:ascii="Times New Roman" w:hAnsi="Times New Roman" w:cs="Times New Roman"/>
          <w:sz w:val="24"/>
          <w:szCs w:val="24"/>
        </w:rPr>
        <w:t xml:space="preserve"> </w:t>
      </w:r>
      <w:r w:rsidRPr="000F11AC">
        <w:rPr>
          <w:rFonts w:ascii="Times New Roman" w:hAnsi="Times New Roman" w:cs="Times New Roman"/>
          <w:sz w:val="24"/>
          <w:szCs w:val="24"/>
          <w:lang w:val="ky-KG"/>
        </w:rPr>
        <w:t>эсеп</w:t>
      </w:r>
      <w:r w:rsidRPr="000F11AC">
        <w:rPr>
          <w:rFonts w:ascii="Times New Roman" w:hAnsi="Times New Roman" w:cs="Times New Roman"/>
          <w:sz w:val="24"/>
          <w:szCs w:val="24"/>
        </w:rPr>
        <w:t>-фактур</w:t>
      </w:r>
      <w:r w:rsidRPr="000F11AC">
        <w:rPr>
          <w:rFonts w:ascii="Times New Roman" w:hAnsi="Times New Roman" w:cs="Times New Roman"/>
          <w:sz w:val="24"/>
          <w:szCs w:val="24"/>
          <w:lang w:val="ky-KG"/>
        </w:rPr>
        <w:t>аларды колдонуу</w:t>
      </w:r>
      <w:r w:rsidRPr="000F11AC">
        <w:rPr>
          <w:rFonts w:ascii="Times New Roman" w:hAnsi="Times New Roman" w:cs="Times New Roman"/>
          <w:sz w:val="24"/>
          <w:szCs w:val="24"/>
        </w:rPr>
        <w:t>;</w:t>
      </w:r>
    </w:p>
    <w:p w:rsidR="002045A4" w:rsidRPr="000F11AC" w:rsidRDefault="002045A4" w:rsidP="002045A4">
      <w:pPr>
        <w:numPr>
          <w:ilvl w:val="0"/>
          <w:numId w:val="35"/>
        </w:numPr>
        <w:spacing w:after="0" w:line="240" w:lineRule="auto"/>
        <w:ind w:left="0" w:firstLine="709"/>
        <w:jc w:val="both"/>
        <w:rPr>
          <w:rFonts w:ascii="Times New Roman" w:hAnsi="Times New Roman" w:cs="Times New Roman"/>
          <w:sz w:val="24"/>
          <w:szCs w:val="24"/>
        </w:rPr>
      </w:pPr>
      <w:r w:rsidRPr="000F11AC">
        <w:rPr>
          <w:rFonts w:ascii="Times New Roman" w:hAnsi="Times New Roman" w:cs="Times New Roman"/>
          <w:sz w:val="24"/>
          <w:szCs w:val="24"/>
          <w:lang w:val="ky-KG"/>
        </w:rPr>
        <w:t xml:space="preserve">Салык төлөөнүн </w:t>
      </w:r>
      <w:r w:rsidRPr="000F11AC">
        <w:rPr>
          <w:rFonts w:ascii="Times New Roman" w:hAnsi="Times New Roman" w:cs="Times New Roman"/>
          <w:sz w:val="24"/>
          <w:szCs w:val="24"/>
        </w:rPr>
        <w:t>электрон</w:t>
      </w:r>
      <w:r w:rsidRPr="000F11AC">
        <w:rPr>
          <w:rFonts w:ascii="Times New Roman" w:hAnsi="Times New Roman" w:cs="Times New Roman"/>
          <w:sz w:val="24"/>
          <w:szCs w:val="24"/>
          <w:lang w:val="ky-KG"/>
        </w:rPr>
        <w:t xml:space="preserve">дук </w:t>
      </w:r>
      <w:r w:rsidRPr="000F11AC">
        <w:rPr>
          <w:rFonts w:ascii="Times New Roman" w:hAnsi="Times New Roman" w:cs="Times New Roman"/>
          <w:sz w:val="24"/>
          <w:szCs w:val="24"/>
        </w:rPr>
        <w:t xml:space="preserve"> мониторинг</w:t>
      </w:r>
      <w:r w:rsidRPr="000F11AC">
        <w:rPr>
          <w:rFonts w:ascii="Times New Roman" w:hAnsi="Times New Roman" w:cs="Times New Roman"/>
          <w:sz w:val="24"/>
          <w:szCs w:val="24"/>
          <w:lang w:val="ky-KG"/>
        </w:rPr>
        <w:t>ин түзүү</w:t>
      </w:r>
      <w:r w:rsidRPr="000F11AC">
        <w:rPr>
          <w:rFonts w:ascii="Times New Roman" w:hAnsi="Times New Roman" w:cs="Times New Roman"/>
          <w:sz w:val="24"/>
          <w:szCs w:val="24"/>
        </w:rPr>
        <w:t>;</w:t>
      </w:r>
    </w:p>
    <w:p w:rsidR="002045A4" w:rsidRPr="000F11AC" w:rsidRDefault="002045A4" w:rsidP="002045A4">
      <w:pPr>
        <w:numPr>
          <w:ilvl w:val="0"/>
          <w:numId w:val="35"/>
        </w:numPr>
        <w:spacing w:after="0" w:line="240" w:lineRule="auto"/>
        <w:ind w:left="0" w:firstLine="709"/>
        <w:jc w:val="both"/>
        <w:rPr>
          <w:rFonts w:ascii="Times New Roman" w:hAnsi="Times New Roman" w:cs="Times New Roman"/>
          <w:sz w:val="24"/>
          <w:szCs w:val="24"/>
        </w:rPr>
      </w:pPr>
      <w:r w:rsidRPr="000F11AC">
        <w:rPr>
          <w:rFonts w:ascii="Times New Roman" w:hAnsi="Times New Roman" w:cs="Times New Roman"/>
          <w:sz w:val="24"/>
          <w:szCs w:val="24"/>
          <w:lang w:val="ky-KG"/>
        </w:rPr>
        <w:t xml:space="preserve">Салук салуудан качууну аралыктан </w:t>
      </w:r>
      <w:r w:rsidRPr="000F11AC">
        <w:rPr>
          <w:rFonts w:ascii="Times New Roman" w:hAnsi="Times New Roman" w:cs="Times New Roman"/>
          <w:sz w:val="24"/>
          <w:szCs w:val="24"/>
        </w:rPr>
        <w:t>электрон</w:t>
      </w:r>
      <w:r w:rsidRPr="000F11AC">
        <w:rPr>
          <w:rFonts w:ascii="Times New Roman" w:hAnsi="Times New Roman" w:cs="Times New Roman"/>
          <w:sz w:val="24"/>
          <w:szCs w:val="24"/>
          <w:lang w:val="ky-KG"/>
        </w:rPr>
        <w:t xml:space="preserve">дук </w:t>
      </w:r>
      <w:r w:rsidRPr="000F11AC">
        <w:rPr>
          <w:rFonts w:ascii="Times New Roman" w:hAnsi="Times New Roman" w:cs="Times New Roman"/>
          <w:sz w:val="24"/>
          <w:szCs w:val="24"/>
        </w:rPr>
        <w:t xml:space="preserve"> контрол</w:t>
      </w:r>
      <w:r w:rsidRPr="000F11AC">
        <w:rPr>
          <w:rFonts w:ascii="Times New Roman" w:hAnsi="Times New Roman" w:cs="Times New Roman"/>
          <w:sz w:val="24"/>
          <w:szCs w:val="24"/>
          <w:lang w:val="ky-KG"/>
        </w:rPr>
        <w:t>доо</w:t>
      </w:r>
      <w:r w:rsidRPr="000F11AC">
        <w:rPr>
          <w:rFonts w:ascii="Times New Roman" w:hAnsi="Times New Roman" w:cs="Times New Roman"/>
          <w:sz w:val="24"/>
          <w:szCs w:val="24"/>
        </w:rPr>
        <w:t xml:space="preserve">; </w:t>
      </w:r>
    </w:p>
    <w:p w:rsidR="002045A4" w:rsidRPr="000F11AC" w:rsidRDefault="002045A4" w:rsidP="002045A4">
      <w:pPr>
        <w:numPr>
          <w:ilvl w:val="0"/>
          <w:numId w:val="35"/>
        </w:numPr>
        <w:spacing w:after="0" w:line="240" w:lineRule="auto"/>
        <w:ind w:left="0" w:firstLine="709"/>
        <w:jc w:val="both"/>
        <w:rPr>
          <w:rFonts w:ascii="Times New Roman" w:hAnsi="Times New Roman" w:cs="Times New Roman"/>
          <w:sz w:val="24"/>
          <w:szCs w:val="24"/>
        </w:rPr>
      </w:pPr>
      <w:r w:rsidRPr="000F11AC">
        <w:rPr>
          <w:rFonts w:ascii="Times New Roman" w:hAnsi="Times New Roman" w:cs="Times New Roman"/>
          <w:sz w:val="24"/>
          <w:szCs w:val="24"/>
          <w:lang w:val="ky-KG"/>
        </w:rPr>
        <w:t xml:space="preserve">Электрондук сооданы салыктык башкаруунун инструменттеринин бири болгон </w:t>
      </w:r>
      <w:r w:rsidRPr="000F11AC">
        <w:rPr>
          <w:rFonts w:ascii="Times New Roman" w:hAnsi="Times New Roman" w:cs="Times New Roman"/>
          <w:sz w:val="24"/>
          <w:szCs w:val="24"/>
        </w:rPr>
        <w:t>виртуал</w:t>
      </w:r>
      <w:r w:rsidRPr="000F11AC">
        <w:rPr>
          <w:rFonts w:ascii="Times New Roman" w:hAnsi="Times New Roman" w:cs="Times New Roman"/>
          <w:sz w:val="24"/>
          <w:szCs w:val="24"/>
          <w:lang w:val="ky-KG"/>
        </w:rPr>
        <w:t>дуу</w:t>
      </w:r>
      <w:r w:rsidRPr="000F11AC">
        <w:rPr>
          <w:rFonts w:ascii="Times New Roman" w:hAnsi="Times New Roman" w:cs="Times New Roman"/>
          <w:sz w:val="24"/>
          <w:szCs w:val="24"/>
        </w:rPr>
        <w:t xml:space="preserve"> контрол</w:t>
      </w:r>
      <w:r w:rsidRPr="000F11AC">
        <w:rPr>
          <w:rFonts w:ascii="Times New Roman" w:hAnsi="Times New Roman" w:cs="Times New Roman"/>
          <w:sz w:val="24"/>
          <w:szCs w:val="24"/>
          <w:lang w:val="ky-KG"/>
        </w:rPr>
        <w:t>дук</w:t>
      </w:r>
      <w:r w:rsidRPr="000F11AC">
        <w:rPr>
          <w:rFonts w:ascii="Times New Roman" w:hAnsi="Times New Roman" w:cs="Times New Roman"/>
          <w:sz w:val="24"/>
          <w:szCs w:val="24"/>
        </w:rPr>
        <w:t>-касс</w:t>
      </w:r>
      <w:r w:rsidRPr="000F11AC">
        <w:rPr>
          <w:rFonts w:ascii="Times New Roman" w:hAnsi="Times New Roman" w:cs="Times New Roman"/>
          <w:sz w:val="24"/>
          <w:szCs w:val="24"/>
          <w:lang w:val="ky-KG"/>
        </w:rPr>
        <w:t>алык</w:t>
      </w:r>
      <w:r w:rsidRPr="000F11AC">
        <w:rPr>
          <w:rFonts w:ascii="Times New Roman" w:hAnsi="Times New Roman" w:cs="Times New Roman"/>
          <w:sz w:val="24"/>
          <w:szCs w:val="24"/>
        </w:rPr>
        <w:t xml:space="preserve"> машин</w:t>
      </w:r>
      <w:r w:rsidRPr="000F11AC">
        <w:rPr>
          <w:rFonts w:ascii="Times New Roman" w:hAnsi="Times New Roman" w:cs="Times New Roman"/>
          <w:sz w:val="24"/>
          <w:szCs w:val="24"/>
          <w:lang w:val="ky-KG"/>
        </w:rPr>
        <w:t>аларды киргизүү</w:t>
      </w:r>
      <w:r w:rsidRPr="000F11AC">
        <w:rPr>
          <w:rFonts w:ascii="Times New Roman" w:hAnsi="Times New Roman" w:cs="Times New Roman"/>
          <w:sz w:val="24"/>
          <w:szCs w:val="24"/>
        </w:rPr>
        <w:t>;</w:t>
      </w:r>
    </w:p>
    <w:p w:rsidR="002045A4" w:rsidRPr="000F11AC" w:rsidRDefault="002045A4" w:rsidP="002045A4">
      <w:pPr>
        <w:numPr>
          <w:ilvl w:val="0"/>
          <w:numId w:val="35"/>
        </w:numPr>
        <w:spacing w:after="0" w:line="240" w:lineRule="auto"/>
        <w:ind w:left="0" w:firstLine="709"/>
        <w:jc w:val="both"/>
        <w:rPr>
          <w:rFonts w:ascii="Times New Roman" w:hAnsi="Times New Roman" w:cs="Times New Roman"/>
          <w:sz w:val="24"/>
          <w:szCs w:val="24"/>
        </w:rPr>
      </w:pPr>
      <w:r w:rsidRPr="000F11AC">
        <w:rPr>
          <w:rFonts w:ascii="Times New Roman" w:hAnsi="Times New Roman" w:cs="Times New Roman"/>
          <w:sz w:val="24"/>
          <w:szCs w:val="24"/>
          <w:lang w:val="ky-KG"/>
        </w:rPr>
        <w:t xml:space="preserve">Кагаз жүзүндөгү патенттин юридикалык маанисине бирдей болгон жана ыйгарым укуктуу салык органы тарабынан электрондук кол коюу аркылуу күбөлөндүрүлгөн электрондук документти түзүү аркылуу </w:t>
      </w:r>
      <w:r w:rsidRPr="000F11AC">
        <w:rPr>
          <w:rFonts w:ascii="Times New Roman" w:hAnsi="Times New Roman" w:cs="Times New Roman"/>
          <w:sz w:val="24"/>
          <w:szCs w:val="24"/>
        </w:rPr>
        <w:t>электрон</w:t>
      </w:r>
      <w:r w:rsidRPr="000F11AC">
        <w:rPr>
          <w:rFonts w:ascii="Times New Roman" w:hAnsi="Times New Roman" w:cs="Times New Roman"/>
          <w:sz w:val="24"/>
          <w:szCs w:val="24"/>
          <w:lang w:val="ky-KG"/>
        </w:rPr>
        <w:t xml:space="preserve">дук </w:t>
      </w:r>
      <w:r w:rsidRPr="000F11AC">
        <w:rPr>
          <w:rFonts w:ascii="Times New Roman" w:hAnsi="Times New Roman" w:cs="Times New Roman"/>
          <w:sz w:val="24"/>
          <w:szCs w:val="24"/>
        </w:rPr>
        <w:t xml:space="preserve"> патент</w:t>
      </w:r>
      <w:r w:rsidRPr="000F11AC">
        <w:rPr>
          <w:rFonts w:ascii="Times New Roman" w:hAnsi="Times New Roman" w:cs="Times New Roman"/>
          <w:sz w:val="24"/>
          <w:szCs w:val="24"/>
          <w:lang w:val="ky-KG"/>
        </w:rPr>
        <w:t>ти киргизүү</w:t>
      </w:r>
      <w:r w:rsidRPr="000F11AC">
        <w:rPr>
          <w:rFonts w:ascii="Times New Roman" w:hAnsi="Times New Roman" w:cs="Times New Roman"/>
          <w:sz w:val="24"/>
          <w:szCs w:val="24"/>
        </w:rPr>
        <w:t>;</w:t>
      </w:r>
    </w:p>
    <w:p w:rsidR="002045A4" w:rsidRPr="000F11AC" w:rsidRDefault="002045A4" w:rsidP="002045A4">
      <w:pPr>
        <w:numPr>
          <w:ilvl w:val="0"/>
          <w:numId w:val="35"/>
        </w:numPr>
        <w:spacing w:after="0" w:line="240" w:lineRule="auto"/>
        <w:ind w:left="0" w:firstLine="709"/>
        <w:jc w:val="both"/>
        <w:rPr>
          <w:rFonts w:ascii="Times New Roman" w:hAnsi="Times New Roman" w:cs="Times New Roman"/>
          <w:sz w:val="24"/>
          <w:szCs w:val="24"/>
        </w:rPr>
      </w:pPr>
      <w:r w:rsidRPr="000F11AC">
        <w:rPr>
          <w:rFonts w:ascii="Times New Roman" w:hAnsi="Times New Roman" w:cs="Times New Roman"/>
          <w:sz w:val="24"/>
          <w:szCs w:val="24"/>
          <w:lang w:val="ky-KG"/>
        </w:rPr>
        <w:t xml:space="preserve">Кыргыз Республикасынын аймагында өндүрүлгөн жана сатылуучу </w:t>
      </w:r>
      <w:r w:rsidRPr="000F11AC">
        <w:rPr>
          <w:rFonts w:ascii="Times New Roman" w:hAnsi="Times New Roman" w:cs="Times New Roman"/>
          <w:sz w:val="24"/>
          <w:szCs w:val="24"/>
        </w:rPr>
        <w:t>импорт</w:t>
      </w:r>
      <w:r w:rsidRPr="000F11AC">
        <w:rPr>
          <w:rFonts w:ascii="Times New Roman" w:hAnsi="Times New Roman" w:cs="Times New Roman"/>
          <w:sz w:val="24"/>
          <w:szCs w:val="24"/>
          <w:lang w:val="ky-KG"/>
        </w:rPr>
        <w:t xml:space="preserve">толуучу жана </w:t>
      </w:r>
      <w:r w:rsidRPr="000F11AC">
        <w:rPr>
          <w:rFonts w:ascii="Times New Roman" w:hAnsi="Times New Roman" w:cs="Times New Roman"/>
          <w:sz w:val="24"/>
          <w:szCs w:val="24"/>
        </w:rPr>
        <w:t xml:space="preserve">  экспорт</w:t>
      </w:r>
      <w:r w:rsidRPr="000F11AC">
        <w:rPr>
          <w:rFonts w:ascii="Times New Roman" w:hAnsi="Times New Roman" w:cs="Times New Roman"/>
          <w:sz w:val="24"/>
          <w:szCs w:val="24"/>
          <w:lang w:val="ky-KG"/>
        </w:rPr>
        <w:t>толуучу</w:t>
      </w:r>
      <w:r w:rsidRPr="000F11AC">
        <w:rPr>
          <w:rFonts w:ascii="Times New Roman" w:hAnsi="Times New Roman" w:cs="Times New Roman"/>
          <w:sz w:val="24"/>
          <w:szCs w:val="24"/>
        </w:rPr>
        <w:t xml:space="preserve"> </w:t>
      </w:r>
      <w:r w:rsidRPr="000F11AC">
        <w:rPr>
          <w:rFonts w:ascii="Times New Roman" w:hAnsi="Times New Roman" w:cs="Times New Roman"/>
          <w:sz w:val="24"/>
          <w:szCs w:val="24"/>
          <w:lang w:val="ky-KG"/>
        </w:rPr>
        <w:t>товарларга, жумушка жана кызмат көрсөтүүлөргө  байкоо жүргүзүүнүн Улуттук маалыматтык системасын түзүү</w:t>
      </w:r>
      <w:r w:rsidRPr="000F11AC">
        <w:rPr>
          <w:rFonts w:ascii="Times New Roman" w:hAnsi="Times New Roman" w:cs="Times New Roman"/>
          <w:sz w:val="24"/>
          <w:szCs w:val="24"/>
        </w:rPr>
        <w:t xml:space="preserve">, </w:t>
      </w:r>
      <w:r w:rsidRPr="000F11AC">
        <w:rPr>
          <w:rFonts w:ascii="Times New Roman" w:hAnsi="Times New Roman" w:cs="Times New Roman"/>
          <w:sz w:val="24"/>
          <w:szCs w:val="24"/>
          <w:lang w:val="ky-KG"/>
        </w:rPr>
        <w:t>ошондой эле бул маалымат системасынын ЕАЭБ мүчө-өлкөлөрүнүн байкоо жүргүзүү  системасы менен өз ара аракеттешүүсү</w:t>
      </w:r>
      <w:r w:rsidRPr="000F11AC">
        <w:rPr>
          <w:rFonts w:ascii="Times New Roman" w:hAnsi="Times New Roman" w:cs="Times New Roman"/>
          <w:sz w:val="24"/>
          <w:szCs w:val="24"/>
        </w:rPr>
        <w:t>;</w:t>
      </w:r>
    </w:p>
    <w:p w:rsidR="002045A4" w:rsidRPr="000F11AC" w:rsidRDefault="002045A4" w:rsidP="002045A4">
      <w:pPr>
        <w:numPr>
          <w:ilvl w:val="0"/>
          <w:numId w:val="35"/>
        </w:numPr>
        <w:spacing w:after="0" w:line="240" w:lineRule="auto"/>
        <w:ind w:left="0" w:firstLine="709"/>
        <w:jc w:val="both"/>
        <w:rPr>
          <w:rFonts w:ascii="Times New Roman" w:hAnsi="Times New Roman" w:cs="Times New Roman"/>
          <w:sz w:val="24"/>
          <w:szCs w:val="24"/>
        </w:rPr>
      </w:pPr>
      <w:r w:rsidRPr="000F11AC">
        <w:rPr>
          <w:rFonts w:ascii="Times New Roman" w:hAnsi="Times New Roman" w:cs="Times New Roman"/>
          <w:sz w:val="24"/>
          <w:szCs w:val="24"/>
          <w:lang w:val="ky-KG"/>
        </w:rPr>
        <w:t xml:space="preserve">КНСтин ордун толтуруу </w:t>
      </w:r>
      <w:r w:rsidRPr="000F11AC">
        <w:rPr>
          <w:rFonts w:ascii="Times New Roman" w:hAnsi="Times New Roman" w:cs="Times New Roman"/>
          <w:sz w:val="24"/>
          <w:szCs w:val="24"/>
        </w:rPr>
        <w:t>электрон</w:t>
      </w:r>
      <w:r w:rsidRPr="000F11AC">
        <w:rPr>
          <w:rFonts w:ascii="Times New Roman" w:hAnsi="Times New Roman" w:cs="Times New Roman"/>
          <w:sz w:val="24"/>
          <w:szCs w:val="24"/>
          <w:lang w:val="ky-KG"/>
        </w:rPr>
        <w:t xml:space="preserve">дук </w:t>
      </w:r>
      <w:r w:rsidRPr="000F11AC">
        <w:rPr>
          <w:rFonts w:ascii="Times New Roman" w:hAnsi="Times New Roman" w:cs="Times New Roman"/>
          <w:sz w:val="24"/>
          <w:szCs w:val="24"/>
        </w:rPr>
        <w:t xml:space="preserve"> систем</w:t>
      </w:r>
      <w:r w:rsidRPr="000F11AC">
        <w:rPr>
          <w:rFonts w:ascii="Times New Roman" w:hAnsi="Times New Roman" w:cs="Times New Roman"/>
          <w:sz w:val="24"/>
          <w:szCs w:val="24"/>
          <w:lang w:val="ky-KG"/>
        </w:rPr>
        <w:t>асын түзүү</w:t>
      </w:r>
      <w:r w:rsidRPr="000F11AC">
        <w:rPr>
          <w:rFonts w:ascii="Times New Roman" w:hAnsi="Times New Roman" w:cs="Times New Roman"/>
          <w:sz w:val="24"/>
          <w:szCs w:val="24"/>
        </w:rPr>
        <w:t>.</w:t>
      </w:r>
    </w:p>
    <w:p w:rsidR="002045A4" w:rsidRPr="000F11AC" w:rsidRDefault="002045A4" w:rsidP="002045A4">
      <w:pPr>
        <w:numPr>
          <w:ilvl w:val="0"/>
          <w:numId w:val="34"/>
        </w:numPr>
        <w:spacing w:after="0" w:line="240" w:lineRule="auto"/>
        <w:ind w:left="0" w:firstLine="709"/>
        <w:jc w:val="both"/>
        <w:rPr>
          <w:rFonts w:ascii="Times New Roman" w:hAnsi="Times New Roman" w:cs="Times New Roman"/>
          <w:sz w:val="24"/>
          <w:szCs w:val="24"/>
        </w:rPr>
      </w:pPr>
      <w:r w:rsidRPr="000F11AC">
        <w:rPr>
          <w:rFonts w:ascii="Times New Roman" w:hAnsi="Times New Roman" w:cs="Times New Roman"/>
          <w:sz w:val="24"/>
          <w:szCs w:val="24"/>
        </w:rPr>
        <w:t>Кыргыз Республик</w:t>
      </w:r>
      <w:r w:rsidRPr="000F11AC">
        <w:rPr>
          <w:rFonts w:ascii="Times New Roman" w:hAnsi="Times New Roman" w:cs="Times New Roman"/>
          <w:sz w:val="24"/>
          <w:szCs w:val="24"/>
          <w:lang w:val="ky-KG"/>
        </w:rPr>
        <w:t xml:space="preserve">асынын Социалдык фондунан, камсыздандыруу төгүмдөрүн админстрациялоо   </w:t>
      </w:r>
      <w:r w:rsidRPr="000F11AC">
        <w:rPr>
          <w:rFonts w:ascii="Times New Roman" w:hAnsi="Times New Roman" w:cs="Times New Roman"/>
          <w:sz w:val="24"/>
          <w:szCs w:val="24"/>
        </w:rPr>
        <w:t xml:space="preserve"> функци</w:t>
      </w:r>
      <w:r w:rsidRPr="000F11AC">
        <w:rPr>
          <w:rFonts w:ascii="Times New Roman" w:hAnsi="Times New Roman" w:cs="Times New Roman"/>
          <w:sz w:val="24"/>
          <w:szCs w:val="24"/>
          <w:lang w:val="ky-KG"/>
        </w:rPr>
        <w:t xml:space="preserve">яларын </w:t>
      </w:r>
      <w:r w:rsidRPr="000F11AC">
        <w:rPr>
          <w:rFonts w:ascii="Times New Roman" w:hAnsi="Times New Roman" w:cs="Times New Roman"/>
          <w:sz w:val="24"/>
          <w:szCs w:val="24"/>
        </w:rPr>
        <w:t>Кыргыз Республик</w:t>
      </w:r>
      <w:r w:rsidRPr="000F11AC">
        <w:rPr>
          <w:rFonts w:ascii="Times New Roman" w:hAnsi="Times New Roman" w:cs="Times New Roman"/>
          <w:sz w:val="24"/>
          <w:szCs w:val="24"/>
          <w:lang w:val="ky-KG"/>
        </w:rPr>
        <w:t>асынын Өкмөтүнө караштуу Мамлекеттик салык кызматына өткөрүп берүү</w:t>
      </w:r>
      <w:r w:rsidRPr="000F11AC">
        <w:rPr>
          <w:rFonts w:ascii="Times New Roman" w:hAnsi="Times New Roman" w:cs="Times New Roman"/>
          <w:sz w:val="24"/>
          <w:szCs w:val="24"/>
        </w:rPr>
        <w:t>;</w:t>
      </w:r>
    </w:p>
    <w:p w:rsidR="002045A4" w:rsidRPr="000F11AC" w:rsidRDefault="002045A4" w:rsidP="002045A4">
      <w:pPr>
        <w:numPr>
          <w:ilvl w:val="0"/>
          <w:numId w:val="34"/>
        </w:numPr>
        <w:spacing w:after="0" w:line="240" w:lineRule="auto"/>
        <w:ind w:left="0" w:firstLine="709"/>
        <w:jc w:val="both"/>
        <w:rPr>
          <w:rFonts w:ascii="Times New Roman" w:hAnsi="Times New Roman" w:cs="Times New Roman"/>
          <w:sz w:val="24"/>
          <w:szCs w:val="24"/>
        </w:rPr>
      </w:pPr>
      <w:r w:rsidRPr="000F11AC">
        <w:rPr>
          <w:rFonts w:ascii="Times New Roman" w:hAnsi="Times New Roman" w:cs="Times New Roman"/>
          <w:sz w:val="24"/>
          <w:szCs w:val="24"/>
          <w:lang w:val="ky-KG"/>
        </w:rPr>
        <w:t>Айыл чарба кооперативдери, айыл чарба соода-логистикалык борборлору жана машина-тракторлук станциялар (МТС) үчүн салык салуунун оптималдуу шарттарын түзүү</w:t>
      </w:r>
      <w:r w:rsidRPr="000F11AC">
        <w:rPr>
          <w:rFonts w:ascii="Times New Roman" w:hAnsi="Times New Roman" w:cs="Times New Roman"/>
          <w:sz w:val="24"/>
          <w:szCs w:val="24"/>
        </w:rPr>
        <w:t xml:space="preserve">; </w:t>
      </w:r>
    </w:p>
    <w:p w:rsidR="002045A4" w:rsidRPr="000F11AC" w:rsidRDefault="002045A4" w:rsidP="002045A4">
      <w:pPr>
        <w:numPr>
          <w:ilvl w:val="0"/>
          <w:numId w:val="34"/>
        </w:numPr>
        <w:spacing w:after="0" w:line="240" w:lineRule="auto"/>
        <w:ind w:left="0" w:firstLine="709"/>
        <w:jc w:val="both"/>
        <w:rPr>
          <w:rFonts w:ascii="Times New Roman" w:hAnsi="Times New Roman" w:cs="Times New Roman"/>
          <w:sz w:val="24"/>
          <w:szCs w:val="24"/>
        </w:rPr>
      </w:pPr>
      <w:r w:rsidRPr="000F11AC">
        <w:rPr>
          <w:rFonts w:ascii="Times New Roman" w:hAnsi="Times New Roman" w:cs="Times New Roman"/>
          <w:sz w:val="24"/>
          <w:szCs w:val="24"/>
          <w:lang w:val="ky-KG"/>
        </w:rPr>
        <w:lastRenderedPageBreak/>
        <w:t xml:space="preserve">Кесипкөй коомчулукка аталган функциялар боюнча </w:t>
      </w:r>
      <w:r w:rsidRPr="000F11AC">
        <w:rPr>
          <w:rFonts w:ascii="Times New Roman" w:hAnsi="Times New Roman" w:cs="Times New Roman"/>
          <w:sz w:val="24"/>
          <w:szCs w:val="24"/>
        </w:rPr>
        <w:t>аутсорсинг</w:t>
      </w:r>
      <w:r w:rsidRPr="000F11AC">
        <w:rPr>
          <w:rFonts w:ascii="Times New Roman" w:hAnsi="Times New Roman" w:cs="Times New Roman"/>
          <w:sz w:val="24"/>
          <w:szCs w:val="24"/>
          <w:lang w:val="ky-KG"/>
        </w:rPr>
        <w:t xml:space="preserve">ге өткөрүп берүүнүн негизинде, салык төлөөчүнүн даттанууларын сотко чейин кароо жана салыктык текшерүүлөрдү жүргүзүү системасын </w:t>
      </w:r>
      <w:r w:rsidRPr="000F11AC">
        <w:rPr>
          <w:rFonts w:ascii="Times New Roman" w:hAnsi="Times New Roman" w:cs="Times New Roman"/>
          <w:sz w:val="24"/>
          <w:szCs w:val="24"/>
        </w:rPr>
        <w:t>рефор</w:t>
      </w:r>
      <w:r w:rsidRPr="000F11AC">
        <w:rPr>
          <w:rFonts w:ascii="Times New Roman" w:hAnsi="Times New Roman" w:cs="Times New Roman"/>
          <w:sz w:val="24"/>
          <w:szCs w:val="24"/>
          <w:lang w:val="ky-KG"/>
        </w:rPr>
        <w:t>малоо</w:t>
      </w:r>
      <w:r w:rsidRPr="000F11AC">
        <w:rPr>
          <w:rFonts w:ascii="Times New Roman" w:hAnsi="Times New Roman" w:cs="Times New Roman"/>
          <w:sz w:val="24"/>
          <w:szCs w:val="24"/>
        </w:rPr>
        <w:t xml:space="preserve">, </w:t>
      </w:r>
      <w:r w:rsidRPr="000F11AC">
        <w:rPr>
          <w:rFonts w:ascii="Times New Roman" w:hAnsi="Times New Roman" w:cs="Times New Roman"/>
          <w:sz w:val="24"/>
          <w:szCs w:val="24"/>
          <w:lang w:val="ky-KG"/>
        </w:rPr>
        <w:t xml:space="preserve">анын ичинде </w:t>
      </w:r>
      <w:r w:rsidRPr="000F11AC">
        <w:rPr>
          <w:rFonts w:ascii="Times New Roman" w:hAnsi="Times New Roman" w:cs="Times New Roman"/>
          <w:sz w:val="24"/>
          <w:szCs w:val="24"/>
        </w:rPr>
        <w:t>Кыргыз Республик</w:t>
      </w:r>
      <w:r w:rsidRPr="000F11AC">
        <w:rPr>
          <w:rFonts w:ascii="Times New Roman" w:hAnsi="Times New Roman" w:cs="Times New Roman"/>
          <w:sz w:val="24"/>
          <w:szCs w:val="24"/>
          <w:lang w:val="ky-KG"/>
        </w:rPr>
        <w:t xml:space="preserve">асынын Өкмөтүнө караштуу Мамлекеттик салык кызматы тарабынан </w:t>
      </w:r>
      <w:r w:rsidRPr="000F11AC">
        <w:rPr>
          <w:rFonts w:ascii="Times New Roman" w:hAnsi="Times New Roman" w:cs="Times New Roman"/>
          <w:sz w:val="24"/>
          <w:szCs w:val="24"/>
        </w:rPr>
        <w:t>аккредит</w:t>
      </w:r>
      <w:r w:rsidRPr="000F11AC">
        <w:rPr>
          <w:rFonts w:ascii="Times New Roman" w:hAnsi="Times New Roman" w:cs="Times New Roman"/>
          <w:sz w:val="24"/>
          <w:szCs w:val="24"/>
          <w:lang w:val="ky-KG"/>
        </w:rPr>
        <w:t>ацияланган, сертификатталган салыктык консультанттарды кесипкөй коомдук бирикмелер тарабынан салыктык текшерүүлөрдүн актыларын сотко чейин (аппеляциялык) кароо</w:t>
      </w:r>
      <w:r w:rsidRPr="000F11AC">
        <w:rPr>
          <w:rFonts w:ascii="Times New Roman" w:hAnsi="Times New Roman" w:cs="Times New Roman"/>
          <w:sz w:val="24"/>
          <w:szCs w:val="24"/>
        </w:rPr>
        <w:t>;</w:t>
      </w:r>
    </w:p>
    <w:p w:rsidR="002045A4" w:rsidRPr="000F11AC" w:rsidRDefault="002045A4" w:rsidP="002045A4">
      <w:pPr>
        <w:numPr>
          <w:ilvl w:val="0"/>
          <w:numId w:val="34"/>
        </w:numPr>
        <w:spacing w:after="0" w:line="240" w:lineRule="auto"/>
        <w:ind w:left="0" w:firstLine="709"/>
        <w:jc w:val="both"/>
        <w:rPr>
          <w:rFonts w:ascii="Times New Roman" w:hAnsi="Times New Roman" w:cs="Times New Roman"/>
          <w:sz w:val="24"/>
          <w:szCs w:val="24"/>
        </w:rPr>
      </w:pPr>
      <w:r w:rsidRPr="000F11AC">
        <w:rPr>
          <w:rFonts w:ascii="Times New Roman" w:hAnsi="Times New Roman" w:cs="Times New Roman"/>
          <w:sz w:val="24"/>
          <w:szCs w:val="24"/>
          <w:lang w:val="ky-KG"/>
        </w:rPr>
        <w:t>Салыктык админстрациялоонун дистанттык методдорун өнүктүрүү</w:t>
      </w:r>
      <w:r w:rsidRPr="000F11AC">
        <w:rPr>
          <w:rFonts w:ascii="Times New Roman" w:hAnsi="Times New Roman" w:cs="Times New Roman"/>
          <w:sz w:val="24"/>
          <w:szCs w:val="24"/>
        </w:rPr>
        <w:t>:</w:t>
      </w:r>
    </w:p>
    <w:p w:rsidR="002045A4" w:rsidRPr="000F11AC" w:rsidRDefault="002045A4" w:rsidP="002045A4">
      <w:pPr>
        <w:numPr>
          <w:ilvl w:val="0"/>
          <w:numId w:val="36"/>
        </w:numPr>
        <w:spacing w:after="0" w:line="240" w:lineRule="auto"/>
        <w:ind w:left="0" w:firstLine="709"/>
        <w:jc w:val="both"/>
        <w:rPr>
          <w:rFonts w:ascii="Times New Roman" w:hAnsi="Times New Roman" w:cs="Times New Roman"/>
          <w:sz w:val="24"/>
          <w:szCs w:val="24"/>
        </w:rPr>
      </w:pPr>
      <w:r w:rsidRPr="000F11AC">
        <w:rPr>
          <w:rFonts w:ascii="Times New Roman" w:hAnsi="Times New Roman" w:cs="Times New Roman"/>
          <w:sz w:val="24"/>
          <w:szCs w:val="24"/>
          <w:lang w:val="ky-KG"/>
        </w:rPr>
        <w:t xml:space="preserve">Мамлекеттик органдарга берилүүчү бирдиктүү салыктык декларацияны кошкондо, отчеттуулуктун бардык формаларын жана түрлөрүн </w:t>
      </w:r>
      <w:r w:rsidRPr="000F11AC">
        <w:rPr>
          <w:rFonts w:ascii="Times New Roman" w:hAnsi="Times New Roman" w:cs="Times New Roman"/>
          <w:sz w:val="24"/>
          <w:szCs w:val="24"/>
        </w:rPr>
        <w:t>(статисти</w:t>
      </w:r>
      <w:r w:rsidRPr="000F11AC">
        <w:rPr>
          <w:rFonts w:ascii="Times New Roman" w:hAnsi="Times New Roman" w:cs="Times New Roman"/>
          <w:sz w:val="24"/>
          <w:szCs w:val="24"/>
          <w:lang w:val="ky-KG"/>
        </w:rPr>
        <w:t>калык</w:t>
      </w:r>
      <w:r w:rsidRPr="000F11AC">
        <w:rPr>
          <w:rFonts w:ascii="Times New Roman" w:hAnsi="Times New Roman" w:cs="Times New Roman"/>
          <w:sz w:val="24"/>
          <w:szCs w:val="24"/>
        </w:rPr>
        <w:t xml:space="preserve">, </w:t>
      </w:r>
      <w:r w:rsidRPr="000F11AC">
        <w:rPr>
          <w:rFonts w:ascii="Times New Roman" w:hAnsi="Times New Roman" w:cs="Times New Roman"/>
          <w:sz w:val="24"/>
          <w:szCs w:val="24"/>
          <w:lang w:val="ky-KG"/>
        </w:rPr>
        <w:t>салыктык</w:t>
      </w:r>
      <w:r w:rsidRPr="000F11AC">
        <w:rPr>
          <w:rFonts w:ascii="Times New Roman" w:hAnsi="Times New Roman" w:cs="Times New Roman"/>
          <w:sz w:val="24"/>
          <w:szCs w:val="24"/>
        </w:rPr>
        <w:t xml:space="preserve">,  </w:t>
      </w:r>
      <w:r w:rsidRPr="000F11AC">
        <w:rPr>
          <w:rFonts w:ascii="Times New Roman" w:hAnsi="Times New Roman" w:cs="Times New Roman"/>
          <w:sz w:val="24"/>
          <w:szCs w:val="24"/>
          <w:lang w:val="ky-KG"/>
        </w:rPr>
        <w:t>бажылык</w:t>
      </w:r>
      <w:r w:rsidRPr="000F11AC">
        <w:rPr>
          <w:rFonts w:ascii="Times New Roman" w:hAnsi="Times New Roman" w:cs="Times New Roman"/>
          <w:sz w:val="24"/>
          <w:szCs w:val="24"/>
        </w:rPr>
        <w:t xml:space="preserve">) </w:t>
      </w:r>
      <w:r w:rsidRPr="000F11AC">
        <w:rPr>
          <w:rFonts w:ascii="Times New Roman" w:hAnsi="Times New Roman" w:cs="Times New Roman"/>
          <w:sz w:val="24"/>
          <w:szCs w:val="24"/>
          <w:lang w:val="ky-KG"/>
        </w:rPr>
        <w:t>автоматтык түрдө түзүү жана аларды салык кызматына берүү максатында, салык төлөөчүлөр тарабынан колдонулуучу бухгалтердик программалардын мүмкүнчүлүктөрүн кеңейтүү</w:t>
      </w:r>
      <w:r w:rsidRPr="000F11AC">
        <w:rPr>
          <w:rFonts w:ascii="Times New Roman" w:hAnsi="Times New Roman" w:cs="Times New Roman"/>
          <w:sz w:val="24"/>
          <w:szCs w:val="24"/>
        </w:rPr>
        <w:t>;</w:t>
      </w:r>
    </w:p>
    <w:p w:rsidR="002045A4" w:rsidRPr="000F11AC" w:rsidRDefault="002045A4" w:rsidP="002045A4">
      <w:pPr>
        <w:numPr>
          <w:ilvl w:val="0"/>
          <w:numId w:val="36"/>
        </w:numPr>
        <w:spacing w:after="0" w:line="240" w:lineRule="auto"/>
        <w:ind w:left="0" w:firstLine="709"/>
        <w:jc w:val="both"/>
        <w:rPr>
          <w:rFonts w:ascii="Times New Roman" w:hAnsi="Times New Roman" w:cs="Times New Roman"/>
          <w:sz w:val="24"/>
          <w:szCs w:val="24"/>
        </w:rPr>
      </w:pPr>
      <w:r w:rsidRPr="000F11AC">
        <w:rPr>
          <w:rFonts w:ascii="Times New Roman" w:hAnsi="Times New Roman" w:cs="Times New Roman"/>
          <w:sz w:val="24"/>
          <w:szCs w:val="24"/>
          <w:lang w:val="ky-KG"/>
        </w:rPr>
        <w:t xml:space="preserve">Салык төлөөчү, </w:t>
      </w:r>
      <w:r w:rsidRPr="000F11AC">
        <w:rPr>
          <w:rFonts w:ascii="Times New Roman" w:hAnsi="Times New Roman" w:cs="Times New Roman"/>
          <w:sz w:val="24"/>
          <w:szCs w:val="24"/>
        </w:rPr>
        <w:t>Кыргыз Республик</w:t>
      </w:r>
      <w:r w:rsidRPr="000F11AC">
        <w:rPr>
          <w:rFonts w:ascii="Times New Roman" w:hAnsi="Times New Roman" w:cs="Times New Roman"/>
          <w:sz w:val="24"/>
          <w:szCs w:val="24"/>
          <w:lang w:val="ky-KG"/>
        </w:rPr>
        <w:t>асынын Өкмөтүнө караштуу Мамлекеттик салык кызматынын маалыматтык системасына өзүнүн бухгалтердик программасын ыктыярдуу түрдө кошкон учурда, салык төлөөчүнү пландык көчмө текшерүүлөрдөн бошотуу</w:t>
      </w:r>
      <w:r w:rsidRPr="000F11AC">
        <w:rPr>
          <w:rFonts w:ascii="Times New Roman" w:hAnsi="Times New Roman" w:cs="Times New Roman"/>
          <w:sz w:val="24"/>
          <w:szCs w:val="24"/>
        </w:rPr>
        <w:t>.</w:t>
      </w:r>
    </w:p>
    <w:p w:rsidR="002045A4" w:rsidRPr="000F11AC" w:rsidRDefault="002045A4" w:rsidP="002045A4">
      <w:pPr>
        <w:numPr>
          <w:ilvl w:val="0"/>
          <w:numId w:val="37"/>
        </w:numPr>
        <w:spacing w:after="0" w:line="240" w:lineRule="auto"/>
        <w:ind w:left="0" w:firstLine="709"/>
        <w:jc w:val="both"/>
        <w:rPr>
          <w:rFonts w:ascii="Times New Roman" w:hAnsi="Times New Roman" w:cs="Times New Roman"/>
          <w:sz w:val="24"/>
          <w:szCs w:val="24"/>
        </w:rPr>
      </w:pPr>
      <w:r w:rsidRPr="000F11AC">
        <w:rPr>
          <w:rFonts w:ascii="Times New Roman" w:hAnsi="Times New Roman" w:cs="Times New Roman"/>
          <w:sz w:val="24"/>
          <w:szCs w:val="24"/>
          <w:lang w:val="ky-KG"/>
        </w:rPr>
        <w:t xml:space="preserve">ЕАЭБ алкагында Макулдашуулар боюнча иштер улантылат: </w:t>
      </w:r>
    </w:p>
    <w:p w:rsidR="002045A4" w:rsidRPr="000F11AC" w:rsidRDefault="002045A4" w:rsidP="002045A4">
      <w:pPr>
        <w:numPr>
          <w:ilvl w:val="0"/>
          <w:numId w:val="37"/>
        </w:numPr>
        <w:spacing w:after="0" w:line="240" w:lineRule="auto"/>
        <w:ind w:left="0" w:firstLine="709"/>
        <w:jc w:val="both"/>
        <w:rPr>
          <w:rFonts w:ascii="Times New Roman" w:hAnsi="Times New Roman" w:cs="Times New Roman"/>
          <w:sz w:val="24"/>
          <w:szCs w:val="24"/>
        </w:rPr>
      </w:pPr>
      <w:r w:rsidRPr="000F11AC">
        <w:rPr>
          <w:rFonts w:ascii="Times New Roman" w:hAnsi="Times New Roman" w:cs="Times New Roman"/>
          <w:sz w:val="24"/>
          <w:szCs w:val="24"/>
          <w:lang w:val="ky-KG"/>
        </w:rPr>
        <w:t xml:space="preserve">“накта териден жасалган кийим-кече буюмдары, кийимге тиешелүү буюмдар, жана башка буюмдар” товардык позиция боюнча товарларды контролдук </w:t>
      </w:r>
      <w:r w:rsidRPr="000F11AC">
        <w:rPr>
          <w:rFonts w:ascii="Times New Roman" w:hAnsi="Times New Roman" w:cs="Times New Roman"/>
          <w:sz w:val="24"/>
          <w:szCs w:val="24"/>
        </w:rPr>
        <w:t>(идентификаци</w:t>
      </w:r>
      <w:r w:rsidRPr="000F11AC">
        <w:rPr>
          <w:rFonts w:ascii="Times New Roman" w:hAnsi="Times New Roman" w:cs="Times New Roman"/>
          <w:sz w:val="24"/>
          <w:szCs w:val="24"/>
          <w:lang w:val="ky-KG"/>
        </w:rPr>
        <w:t>ялык</w:t>
      </w:r>
      <w:r w:rsidRPr="000F11AC">
        <w:rPr>
          <w:rFonts w:ascii="Times New Roman" w:hAnsi="Times New Roman" w:cs="Times New Roman"/>
          <w:sz w:val="24"/>
          <w:szCs w:val="24"/>
        </w:rPr>
        <w:t xml:space="preserve">) </w:t>
      </w:r>
      <w:r w:rsidRPr="000F11AC">
        <w:rPr>
          <w:rFonts w:ascii="Times New Roman" w:hAnsi="Times New Roman" w:cs="Times New Roman"/>
          <w:sz w:val="24"/>
          <w:szCs w:val="24"/>
          <w:lang w:val="ky-KG"/>
        </w:rPr>
        <w:t xml:space="preserve"> белгилер менен маркерлөөнү  киргизүү  боюнча </w:t>
      </w:r>
      <w:r w:rsidRPr="000F11AC">
        <w:rPr>
          <w:rFonts w:ascii="Times New Roman" w:hAnsi="Times New Roman" w:cs="Times New Roman"/>
          <w:sz w:val="24"/>
          <w:szCs w:val="24"/>
        </w:rPr>
        <w:t>2015-2016</w:t>
      </w:r>
      <w:r w:rsidRPr="000F11AC">
        <w:rPr>
          <w:rFonts w:ascii="Times New Roman" w:hAnsi="Times New Roman" w:cs="Times New Roman"/>
          <w:sz w:val="24"/>
          <w:szCs w:val="24"/>
          <w:lang w:val="ky-KG"/>
        </w:rPr>
        <w:t>-жылдарда пилоттук долбоорду ишке ашыруу жөнүндө макулдашуу</w:t>
      </w:r>
      <w:r w:rsidRPr="000F11AC">
        <w:rPr>
          <w:rFonts w:ascii="Times New Roman" w:hAnsi="Times New Roman" w:cs="Times New Roman"/>
          <w:sz w:val="24"/>
          <w:szCs w:val="24"/>
        </w:rPr>
        <w:t>;</w:t>
      </w:r>
    </w:p>
    <w:p w:rsidR="002045A4" w:rsidRPr="000F11AC" w:rsidRDefault="002045A4" w:rsidP="002045A4">
      <w:pPr>
        <w:numPr>
          <w:ilvl w:val="0"/>
          <w:numId w:val="37"/>
        </w:numPr>
        <w:spacing w:after="0" w:line="240" w:lineRule="auto"/>
        <w:ind w:left="0" w:firstLine="709"/>
        <w:jc w:val="both"/>
        <w:rPr>
          <w:rFonts w:ascii="Times New Roman" w:hAnsi="Times New Roman" w:cs="Times New Roman"/>
          <w:sz w:val="24"/>
          <w:szCs w:val="24"/>
        </w:rPr>
      </w:pPr>
      <w:r w:rsidRPr="000F11AC">
        <w:rPr>
          <w:rFonts w:ascii="Times New Roman" w:hAnsi="Times New Roman" w:cs="Times New Roman"/>
          <w:sz w:val="24"/>
          <w:szCs w:val="24"/>
          <w:lang w:val="ky-KG"/>
        </w:rPr>
        <w:t xml:space="preserve">Товарларды Евразия экономикалык бирлигиндеги </w:t>
      </w:r>
      <w:r w:rsidRPr="000F11AC">
        <w:rPr>
          <w:rFonts w:ascii="Times New Roman" w:hAnsi="Times New Roman" w:cs="Times New Roman"/>
          <w:sz w:val="24"/>
          <w:szCs w:val="24"/>
        </w:rPr>
        <w:t>идентификаци</w:t>
      </w:r>
      <w:r w:rsidRPr="000F11AC">
        <w:rPr>
          <w:rFonts w:ascii="Times New Roman" w:hAnsi="Times New Roman" w:cs="Times New Roman"/>
          <w:sz w:val="24"/>
          <w:szCs w:val="24"/>
          <w:lang w:val="ky-KG"/>
        </w:rPr>
        <w:t>ялоо каражаттары менен маркерлөө жөнүндө макулдашуу долбоору</w:t>
      </w:r>
      <w:r w:rsidRPr="000F11AC">
        <w:rPr>
          <w:rFonts w:ascii="Times New Roman" w:hAnsi="Times New Roman" w:cs="Times New Roman"/>
          <w:sz w:val="24"/>
          <w:szCs w:val="24"/>
        </w:rPr>
        <w:t>;</w:t>
      </w:r>
    </w:p>
    <w:p w:rsidR="002045A4" w:rsidRPr="000F11AC" w:rsidRDefault="002045A4" w:rsidP="002045A4">
      <w:pPr>
        <w:numPr>
          <w:ilvl w:val="0"/>
          <w:numId w:val="37"/>
        </w:numPr>
        <w:spacing w:after="0" w:line="240" w:lineRule="auto"/>
        <w:ind w:left="0" w:firstLine="709"/>
        <w:jc w:val="both"/>
        <w:rPr>
          <w:rFonts w:ascii="Times New Roman" w:hAnsi="Times New Roman" w:cs="Times New Roman"/>
          <w:sz w:val="24"/>
          <w:szCs w:val="24"/>
        </w:rPr>
      </w:pPr>
      <w:r w:rsidRPr="000F11AC">
        <w:rPr>
          <w:rFonts w:ascii="Times New Roman" w:hAnsi="Times New Roman" w:cs="Times New Roman"/>
          <w:sz w:val="24"/>
          <w:szCs w:val="24"/>
          <w:lang w:val="ky-KG"/>
        </w:rPr>
        <w:t>ЕАЭБ алкагында товарларга байкоо жүргүзүү механизми жөнүндө макулдашуу долбоору</w:t>
      </w:r>
      <w:r w:rsidRPr="000F11AC">
        <w:rPr>
          <w:rFonts w:ascii="Times New Roman" w:hAnsi="Times New Roman" w:cs="Times New Roman"/>
          <w:sz w:val="24"/>
          <w:szCs w:val="24"/>
        </w:rPr>
        <w:t>;</w:t>
      </w:r>
    </w:p>
    <w:p w:rsidR="002045A4" w:rsidRPr="000F11AC" w:rsidRDefault="002045A4" w:rsidP="002045A4">
      <w:pPr>
        <w:numPr>
          <w:ilvl w:val="0"/>
          <w:numId w:val="37"/>
        </w:numPr>
        <w:spacing w:after="0" w:line="240" w:lineRule="auto"/>
        <w:ind w:left="0" w:firstLine="709"/>
        <w:jc w:val="both"/>
        <w:rPr>
          <w:rFonts w:ascii="Times New Roman" w:hAnsi="Times New Roman" w:cs="Times New Roman"/>
          <w:sz w:val="24"/>
          <w:szCs w:val="24"/>
        </w:rPr>
      </w:pPr>
      <w:r w:rsidRPr="000F11AC">
        <w:rPr>
          <w:rFonts w:ascii="Times New Roman" w:hAnsi="Times New Roman" w:cs="Times New Roman"/>
          <w:sz w:val="24"/>
          <w:szCs w:val="24"/>
          <w:lang w:val="ky-KG"/>
        </w:rPr>
        <w:t>ЕАЭБ</w:t>
      </w:r>
      <w:r w:rsidRPr="000F11AC">
        <w:rPr>
          <w:rFonts w:ascii="Times New Roman" w:hAnsi="Times New Roman" w:cs="Times New Roman"/>
          <w:sz w:val="24"/>
          <w:szCs w:val="24"/>
        </w:rPr>
        <w:t xml:space="preserve"> </w:t>
      </w:r>
      <w:r w:rsidRPr="000F11AC">
        <w:rPr>
          <w:rFonts w:ascii="Times New Roman" w:hAnsi="Times New Roman" w:cs="Times New Roman"/>
          <w:sz w:val="24"/>
          <w:szCs w:val="24"/>
          <w:lang w:val="ky-KG"/>
        </w:rPr>
        <w:t>мүчө-мамлекеттеринде тамеки продукциясына акциздер жаатында салыктык саясатты киргизүү принциптери жөнүндө макулдашуу долбоору</w:t>
      </w:r>
      <w:r w:rsidRPr="000F11AC">
        <w:rPr>
          <w:rFonts w:ascii="Times New Roman" w:hAnsi="Times New Roman" w:cs="Times New Roman"/>
          <w:sz w:val="24"/>
          <w:szCs w:val="24"/>
        </w:rPr>
        <w:t>;</w:t>
      </w:r>
    </w:p>
    <w:p w:rsidR="002045A4" w:rsidRPr="000F11AC" w:rsidRDefault="002045A4" w:rsidP="002045A4">
      <w:pPr>
        <w:numPr>
          <w:ilvl w:val="0"/>
          <w:numId w:val="37"/>
        </w:numPr>
        <w:spacing w:after="0" w:line="240" w:lineRule="auto"/>
        <w:ind w:left="0" w:firstLine="709"/>
        <w:jc w:val="both"/>
        <w:rPr>
          <w:rFonts w:ascii="Times New Roman" w:hAnsi="Times New Roman" w:cs="Times New Roman"/>
          <w:sz w:val="24"/>
          <w:szCs w:val="24"/>
        </w:rPr>
      </w:pPr>
      <w:r w:rsidRPr="000F11AC">
        <w:rPr>
          <w:rFonts w:ascii="Times New Roman" w:hAnsi="Times New Roman" w:cs="Times New Roman"/>
          <w:sz w:val="24"/>
          <w:szCs w:val="24"/>
          <w:lang w:val="ky-KG"/>
        </w:rPr>
        <w:t>ЕАЭБ</w:t>
      </w:r>
      <w:r w:rsidRPr="000F11AC">
        <w:rPr>
          <w:rFonts w:ascii="Times New Roman" w:hAnsi="Times New Roman" w:cs="Times New Roman"/>
          <w:sz w:val="24"/>
          <w:szCs w:val="24"/>
        </w:rPr>
        <w:t xml:space="preserve"> </w:t>
      </w:r>
      <w:r w:rsidRPr="000F11AC">
        <w:rPr>
          <w:rFonts w:ascii="Times New Roman" w:hAnsi="Times New Roman" w:cs="Times New Roman"/>
          <w:sz w:val="24"/>
          <w:szCs w:val="24"/>
          <w:lang w:val="ky-KG"/>
        </w:rPr>
        <w:t xml:space="preserve">мүчө-мамлекеттеринде </w:t>
      </w:r>
      <w:r w:rsidRPr="000F11AC">
        <w:rPr>
          <w:rFonts w:ascii="Times New Roman" w:hAnsi="Times New Roman" w:cs="Times New Roman"/>
          <w:sz w:val="24"/>
          <w:szCs w:val="24"/>
        </w:rPr>
        <w:t>алкоголь</w:t>
      </w:r>
      <w:r w:rsidRPr="000F11AC">
        <w:rPr>
          <w:rFonts w:ascii="Times New Roman" w:hAnsi="Times New Roman" w:cs="Times New Roman"/>
          <w:sz w:val="24"/>
          <w:szCs w:val="24"/>
          <w:lang w:val="ky-KG"/>
        </w:rPr>
        <w:t xml:space="preserve"> продукциясына акциздер жаатында салыктык саясатты киргизүү принциптери жөнүндө макулдашуу долбоору</w:t>
      </w:r>
      <w:r w:rsidRPr="000F11AC">
        <w:rPr>
          <w:rFonts w:ascii="Times New Roman" w:hAnsi="Times New Roman" w:cs="Times New Roman"/>
          <w:sz w:val="24"/>
          <w:szCs w:val="24"/>
        </w:rPr>
        <w:t xml:space="preserve">; </w:t>
      </w:r>
    </w:p>
    <w:p w:rsidR="002045A4" w:rsidRPr="000F11AC" w:rsidRDefault="002045A4" w:rsidP="002045A4">
      <w:pPr>
        <w:numPr>
          <w:ilvl w:val="0"/>
          <w:numId w:val="37"/>
        </w:numPr>
        <w:spacing w:after="0" w:line="240" w:lineRule="auto"/>
        <w:ind w:left="0" w:firstLine="709"/>
        <w:jc w:val="both"/>
        <w:rPr>
          <w:rFonts w:ascii="Times New Roman" w:hAnsi="Times New Roman" w:cs="Times New Roman"/>
          <w:sz w:val="24"/>
          <w:szCs w:val="24"/>
        </w:rPr>
      </w:pPr>
      <w:r w:rsidRPr="000F11AC">
        <w:rPr>
          <w:rFonts w:ascii="Times New Roman" w:hAnsi="Times New Roman" w:cs="Times New Roman"/>
          <w:sz w:val="24"/>
          <w:szCs w:val="24"/>
          <w:lang w:val="ky-KG"/>
        </w:rPr>
        <w:t xml:space="preserve">ЕАЭБ алкагында </w:t>
      </w:r>
      <w:r w:rsidRPr="000F11AC">
        <w:rPr>
          <w:rFonts w:ascii="Times New Roman" w:hAnsi="Times New Roman" w:cs="Times New Roman"/>
          <w:sz w:val="24"/>
          <w:szCs w:val="24"/>
        </w:rPr>
        <w:t>алкоголь рын</w:t>
      </w:r>
      <w:r w:rsidRPr="000F11AC">
        <w:rPr>
          <w:rFonts w:ascii="Times New Roman" w:hAnsi="Times New Roman" w:cs="Times New Roman"/>
          <w:sz w:val="24"/>
          <w:szCs w:val="24"/>
          <w:lang w:val="ky-KG"/>
        </w:rPr>
        <w:t>огун жөнгө салуу жөнүндө макулдашуу долбоору</w:t>
      </w:r>
      <w:r w:rsidRPr="000F11AC">
        <w:rPr>
          <w:rFonts w:ascii="Times New Roman" w:hAnsi="Times New Roman" w:cs="Times New Roman"/>
          <w:sz w:val="24"/>
          <w:szCs w:val="24"/>
        </w:rPr>
        <w:t>;</w:t>
      </w:r>
    </w:p>
    <w:p w:rsidR="002045A4" w:rsidRPr="000F11AC" w:rsidRDefault="002045A4" w:rsidP="002045A4">
      <w:pPr>
        <w:numPr>
          <w:ilvl w:val="0"/>
          <w:numId w:val="37"/>
        </w:numPr>
        <w:spacing w:after="0" w:line="240" w:lineRule="auto"/>
        <w:ind w:left="0" w:firstLine="709"/>
        <w:jc w:val="both"/>
        <w:rPr>
          <w:rFonts w:ascii="Times New Roman" w:hAnsi="Times New Roman" w:cs="Times New Roman"/>
          <w:sz w:val="24"/>
          <w:szCs w:val="24"/>
        </w:rPr>
      </w:pPr>
      <w:r w:rsidRPr="000F11AC">
        <w:rPr>
          <w:rFonts w:ascii="Times New Roman" w:hAnsi="Times New Roman" w:cs="Times New Roman"/>
          <w:sz w:val="24"/>
          <w:szCs w:val="24"/>
          <w:lang w:val="ky-KG"/>
        </w:rPr>
        <w:t>Евразия экономикалык комиссиясына караштуу администрациялоо жана салык саясаты боюнча к</w:t>
      </w:r>
      <w:r w:rsidRPr="000F11AC">
        <w:rPr>
          <w:rFonts w:ascii="Times New Roman" w:hAnsi="Times New Roman" w:cs="Times New Roman"/>
          <w:sz w:val="24"/>
          <w:szCs w:val="24"/>
        </w:rPr>
        <w:t>онсультатив</w:t>
      </w:r>
      <w:r w:rsidRPr="000F11AC">
        <w:rPr>
          <w:rFonts w:ascii="Times New Roman" w:hAnsi="Times New Roman" w:cs="Times New Roman"/>
          <w:sz w:val="24"/>
          <w:szCs w:val="24"/>
          <w:lang w:val="ky-KG"/>
        </w:rPr>
        <w:t xml:space="preserve">дик </w:t>
      </w:r>
      <w:r w:rsidRPr="000F11AC">
        <w:rPr>
          <w:rFonts w:ascii="Times New Roman" w:hAnsi="Times New Roman" w:cs="Times New Roman"/>
          <w:sz w:val="24"/>
          <w:szCs w:val="24"/>
        </w:rPr>
        <w:t xml:space="preserve"> комитет</w:t>
      </w:r>
      <w:r w:rsidRPr="000F11AC">
        <w:rPr>
          <w:rFonts w:ascii="Times New Roman" w:hAnsi="Times New Roman" w:cs="Times New Roman"/>
          <w:sz w:val="24"/>
          <w:szCs w:val="24"/>
          <w:lang w:val="ky-KG"/>
        </w:rPr>
        <w:t>тин алкагында жүргүзүлүүчү иш</w:t>
      </w:r>
      <w:r w:rsidRPr="000F11AC">
        <w:rPr>
          <w:rFonts w:ascii="Times New Roman" w:hAnsi="Times New Roman" w:cs="Times New Roman"/>
          <w:sz w:val="24"/>
          <w:szCs w:val="24"/>
        </w:rPr>
        <w:t>.</w:t>
      </w:r>
    </w:p>
    <w:p w:rsidR="002045A4" w:rsidRPr="000F11AC" w:rsidRDefault="002045A4" w:rsidP="002045A4">
      <w:pPr>
        <w:pStyle w:val="aa"/>
        <w:spacing w:line="240" w:lineRule="auto"/>
        <w:rPr>
          <w:rFonts w:ascii="Times New Roman" w:hAnsi="Times New Roman" w:cs="Times New Roman"/>
          <w:sz w:val="24"/>
          <w:szCs w:val="24"/>
          <w:lang w:val="ky-KG"/>
        </w:rPr>
      </w:pPr>
    </w:p>
    <w:p w:rsidR="002045A4" w:rsidRPr="000F11AC" w:rsidRDefault="002045A4" w:rsidP="002045A4">
      <w:pPr>
        <w:spacing w:after="0" w:line="240" w:lineRule="auto"/>
        <w:jc w:val="center"/>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sz w:val="24"/>
          <w:szCs w:val="24"/>
          <w:lang w:val="ky-KG" w:eastAsia="ru-RU"/>
        </w:rPr>
        <w:t>БЮЖЕТТИН ЧЫГАША БӨЛҮГҮ</w:t>
      </w:r>
    </w:p>
    <w:p w:rsidR="002045A4" w:rsidRPr="000F11AC" w:rsidRDefault="002045A4" w:rsidP="002045A4">
      <w:pPr>
        <w:spacing w:after="0" w:line="240" w:lineRule="auto"/>
        <w:jc w:val="center"/>
        <w:rPr>
          <w:rFonts w:ascii="Times New Roman" w:eastAsia="Times New Roman" w:hAnsi="Times New Roman" w:cs="Times New Roman"/>
          <w:b/>
          <w:sz w:val="24"/>
          <w:szCs w:val="24"/>
          <w:lang w:val="ky-KG" w:eastAsia="ru-RU"/>
        </w:rPr>
      </w:pPr>
    </w:p>
    <w:p w:rsidR="002045A4" w:rsidRPr="000F11AC" w:rsidRDefault="002045A4" w:rsidP="002045A4">
      <w:pPr>
        <w:widowControl w:val="0"/>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2019-2021-жылдарда мамлекеттик чыгашалар саясатынын максаты 2019-жылга Кыргыз Республикасынын Бюджеттик резолюциясына жана 2020-2021-жылдарга болжолуна, ошондой эле 2019-2021-жылдарга Кыргыз Республикасынын Фискалдык саясатынын негизги багыттарына ылайык мамлекеттик чыгашалардын социалдык багыттуулугун сактоо, аны менен бир катар натыйжасыз жана артыкчылыксыз чыгашаларды кыскартуу болуп саналат.</w:t>
      </w:r>
    </w:p>
    <w:p w:rsidR="002045A4" w:rsidRPr="000F11AC" w:rsidRDefault="002045A4" w:rsidP="002045A4">
      <w:pPr>
        <w:widowControl w:val="0"/>
        <w:shd w:val="clear" w:color="auto" w:fill="FFFFFF"/>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 Бюджеттик-салыктык саясат малекеттик бюджеттин туруктуулугун сактоого максатталган. Бюджеттик тартыштыкты кыскартуу жана карыздын абалынын туруктуулугун сактоо максатында бюджетти консолидациялоо боюнча иштер улантылат.</w:t>
      </w:r>
    </w:p>
    <w:p w:rsidR="002045A4" w:rsidRPr="000F11AC" w:rsidRDefault="002045A4" w:rsidP="002045A4">
      <w:pPr>
        <w:widowControl w:val="0"/>
        <w:shd w:val="clear" w:color="auto" w:fill="FFFFFF"/>
        <w:spacing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Бюджеттик-салыктык саясат  төмөндөгү багыттарды камтыйт, ченемдик укуктук базаны өркүндөтүү аркылуу мамлекеттик финансыны натыйжалуу жана ачык-айкын  камсыздоо; чыгымдардын натыйжалуулугун күчөтүү, сарптоолорду кыскартуу жана  даректүүлүктү күчөтүү аркылуу мамлекеттик жана  социалдык секторлордо бюджеттик </w:t>
      </w:r>
      <w:r w:rsidRPr="000F11AC">
        <w:rPr>
          <w:rFonts w:ascii="Times New Roman" w:hAnsi="Times New Roman" w:cs="Times New Roman"/>
          <w:sz w:val="24"/>
          <w:szCs w:val="24"/>
          <w:lang w:val="ky-KG"/>
        </w:rPr>
        <w:lastRenderedPageBreak/>
        <w:t>каражаттарды оптималдаштыруу; бюджет аралык мамилелер системасын өркүндөтүү; мамлекеттик-жеке өнөктөштүк шартында инвестицияларды тартуу аркылуу  инвестициялык процесстерди активдештирүү.</w:t>
      </w:r>
    </w:p>
    <w:p w:rsidR="002045A4" w:rsidRPr="000F11AC" w:rsidRDefault="002045A4" w:rsidP="002045A4">
      <w:pPr>
        <w:pStyle w:val="aa"/>
        <w:widowControl w:val="0"/>
        <w:spacing w:line="240" w:lineRule="auto"/>
        <w:ind w:left="0"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 Бюджетти  программалык форматта түзүүгө өтүү боюнча иштер улантылат. Республикалык бюджеттен каржылануучу мекемелердин 85%дан ашуун чыгымдары  2019-2021-жылдарга бюджетти программалык форматта иштеп чыгуу процессине тартылды жана алардын программалык бюджеттери бул бюджеттин долбоорунда берилди. </w:t>
      </w:r>
      <w:r w:rsidRPr="000F11AC">
        <w:rPr>
          <w:rFonts w:ascii="Times New Roman" w:eastAsia="Calibri" w:hAnsi="Times New Roman" w:cs="Times New Roman"/>
          <w:sz w:val="24"/>
          <w:szCs w:val="24"/>
          <w:lang w:val="ky-KG"/>
        </w:rPr>
        <w:t xml:space="preserve">Республикалык бюджетте каралган кражаттарды сарптоодо министрликтерге белгилүү бир ийкемдүүлүктү берүү, кийин бюджеттик программалардын натыйжалуулугуна мониторинг жана баалоо жүргүзүү менен </w:t>
      </w:r>
      <w:r w:rsidRPr="000F11AC">
        <w:rPr>
          <w:rFonts w:ascii="Times New Roman" w:hAnsi="Times New Roman" w:cs="Times New Roman"/>
          <w:sz w:val="24"/>
          <w:szCs w:val="24"/>
          <w:lang w:val="ky-KG"/>
        </w:rPr>
        <w:t xml:space="preserve">программалык бюджеттештирүүгө толугу менен өтүү боюнча пилоттук долбоорду ишке ашыруу пландалууда. </w:t>
      </w:r>
    </w:p>
    <w:p w:rsidR="002045A4" w:rsidRPr="000F11AC" w:rsidRDefault="002045A4" w:rsidP="002045A4">
      <w:pPr>
        <w:pStyle w:val="aa"/>
        <w:widowControl w:val="0"/>
        <w:spacing w:line="240" w:lineRule="auto"/>
        <w:ind w:firstLine="709"/>
        <w:rPr>
          <w:rFonts w:ascii="Times New Roman" w:hAnsi="Times New Roman" w:cs="Times New Roman"/>
          <w:b/>
          <w:sz w:val="24"/>
          <w:szCs w:val="24"/>
          <w:lang w:val="ky-KG"/>
        </w:rPr>
      </w:pPr>
      <w:r w:rsidRPr="000F11AC">
        <w:rPr>
          <w:rFonts w:ascii="Times New Roman" w:hAnsi="Times New Roman" w:cs="Times New Roman"/>
          <w:b/>
          <w:sz w:val="24"/>
          <w:szCs w:val="24"/>
          <w:lang w:val="ky-KG"/>
        </w:rPr>
        <w:t xml:space="preserve">2019-2021-жылдарга бюджеттин чыгаша бөлүгүнүн негизги параметрлери </w:t>
      </w:r>
    </w:p>
    <w:p w:rsidR="002045A4" w:rsidRPr="000F11AC" w:rsidRDefault="002045A4" w:rsidP="002045A4">
      <w:pPr>
        <w:widowControl w:val="0"/>
        <w:shd w:val="clear" w:color="auto" w:fill="FFFFFF"/>
        <w:spacing w:line="240" w:lineRule="auto"/>
        <w:ind w:firstLine="709"/>
        <w:jc w:val="both"/>
        <w:rPr>
          <w:rFonts w:ascii="Times New Roman" w:hAnsi="Times New Roman" w:cs="Times New Roman"/>
          <w:b/>
          <w:sz w:val="24"/>
          <w:szCs w:val="24"/>
          <w:lang w:val="ky-KG"/>
        </w:rPr>
      </w:pPr>
      <w:r w:rsidRPr="000F11AC">
        <w:rPr>
          <w:rFonts w:ascii="Times New Roman" w:hAnsi="Times New Roman" w:cs="Times New Roman"/>
          <w:b/>
          <w:sz w:val="24"/>
          <w:szCs w:val="24"/>
          <w:lang w:val="ky-KG"/>
        </w:rPr>
        <w:t xml:space="preserve">2019-жылга республикалык бюджеттин </w:t>
      </w:r>
      <w:r w:rsidRPr="000F11AC">
        <w:rPr>
          <w:rFonts w:ascii="Times New Roman" w:hAnsi="Times New Roman" w:cs="Times New Roman"/>
          <w:sz w:val="24"/>
          <w:szCs w:val="24"/>
          <w:lang w:val="ky-KG"/>
        </w:rPr>
        <w:t xml:space="preserve">чыгымдарынын жалпы көлөмү финансылык активдерди эсепке албаганда </w:t>
      </w:r>
      <w:r w:rsidRPr="000F11AC">
        <w:rPr>
          <w:rFonts w:ascii="Times New Roman" w:eastAsia="Times New Roman" w:hAnsi="Times New Roman" w:cs="Times New Roman"/>
          <w:b/>
          <w:sz w:val="24"/>
          <w:szCs w:val="24"/>
          <w:lang w:val="ky-KG" w:eastAsia="ru-RU"/>
        </w:rPr>
        <w:t xml:space="preserve">161 913,1 </w:t>
      </w:r>
      <w:r w:rsidRPr="000F11AC">
        <w:rPr>
          <w:rFonts w:ascii="Times New Roman" w:hAnsi="Times New Roman" w:cs="Times New Roman"/>
          <w:b/>
          <w:sz w:val="24"/>
          <w:szCs w:val="24"/>
          <w:lang w:val="ky-KG"/>
        </w:rPr>
        <w:t xml:space="preserve">млн. сом </w:t>
      </w:r>
      <w:r w:rsidRPr="000F11AC">
        <w:rPr>
          <w:rFonts w:ascii="Times New Roman" w:hAnsi="Times New Roman" w:cs="Times New Roman"/>
          <w:sz w:val="24"/>
          <w:szCs w:val="24"/>
          <w:lang w:val="ky-KG"/>
        </w:rPr>
        <w:t xml:space="preserve">же ИДПга карата 26,8% деңгээлинде белгиленди, бул 2018-жылга бекитилген бюджеттен (161 149,4 млн. сом) 763,7 млн сомго көп. Республикалык бюджеттин чыгымдарынын жалпы көлөмү финансылык активдерди эсепке алуу </w:t>
      </w:r>
      <w:r w:rsidRPr="000F11AC">
        <w:rPr>
          <w:rFonts w:ascii="Times New Roman" w:eastAsia="Times New Roman" w:hAnsi="Times New Roman" w:cs="Times New Roman"/>
          <w:b/>
          <w:sz w:val="24"/>
          <w:szCs w:val="24"/>
          <w:lang w:val="ky-KG" w:eastAsia="ru-RU"/>
        </w:rPr>
        <w:t xml:space="preserve">173 225,8 </w:t>
      </w:r>
      <w:r w:rsidRPr="000F11AC">
        <w:rPr>
          <w:rFonts w:ascii="Times New Roman" w:hAnsi="Times New Roman" w:cs="Times New Roman"/>
          <w:sz w:val="24"/>
          <w:szCs w:val="24"/>
          <w:lang w:val="ky-KG"/>
        </w:rPr>
        <w:t xml:space="preserve">млн.сом деӊгээлинде белгиленген,  анын ичинде бюджеттик каражаттардын эсебинен – </w:t>
      </w:r>
      <w:r w:rsidRPr="000F11AC">
        <w:rPr>
          <w:rFonts w:ascii="Times New Roman" w:eastAsia="Times New Roman" w:hAnsi="Times New Roman" w:cs="Times New Roman"/>
          <w:b/>
          <w:sz w:val="24"/>
          <w:szCs w:val="24"/>
          <w:lang w:val="ky-KG" w:eastAsia="ru-RU"/>
        </w:rPr>
        <w:t xml:space="preserve">130 256,3 </w:t>
      </w:r>
      <w:r w:rsidRPr="000F11AC">
        <w:rPr>
          <w:rFonts w:ascii="Times New Roman" w:hAnsi="Times New Roman" w:cs="Times New Roman"/>
          <w:b/>
          <w:sz w:val="24"/>
          <w:szCs w:val="24"/>
          <w:lang w:val="ky-KG"/>
        </w:rPr>
        <w:t>млн. сом</w:t>
      </w:r>
      <w:r w:rsidRPr="000F11AC">
        <w:rPr>
          <w:rFonts w:ascii="Times New Roman" w:hAnsi="Times New Roman" w:cs="Times New Roman"/>
          <w:sz w:val="24"/>
          <w:szCs w:val="24"/>
          <w:lang w:val="ky-KG"/>
        </w:rPr>
        <w:t xml:space="preserve">, бул 2018-жылга бекитилген (122 022,8 млн. сом) бюджеттен </w:t>
      </w:r>
      <w:r w:rsidRPr="000F11AC">
        <w:rPr>
          <w:rFonts w:ascii="Times New Roman" w:eastAsia="Times New Roman" w:hAnsi="Times New Roman" w:cs="Times New Roman"/>
          <w:sz w:val="24"/>
          <w:szCs w:val="24"/>
          <w:lang w:val="ky-KG" w:eastAsia="ru-RU"/>
        </w:rPr>
        <w:t xml:space="preserve">8 233,5 </w:t>
      </w:r>
      <w:r w:rsidRPr="000F11AC">
        <w:rPr>
          <w:rFonts w:ascii="Times New Roman" w:hAnsi="Times New Roman" w:cs="Times New Roman"/>
          <w:sz w:val="24"/>
          <w:szCs w:val="24"/>
          <w:lang w:val="ky-KG"/>
        </w:rPr>
        <w:t xml:space="preserve">млн. сомго көп, атайын эсептин каражаттары – </w:t>
      </w:r>
      <w:r w:rsidRPr="000F11AC">
        <w:rPr>
          <w:rFonts w:ascii="Times New Roman" w:hAnsi="Times New Roman" w:cs="Times New Roman"/>
          <w:b/>
          <w:sz w:val="24"/>
          <w:szCs w:val="24"/>
          <w:lang w:val="ky-KG"/>
        </w:rPr>
        <w:t>9 373,5 млн. сом</w:t>
      </w:r>
      <w:r w:rsidRPr="000F11AC">
        <w:rPr>
          <w:rFonts w:ascii="Times New Roman" w:hAnsi="Times New Roman" w:cs="Times New Roman"/>
          <w:sz w:val="24"/>
          <w:szCs w:val="24"/>
          <w:lang w:val="ky-KG"/>
        </w:rPr>
        <w:t xml:space="preserve">, бул 2018-жылга бекитилген (8 811,1 млн. сом) бюджеттен 562,4 млн.сомго көп, мамлекеттик инвестициялардын каражаттары  – </w:t>
      </w:r>
      <w:r w:rsidRPr="000F11AC">
        <w:rPr>
          <w:rFonts w:ascii="Times New Roman" w:hAnsi="Times New Roman" w:cs="Times New Roman"/>
          <w:b/>
          <w:sz w:val="24"/>
          <w:szCs w:val="24"/>
          <w:lang w:val="ky-KG"/>
        </w:rPr>
        <w:t xml:space="preserve">33 596,0 млн. </w:t>
      </w:r>
      <w:r w:rsidRPr="000F11AC">
        <w:rPr>
          <w:rFonts w:ascii="Times New Roman" w:hAnsi="Times New Roman" w:cs="Times New Roman"/>
          <w:sz w:val="24"/>
          <w:szCs w:val="24"/>
          <w:lang w:val="ky-KG"/>
        </w:rPr>
        <w:t xml:space="preserve">сом. </w:t>
      </w:r>
      <w:r w:rsidRPr="000F11AC">
        <w:rPr>
          <w:rFonts w:ascii="Times New Roman" w:hAnsi="Times New Roman" w:cs="Times New Roman"/>
          <w:b/>
          <w:sz w:val="24"/>
          <w:szCs w:val="24"/>
          <w:lang w:val="ky-KG"/>
        </w:rPr>
        <w:t>2020-2021-жылдардагы</w:t>
      </w:r>
      <w:r w:rsidRPr="000F11AC">
        <w:rPr>
          <w:rFonts w:ascii="Times New Roman" w:hAnsi="Times New Roman" w:cs="Times New Roman"/>
          <w:sz w:val="24"/>
          <w:szCs w:val="24"/>
          <w:lang w:val="ky-KG"/>
        </w:rPr>
        <w:t xml:space="preserve"> мезгилде республикалык бюджеттин чыгымдары финансылык активдерди кошпогондо тийиштүү түрдө </w:t>
      </w:r>
      <w:r w:rsidRPr="000F11AC">
        <w:rPr>
          <w:rFonts w:ascii="Times New Roman" w:eastAsia="Times New Roman" w:hAnsi="Times New Roman" w:cs="Times New Roman"/>
          <w:b/>
          <w:sz w:val="24"/>
          <w:szCs w:val="24"/>
          <w:lang w:val="ky-KG" w:eastAsia="ru-RU"/>
        </w:rPr>
        <w:t xml:space="preserve">165 199,8 </w:t>
      </w:r>
      <w:r w:rsidRPr="000F11AC">
        <w:rPr>
          <w:rFonts w:ascii="Times New Roman" w:hAnsi="Times New Roman" w:cs="Times New Roman"/>
          <w:b/>
          <w:sz w:val="24"/>
          <w:szCs w:val="24"/>
          <w:lang w:val="ky-KG"/>
        </w:rPr>
        <w:t>млн. сомду</w:t>
      </w:r>
      <w:r w:rsidRPr="000F11AC">
        <w:rPr>
          <w:rFonts w:ascii="Times New Roman" w:hAnsi="Times New Roman" w:cs="Times New Roman"/>
          <w:sz w:val="24"/>
          <w:szCs w:val="24"/>
          <w:lang w:val="ky-KG"/>
        </w:rPr>
        <w:t xml:space="preserve"> жана </w:t>
      </w:r>
      <w:r w:rsidRPr="000F11AC">
        <w:rPr>
          <w:rFonts w:ascii="Times New Roman" w:hAnsi="Times New Roman" w:cs="Times New Roman"/>
          <w:sz w:val="24"/>
          <w:szCs w:val="24"/>
          <w:lang w:val="ky-KG"/>
        </w:rPr>
        <w:br/>
      </w:r>
      <w:r w:rsidRPr="000F11AC">
        <w:rPr>
          <w:rFonts w:ascii="Times New Roman" w:eastAsia="Times New Roman" w:hAnsi="Times New Roman" w:cs="Times New Roman"/>
          <w:b/>
          <w:sz w:val="24"/>
          <w:szCs w:val="24"/>
          <w:lang w:val="ky-KG" w:eastAsia="ru-RU"/>
        </w:rPr>
        <w:t xml:space="preserve">164 535,1 </w:t>
      </w:r>
      <w:r w:rsidRPr="000F11AC">
        <w:rPr>
          <w:rFonts w:ascii="Times New Roman" w:hAnsi="Times New Roman" w:cs="Times New Roman"/>
          <w:b/>
          <w:sz w:val="24"/>
          <w:szCs w:val="24"/>
          <w:lang w:val="ky-KG"/>
        </w:rPr>
        <w:t>млн. сомду</w:t>
      </w:r>
      <w:r w:rsidRPr="000F11AC">
        <w:rPr>
          <w:rFonts w:ascii="Times New Roman" w:hAnsi="Times New Roman" w:cs="Times New Roman"/>
          <w:sz w:val="24"/>
          <w:szCs w:val="24"/>
          <w:lang w:val="ky-KG"/>
        </w:rPr>
        <w:t xml:space="preserve"> түзөт.</w:t>
      </w:r>
      <w:r w:rsidRPr="000F11AC">
        <w:rPr>
          <w:rFonts w:ascii="Times New Roman" w:hAnsi="Times New Roman" w:cs="Times New Roman"/>
          <w:sz w:val="24"/>
          <w:szCs w:val="24"/>
          <w:lang w:val="ky-KG"/>
        </w:rPr>
        <w:tab/>
      </w:r>
      <w:r w:rsidRPr="000F11AC">
        <w:rPr>
          <w:rFonts w:ascii="Times New Roman" w:hAnsi="Times New Roman" w:cs="Times New Roman"/>
          <w:sz w:val="24"/>
          <w:szCs w:val="24"/>
          <w:lang w:val="ky-KG"/>
        </w:rPr>
        <w:tab/>
      </w:r>
      <w:r w:rsidRPr="000F11AC">
        <w:rPr>
          <w:rFonts w:ascii="Times New Roman" w:hAnsi="Times New Roman" w:cs="Times New Roman"/>
          <w:sz w:val="24"/>
          <w:szCs w:val="24"/>
          <w:lang w:val="ky-KG"/>
        </w:rPr>
        <w:tab/>
      </w:r>
      <w:r w:rsidRPr="000F11AC">
        <w:rPr>
          <w:rFonts w:ascii="Times New Roman" w:hAnsi="Times New Roman" w:cs="Times New Roman"/>
          <w:b/>
          <w:sz w:val="24"/>
          <w:szCs w:val="24"/>
          <w:lang w:val="ky-KG"/>
        </w:rPr>
        <w:t xml:space="preserve">  </w:t>
      </w:r>
    </w:p>
    <w:p w:rsidR="002045A4" w:rsidRPr="000F11AC" w:rsidRDefault="002045A4" w:rsidP="002045A4">
      <w:pPr>
        <w:widowControl w:val="0"/>
        <w:spacing w:after="0" w:line="240" w:lineRule="auto"/>
        <w:ind w:left="7080" w:firstLine="708"/>
        <w:jc w:val="right"/>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eastAsia="ru-RU"/>
        </w:rPr>
        <w:t>млн. сом</w:t>
      </w:r>
    </w:p>
    <w:tbl>
      <w:tblPr>
        <w:tblpPr w:leftFromText="180" w:rightFromText="180" w:vertAnchor="text" w:horzAnchor="margin" w:tblpXSpec="center" w:tblpY="36"/>
        <w:tblW w:w="9747" w:type="dxa"/>
        <w:tblLayout w:type="fixed"/>
        <w:tblLook w:val="0000" w:firstRow="0" w:lastRow="0" w:firstColumn="0" w:lastColumn="0" w:noHBand="0" w:noVBand="0"/>
      </w:tblPr>
      <w:tblGrid>
        <w:gridCol w:w="2802"/>
        <w:gridCol w:w="1275"/>
        <w:gridCol w:w="1276"/>
        <w:gridCol w:w="1134"/>
        <w:gridCol w:w="992"/>
        <w:gridCol w:w="1134"/>
        <w:gridCol w:w="1134"/>
      </w:tblGrid>
      <w:tr w:rsidR="002045A4" w:rsidRPr="000F11AC" w:rsidTr="0061711A">
        <w:trPr>
          <w:trHeight w:val="673"/>
        </w:trPr>
        <w:tc>
          <w:tcPr>
            <w:tcW w:w="2802"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5A4" w:rsidRPr="000F11AC" w:rsidRDefault="002045A4" w:rsidP="0061711A">
            <w:pPr>
              <w:widowControl w:val="0"/>
              <w:spacing w:after="0" w:line="240" w:lineRule="auto"/>
              <w:rPr>
                <w:rFonts w:ascii="Times New Roman" w:eastAsia="Times New Roman" w:hAnsi="Times New Roman" w:cs="Times New Roman"/>
                <w:b/>
                <w:bCs/>
                <w:sz w:val="20"/>
                <w:szCs w:val="20"/>
                <w:lang w:val="ky-KG" w:eastAsia="ru-RU"/>
              </w:rPr>
            </w:pPr>
            <w:r w:rsidRPr="000F11AC">
              <w:rPr>
                <w:rFonts w:ascii="Times New Roman" w:eastAsia="Times New Roman" w:hAnsi="Times New Roman" w:cs="Times New Roman"/>
                <w:b/>
                <w:bCs/>
                <w:sz w:val="20"/>
                <w:szCs w:val="20"/>
                <w:lang w:eastAsia="ru-RU"/>
              </w:rPr>
              <w:t> </w:t>
            </w:r>
            <w:r w:rsidRPr="000F11AC">
              <w:rPr>
                <w:rFonts w:ascii="Times New Roman" w:eastAsia="Times New Roman" w:hAnsi="Times New Roman" w:cs="Times New Roman"/>
                <w:b/>
                <w:bCs/>
                <w:sz w:val="20"/>
                <w:szCs w:val="20"/>
                <w:lang w:val="ky-KG" w:eastAsia="ru-RU"/>
              </w:rPr>
              <w:t xml:space="preserve">Аталышы </w:t>
            </w:r>
          </w:p>
        </w:tc>
        <w:tc>
          <w:tcPr>
            <w:tcW w:w="1275" w:type="dxa"/>
            <w:tcBorders>
              <w:top w:val="single" w:sz="4" w:space="0" w:color="auto"/>
              <w:left w:val="single" w:sz="4" w:space="0" w:color="auto"/>
              <w:right w:val="single" w:sz="4" w:space="0" w:color="auto"/>
            </w:tcBorders>
            <w:vAlign w:val="center"/>
          </w:tcPr>
          <w:p w:rsidR="002045A4" w:rsidRPr="000F11AC" w:rsidRDefault="002045A4" w:rsidP="0061711A">
            <w:pPr>
              <w:widowControl w:val="0"/>
              <w:spacing w:after="0" w:line="240" w:lineRule="auto"/>
              <w:jc w:val="center"/>
              <w:rPr>
                <w:rFonts w:ascii="Times New Roman" w:eastAsia="Times New Roman" w:hAnsi="Times New Roman" w:cs="Times New Roman"/>
                <w:b/>
                <w:bCs/>
                <w:sz w:val="20"/>
                <w:szCs w:val="20"/>
                <w:lang w:val="ky-KG" w:eastAsia="ru-RU"/>
              </w:rPr>
            </w:pPr>
            <w:r w:rsidRPr="000F11AC">
              <w:rPr>
                <w:rFonts w:ascii="Times New Roman" w:eastAsia="Times New Roman" w:hAnsi="Times New Roman" w:cs="Times New Roman"/>
                <w:b/>
                <w:bCs/>
                <w:sz w:val="20"/>
                <w:szCs w:val="20"/>
                <w:lang w:eastAsia="ru-RU"/>
              </w:rPr>
              <w:t>201</w:t>
            </w:r>
            <w:r w:rsidRPr="000F11AC">
              <w:rPr>
                <w:rFonts w:ascii="Times New Roman" w:eastAsia="Times New Roman" w:hAnsi="Times New Roman" w:cs="Times New Roman"/>
                <w:b/>
                <w:bCs/>
                <w:sz w:val="20"/>
                <w:szCs w:val="20"/>
                <w:lang w:val="ky-KG" w:eastAsia="ru-RU"/>
              </w:rPr>
              <w:t>7</w:t>
            </w:r>
            <w:r w:rsidRPr="000F11AC">
              <w:rPr>
                <w:rFonts w:ascii="Times New Roman" w:eastAsia="Times New Roman" w:hAnsi="Times New Roman" w:cs="Times New Roman"/>
                <w:b/>
                <w:bCs/>
                <w:sz w:val="20"/>
                <w:szCs w:val="20"/>
                <w:lang w:eastAsia="ru-RU"/>
              </w:rPr>
              <w:t xml:space="preserve"> </w:t>
            </w:r>
            <w:r w:rsidRPr="000F11AC">
              <w:rPr>
                <w:rFonts w:ascii="Times New Roman" w:eastAsia="Times New Roman" w:hAnsi="Times New Roman" w:cs="Times New Roman"/>
                <w:b/>
                <w:bCs/>
                <w:sz w:val="20"/>
                <w:szCs w:val="20"/>
                <w:lang w:val="ky-KG" w:eastAsia="ru-RU"/>
              </w:rPr>
              <w:t>-жыл</w:t>
            </w:r>
          </w:p>
          <w:p w:rsidR="002045A4" w:rsidRPr="000F11AC" w:rsidRDefault="002045A4" w:rsidP="0061711A">
            <w:pPr>
              <w:widowControl w:val="0"/>
              <w:spacing w:after="0" w:line="240" w:lineRule="auto"/>
              <w:jc w:val="center"/>
              <w:rPr>
                <w:rFonts w:ascii="Times New Roman" w:eastAsia="Times New Roman" w:hAnsi="Times New Roman" w:cs="Times New Roman"/>
                <w:b/>
                <w:bCs/>
                <w:sz w:val="20"/>
                <w:szCs w:val="20"/>
                <w:lang w:eastAsia="ru-RU"/>
              </w:rPr>
            </w:pPr>
            <w:r w:rsidRPr="000F11AC">
              <w:rPr>
                <w:rFonts w:ascii="Times New Roman" w:eastAsia="Times New Roman" w:hAnsi="Times New Roman" w:cs="Times New Roman"/>
                <w:b/>
                <w:bCs/>
                <w:sz w:val="20"/>
                <w:szCs w:val="20"/>
                <w:lang w:eastAsia="ru-RU"/>
              </w:rPr>
              <w:t>факт</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2045A4" w:rsidRPr="000F11AC" w:rsidRDefault="002045A4" w:rsidP="0061711A">
            <w:pPr>
              <w:widowControl w:val="0"/>
              <w:spacing w:after="0" w:line="240" w:lineRule="auto"/>
              <w:jc w:val="center"/>
              <w:rPr>
                <w:rFonts w:ascii="Times New Roman" w:eastAsia="Times New Roman" w:hAnsi="Times New Roman" w:cs="Times New Roman"/>
                <w:b/>
                <w:bCs/>
                <w:sz w:val="20"/>
                <w:szCs w:val="20"/>
                <w:lang w:eastAsia="ru-RU"/>
              </w:rPr>
            </w:pPr>
            <w:r w:rsidRPr="000F11AC">
              <w:rPr>
                <w:rFonts w:ascii="Times New Roman" w:eastAsia="Times New Roman" w:hAnsi="Times New Roman" w:cs="Times New Roman"/>
                <w:b/>
                <w:bCs/>
                <w:sz w:val="20"/>
                <w:szCs w:val="20"/>
                <w:lang w:eastAsia="ru-RU"/>
              </w:rPr>
              <w:t>201</w:t>
            </w:r>
            <w:r w:rsidRPr="000F11AC">
              <w:rPr>
                <w:rFonts w:ascii="Times New Roman" w:eastAsia="Times New Roman" w:hAnsi="Times New Roman" w:cs="Times New Roman"/>
                <w:b/>
                <w:bCs/>
                <w:sz w:val="20"/>
                <w:szCs w:val="20"/>
                <w:lang w:val="ky-KG" w:eastAsia="ru-RU"/>
              </w:rPr>
              <w:t>8-жыл</w:t>
            </w:r>
          </w:p>
          <w:p w:rsidR="002045A4" w:rsidRPr="000F11AC" w:rsidRDefault="002045A4" w:rsidP="0061711A">
            <w:pPr>
              <w:widowControl w:val="0"/>
              <w:spacing w:after="0" w:line="240" w:lineRule="auto"/>
              <w:jc w:val="center"/>
              <w:rPr>
                <w:rFonts w:ascii="Times New Roman" w:eastAsia="Times New Roman" w:hAnsi="Times New Roman" w:cs="Times New Roman"/>
                <w:b/>
                <w:bCs/>
                <w:sz w:val="20"/>
                <w:szCs w:val="20"/>
                <w:lang w:val="ky-KG" w:eastAsia="ru-RU"/>
              </w:rPr>
            </w:pPr>
            <w:r w:rsidRPr="000F11AC">
              <w:rPr>
                <w:rFonts w:ascii="Times New Roman" w:eastAsia="Times New Roman" w:hAnsi="Times New Roman" w:cs="Times New Roman"/>
                <w:b/>
                <w:bCs/>
                <w:sz w:val="20"/>
                <w:szCs w:val="20"/>
                <w:lang w:val="ky-KG" w:eastAsia="ru-RU"/>
              </w:rPr>
              <w:t>бекит.</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2045A4" w:rsidRPr="000F11AC" w:rsidRDefault="002045A4" w:rsidP="0061711A">
            <w:pPr>
              <w:widowControl w:val="0"/>
              <w:spacing w:after="0" w:line="240" w:lineRule="auto"/>
              <w:jc w:val="center"/>
              <w:rPr>
                <w:rFonts w:ascii="Times New Roman" w:eastAsia="Times New Roman" w:hAnsi="Times New Roman" w:cs="Times New Roman"/>
                <w:b/>
                <w:bCs/>
                <w:sz w:val="20"/>
                <w:szCs w:val="20"/>
                <w:lang w:eastAsia="ru-RU"/>
              </w:rPr>
            </w:pPr>
            <w:r w:rsidRPr="000F11AC">
              <w:rPr>
                <w:rFonts w:ascii="Times New Roman" w:eastAsia="Times New Roman" w:hAnsi="Times New Roman" w:cs="Times New Roman"/>
                <w:b/>
                <w:bCs/>
                <w:sz w:val="20"/>
                <w:szCs w:val="20"/>
                <w:lang w:eastAsia="ru-RU"/>
              </w:rPr>
              <w:t>201</w:t>
            </w:r>
            <w:r w:rsidRPr="000F11AC">
              <w:rPr>
                <w:rFonts w:ascii="Times New Roman" w:eastAsia="Times New Roman" w:hAnsi="Times New Roman" w:cs="Times New Roman"/>
                <w:b/>
                <w:bCs/>
                <w:sz w:val="20"/>
                <w:szCs w:val="20"/>
                <w:lang w:val="ky-KG" w:eastAsia="ru-RU"/>
              </w:rPr>
              <w:t>9-жыл</w:t>
            </w:r>
          </w:p>
          <w:p w:rsidR="002045A4" w:rsidRPr="000F11AC" w:rsidRDefault="002045A4" w:rsidP="0061711A">
            <w:pPr>
              <w:widowControl w:val="0"/>
              <w:spacing w:after="0" w:line="240" w:lineRule="auto"/>
              <w:jc w:val="center"/>
              <w:rPr>
                <w:rFonts w:ascii="Times New Roman" w:eastAsia="Times New Roman" w:hAnsi="Times New Roman" w:cs="Times New Roman"/>
                <w:b/>
                <w:bCs/>
                <w:sz w:val="20"/>
                <w:szCs w:val="20"/>
                <w:lang w:val="ky-KG" w:eastAsia="ru-RU"/>
              </w:rPr>
            </w:pPr>
            <w:r w:rsidRPr="000F11AC">
              <w:rPr>
                <w:rFonts w:ascii="Times New Roman" w:eastAsia="Times New Roman" w:hAnsi="Times New Roman" w:cs="Times New Roman"/>
                <w:b/>
                <w:bCs/>
                <w:sz w:val="20"/>
                <w:szCs w:val="20"/>
                <w:lang w:val="ky-KG" w:eastAsia="ru-RU"/>
              </w:rPr>
              <w:t>Долбоор</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2045A4" w:rsidRPr="000F11AC" w:rsidRDefault="002045A4" w:rsidP="0061711A">
            <w:pPr>
              <w:widowControl w:val="0"/>
              <w:spacing w:after="0" w:line="240" w:lineRule="auto"/>
              <w:jc w:val="center"/>
              <w:rPr>
                <w:rFonts w:ascii="Times New Roman" w:eastAsia="Times New Roman" w:hAnsi="Times New Roman" w:cs="Times New Roman"/>
                <w:b/>
                <w:bCs/>
                <w:sz w:val="20"/>
                <w:szCs w:val="20"/>
                <w:lang w:val="ky-KG" w:eastAsia="ru-RU"/>
              </w:rPr>
            </w:pPr>
            <w:r w:rsidRPr="000F11AC">
              <w:rPr>
                <w:rFonts w:ascii="Times New Roman" w:eastAsia="Times New Roman" w:hAnsi="Times New Roman" w:cs="Times New Roman"/>
                <w:b/>
                <w:bCs/>
                <w:sz w:val="20"/>
                <w:szCs w:val="20"/>
                <w:lang w:val="ky-KG" w:eastAsia="ru-RU"/>
              </w:rPr>
              <w:t>четтөө</w:t>
            </w:r>
          </w:p>
        </w:tc>
        <w:tc>
          <w:tcPr>
            <w:tcW w:w="1134" w:type="dxa"/>
            <w:tcBorders>
              <w:top w:val="single" w:sz="4" w:space="0" w:color="auto"/>
              <w:left w:val="single" w:sz="4" w:space="0" w:color="auto"/>
              <w:bottom w:val="single" w:sz="4" w:space="0" w:color="auto"/>
              <w:right w:val="single" w:sz="4" w:space="0" w:color="auto"/>
            </w:tcBorders>
          </w:tcPr>
          <w:p w:rsidR="002045A4" w:rsidRPr="000F11AC" w:rsidRDefault="002045A4" w:rsidP="0061711A">
            <w:pPr>
              <w:widowControl w:val="0"/>
              <w:spacing w:after="0" w:line="240" w:lineRule="auto"/>
              <w:jc w:val="center"/>
              <w:rPr>
                <w:rFonts w:ascii="Times New Roman" w:eastAsia="Times New Roman" w:hAnsi="Times New Roman" w:cs="Times New Roman"/>
                <w:b/>
                <w:bCs/>
                <w:sz w:val="20"/>
                <w:szCs w:val="20"/>
                <w:lang w:val="ky-KG" w:eastAsia="ru-RU"/>
              </w:rPr>
            </w:pPr>
            <w:r w:rsidRPr="000F11AC">
              <w:rPr>
                <w:rFonts w:ascii="Times New Roman" w:eastAsia="Times New Roman" w:hAnsi="Times New Roman" w:cs="Times New Roman"/>
                <w:b/>
                <w:bCs/>
                <w:sz w:val="20"/>
                <w:szCs w:val="20"/>
                <w:lang w:val="ky-KG" w:eastAsia="ru-RU"/>
              </w:rPr>
              <w:t>ИДПга карата %</w:t>
            </w:r>
          </w:p>
        </w:tc>
        <w:tc>
          <w:tcPr>
            <w:tcW w:w="1134" w:type="dxa"/>
            <w:tcBorders>
              <w:top w:val="single" w:sz="4" w:space="0" w:color="auto"/>
              <w:left w:val="single" w:sz="4" w:space="0" w:color="auto"/>
              <w:bottom w:val="single" w:sz="4" w:space="0" w:color="auto"/>
              <w:right w:val="single" w:sz="4" w:space="0" w:color="auto"/>
            </w:tcBorders>
          </w:tcPr>
          <w:p w:rsidR="002045A4" w:rsidRPr="000F11AC" w:rsidRDefault="002045A4" w:rsidP="0061711A">
            <w:pPr>
              <w:widowControl w:val="0"/>
              <w:spacing w:after="0" w:line="240" w:lineRule="auto"/>
              <w:jc w:val="center"/>
              <w:rPr>
                <w:rFonts w:ascii="Times New Roman" w:eastAsia="Times New Roman" w:hAnsi="Times New Roman" w:cs="Times New Roman"/>
                <w:b/>
                <w:bCs/>
                <w:sz w:val="20"/>
                <w:szCs w:val="20"/>
                <w:lang w:val="ky-KG" w:eastAsia="ru-RU"/>
              </w:rPr>
            </w:pPr>
            <w:r w:rsidRPr="000F11AC">
              <w:rPr>
                <w:rFonts w:ascii="Times New Roman" w:eastAsia="Times New Roman" w:hAnsi="Times New Roman" w:cs="Times New Roman"/>
                <w:b/>
                <w:bCs/>
                <w:sz w:val="20"/>
                <w:szCs w:val="20"/>
                <w:lang w:val="ky-KG" w:eastAsia="ru-RU"/>
              </w:rPr>
              <w:t xml:space="preserve">Жалпы чыгым-дарга карата % </w:t>
            </w:r>
          </w:p>
        </w:tc>
      </w:tr>
      <w:tr w:rsidR="002045A4" w:rsidRPr="000F11AC" w:rsidTr="0061711A">
        <w:trPr>
          <w:trHeight w:val="279"/>
        </w:trPr>
        <w:tc>
          <w:tcPr>
            <w:tcW w:w="2802"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5A4" w:rsidRPr="000F11AC" w:rsidRDefault="002045A4" w:rsidP="0061711A">
            <w:pPr>
              <w:widowControl w:val="0"/>
              <w:spacing w:line="240" w:lineRule="auto"/>
              <w:rPr>
                <w:rFonts w:ascii="Times New Roman" w:hAnsi="Times New Roman" w:cs="Times New Roman"/>
                <w:b/>
                <w:bCs/>
                <w:sz w:val="24"/>
                <w:szCs w:val="24"/>
              </w:rPr>
            </w:pPr>
            <w:r w:rsidRPr="000F11AC">
              <w:rPr>
                <w:rFonts w:ascii="Times New Roman" w:hAnsi="Times New Roman" w:cs="Times New Roman"/>
                <w:b/>
                <w:bCs/>
                <w:sz w:val="24"/>
                <w:szCs w:val="24"/>
              </w:rPr>
              <w:t>Бардыгы (финансылык активдерди эске алуу менен)</w:t>
            </w:r>
          </w:p>
        </w:tc>
        <w:tc>
          <w:tcPr>
            <w:tcW w:w="1275" w:type="dxa"/>
            <w:tcBorders>
              <w:top w:val="single" w:sz="4" w:space="0" w:color="auto"/>
              <w:left w:val="nil"/>
              <w:bottom w:val="single" w:sz="4" w:space="0" w:color="auto"/>
              <w:right w:val="nil"/>
            </w:tcBorders>
            <w:vAlign w:val="center"/>
          </w:tcPr>
          <w:p w:rsidR="002045A4" w:rsidRPr="000F11AC" w:rsidRDefault="002045A4" w:rsidP="0061711A">
            <w:pPr>
              <w:widowControl w:val="0"/>
              <w:spacing w:after="0" w:line="240" w:lineRule="auto"/>
              <w:jc w:val="center"/>
              <w:rPr>
                <w:rFonts w:ascii="Times New Roman" w:eastAsia="Times New Roman" w:hAnsi="Times New Roman" w:cs="Times New Roman"/>
                <w:b/>
                <w:bCs/>
                <w:sz w:val="20"/>
                <w:szCs w:val="20"/>
                <w:lang w:val="ky-KG" w:eastAsia="ru-RU"/>
              </w:rPr>
            </w:pPr>
            <w:r w:rsidRPr="000F11AC">
              <w:rPr>
                <w:rFonts w:ascii="Times New Roman" w:eastAsia="Times New Roman" w:hAnsi="Times New Roman" w:cs="Times New Roman"/>
                <w:b/>
                <w:bCs/>
                <w:sz w:val="20"/>
                <w:szCs w:val="20"/>
                <w:lang w:eastAsia="ru-RU"/>
              </w:rPr>
              <w:t>1</w:t>
            </w:r>
            <w:r w:rsidRPr="000F11AC">
              <w:rPr>
                <w:rFonts w:ascii="Times New Roman" w:eastAsia="Times New Roman" w:hAnsi="Times New Roman" w:cs="Times New Roman"/>
                <w:b/>
                <w:bCs/>
                <w:sz w:val="20"/>
                <w:szCs w:val="20"/>
                <w:lang w:val="ky-KG" w:eastAsia="ru-RU"/>
              </w:rPr>
              <w:t>60</w:t>
            </w:r>
            <w:r w:rsidRPr="000F11AC">
              <w:rPr>
                <w:rFonts w:ascii="Times New Roman" w:eastAsia="Times New Roman" w:hAnsi="Times New Roman" w:cs="Times New Roman"/>
                <w:b/>
                <w:bCs/>
                <w:sz w:val="20"/>
                <w:szCs w:val="20"/>
                <w:lang w:eastAsia="ru-RU"/>
              </w:rPr>
              <w:t> </w:t>
            </w:r>
            <w:r w:rsidRPr="000F11AC">
              <w:rPr>
                <w:rFonts w:ascii="Times New Roman" w:eastAsia="Times New Roman" w:hAnsi="Times New Roman" w:cs="Times New Roman"/>
                <w:b/>
                <w:bCs/>
                <w:sz w:val="20"/>
                <w:szCs w:val="20"/>
                <w:lang w:val="ky-KG" w:eastAsia="ru-RU"/>
              </w:rPr>
              <w:t>127</w:t>
            </w:r>
            <w:r w:rsidRPr="000F11AC">
              <w:rPr>
                <w:rFonts w:ascii="Times New Roman" w:eastAsia="Times New Roman" w:hAnsi="Times New Roman" w:cs="Times New Roman"/>
                <w:b/>
                <w:bCs/>
                <w:sz w:val="20"/>
                <w:szCs w:val="20"/>
                <w:lang w:eastAsia="ru-RU"/>
              </w:rPr>
              <w:t>,</w:t>
            </w:r>
            <w:r w:rsidRPr="000F11AC">
              <w:rPr>
                <w:rFonts w:ascii="Times New Roman" w:eastAsia="Times New Roman" w:hAnsi="Times New Roman" w:cs="Times New Roman"/>
                <w:b/>
                <w:bCs/>
                <w:sz w:val="20"/>
                <w:szCs w:val="20"/>
                <w:lang w:val="ky-KG" w:eastAsia="ru-RU"/>
              </w:rPr>
              <w:t>7</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5A4" w:rsidRPr="000F11AC" w:rsidRDefault="002045A4" w:rsidP="0061711A">
            <w:pPr>
              <w:widowControl w:val="0"/>
              <w:spacing w:after="0" w:line="240" w:lineRule="auto"/>
              <w:rPr>
                <w:rFonts w:ascii="Times New Roman" w:hAnsi="Times New Roman" w:cs="Times New Roman"/>
                <w:sz w:val="20"/>
                <w:szCs w:val="20"/>
              </w:rPr>
            </w:pPr>
            <w:r w:rsidRPr="000F11AC">
              <w:rPr>
                <w:rFonts w:ascii="Times New Roman" w:hAnsi="Times New Roman" w:cs="Times New Roman"/>
                <w:sz w:val="20"/>
                <w:szCs w:val="20"/>
                <w:lang w:eastAsia="ru-RU"/>
              </w:rPr>
              <w:fldChar w:fldCharType="begin"/>
            </w:r>
            <w:r w:rsidRPr="000F11AC">
              <w:rPr>
                <w:rFonts w:ascii="Times New Roman" w:hAnsi="Times New Roman" w:cs="Times New Roman"/>
                <w:sz w:val="20"/>
                <w:szCs w:val="20"/>
                <w:lang w:eastAsia="ru-RU"/>
              </w:rPr>
              <w:instrText xml:space="preserve"> LINK Excel.Sheet.12 "C:\\Users\\j.tentimishev\\Desktop\\2018\\Бюджет 2018-2020 гг\\ПЗ 2018 г\\Таблицы Азамата.xlsx" "функ. РБ!R15C30" \a \f 4 \h  \* MERGEFORMAT </w:instrText>
            </w:r>
            <w:r w:rsidRPr="000F11AC">
              <w:rPr>
                <w:rFonts w:ascii="Times New Roman" w:hAnsi="Times New Roman" w:cs="Times New Roman"/>
                <w:sz w:val="20"/>
                <w:szCs w:val="20"/>
                <w:lang w:eastAsia="ru-RU"/>
              </w:rPr>
              <w:fldChar w:fldCharType="separate"/>
            </w:r>
          </w:p>
          <w:p w:rsidR="002045A4" w:rsidRPr="000F11AC" w:rsidRDefault="002045A4" w:rsidP="0061711A">
            <w:pPr>
              <w:spacing w:after="0" w:line="240" w:lineRule="auto"/>
              <w:jc w:val="center"/>
              <w:rPr>
                <w:rFonts w:ascii="Times New Roman" w:eastAsia="Times New Roman" w:hAnsi="Times New Roman" w:cs="Times New Roman"/>
                <w:b/>
                <w:bCs/>
                <w:sz w:val="20"/>
                <w:szCs w:val="20"/>
                <w:lang w:val="ky-KG" w:eastAsia="ru-RU"/>
              </w:rPr>
            </w:pPr>
            <w:r w:rsidRPr="000F11AC">
              <w:rPr>
                <w:rFonts w:ascii="Times New Roman" w:eastAsia="Times New Roman" w:hAnsi="Times New Roman" w:cs="Times New Roman"/>
                <w:b/>
                <w:bCs/>
                <w:sz w:val="20"/>
                <w:szCs w:val="20"/>
                <w:lang w:eastAsia="ru-RU"/>
              </w:rPr>
              <w:t>1</w:t>
            </w:r>
            <w:r w:rsidRPr="000F11AC">
              <w:rPr>
                <w:rFonts w:ascii="Times New Roman" w:eastAsia="Times New Roman" w:hAnsi="Times New Roman" w:cs="Times New Roman"/>
                <w:b/>
                <w:bCs/>
                <w:sz w:val="20"/>
                <w:szCs w:val="20"/>
                <w:lang w:val="ky-KG" w:eastAsia="ru-RU"/>
              </w:rPr>
              <w:t>70</w:t>
            </w:r>
            <w:r w:rsidRPr="000F11AC">
              <w:rPr>
                <w:rFonts w:ascii="Times New Roman" w:eastAsia="Times New Roman" w:hAnsi="Times New Roman" w:cs="Times New Roman"/>
                <w:b/>
                <w:bCs/>
                <w:sz w:val="20"/>
                <w:szCs w:val="20"/>
                <w:lang w:eastAsia="ru-RU"/>
              </w:rPr>
              <w:t xml:space="preserve"> </w:t>
            </w:r>
            <w:r w:rsidRPr="000F11AC">
              <w:rPr>
                <w:rFonts w:ascii="Times New Roman" w:eastAsia="Times New Roman" w:hAnsi="Times New Roman" w:cs="Times New Roman"/>
                <w:b/>
                <w:bCs/>
                <w:sz w:val="20"/>
                <w:szCs w:val="20"/>
                <w:lang w:val="ky-KG" w:eastAsia="ru-RU"/>
              </w:rPr>
              <w:t>086</w:t>
            </w:r>
            <w:r w:rsidRPr="000F11AC">
              <w:rPr>
                <w:rFonts w:ascii="Times New Roman" w:eastAsia="Times New Roman" w:hAnsi="Times New Roman" w:cs="Times New Roman"/>
                <w:b/>
                <w:bCs/>
                <w:sz w:val="20"/>
                <w:szCs w:val="20"/>
                <w:lang w:eastAsia="ru-RU"/>
              </w:rPr>
              <w:t>,</w:t>
            </w:r>
            <w:r w:rsidRPr="000F11AC">
              <w:rPr>
                <w:rFonts w:ascii="Times New Roman" w:eastAsia="Times New Roman" w:hAnsi="Times New Roman" w:cs="Times New Roman"/>
                <w:b/>
                <w:bCs/>
                <w:sz w:val="20"/>
                <w:szCs w:val="20"/>
                <w:lang w:val="ky-KG" w:eastAsia="ru-RU"/>
              </w:rPr>
              <w:t>7</w:t>
            </w:r>
          </w:p>
          <w:p w:rsidR="002045A4" w:rsidRPr="000F11AC" w:rsidRDefault="002045A4" w:rsidP="0061711A">
            <w:pPr>
              <w:widowControl w:val="0"/>
              <w:spacing w:after="0" w:line="240" w:lineRule="auto"/>
              <w:jc w:val="center"/>
              <w:rPr>
                <w:rFonts w:ascii="Times New Roman" w:eastAsia="Times New Roman" w:hAnsi="Times New Roman" w:cs="Times New Roman"/>
                <w:b/>
                <w:bCs/>
                <w:sz w:val="20"/>
                <w:szCs w:val="20"/>
                <w:lang w:eastAsia="ru-RU"/>
              </w:rPr>
            </w:pPr>
            <w:r w:rsidRPr="000F11AC">
              <w:rPr>
                <w:rFonts w:ascii="Times New Roman" w:eastAsia="Times New Roman" w:hAnsi="Times New Roman" w:cs="Times New Roman"/>
                <w:b/>
                <w:bCs/>
                <w:sz w:val="20"/>
                <w:szCs w:val="20"/>
                <w:lang w:eastAsia="ru-RU"/>
              </w:rPr>
              <w:fldChar w:fldCharType="end"/>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2045A4" w:rsidRPr="000F11AC" w:rsidRDefault="002045A4" w:rsidP="0061711A">
            <w:pPr>
              <w:widowControl w:val="0"/>
              <w:spacing w:after="0" w:line="240" w:lineRule="auto"/>
              <w:jc w:val="center"/>
              <w:rPr>
                <w:rFonts w:ascii="Times New Roman" w:eastAsia="Times New Roman" w:hAnsi="Times New Roman" w:cs="Times New Roman"/>
                <w:b/>
                <w:bCs/>
                <w:sz w:val="20"/>
                <w:szCs w:val="20"/>
                <w:lang w:val="ky-KG" w:eastAsia="ru-RU"/>
              </w:rPr>
            </w:pPr>
            <w:r w:rsidRPr="000F11AC">
              <w:rPr>
                <w:rFonts w:ascii="Times New Roman" w:eastAsia="Times New Roman" w:hAnsi="Times New Roman" w:cs="Times New Roman"/>
                <w:b/>
                <w:bCs/>
                <w:sz w:val="20"/>
                <w:szCs w:val="20"/>
                <w:lang w:val="ky-KG" w:eastAsia="ru-RU"/>
              </w:rPr>
              <w:t>173 225,8</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2045A4" w:rsidRPr="000F11AC" w:rsidRDefault="002045A4" w:rsidP="0061711A">
            <w:pPr>
              <w:widowControl w:val="0"/>
              <w:spacing w:after="0" w:line="240" w:lineRule="auto"/>
              <w:jc w:val="center"/>
              <w:rPr>
                <w:rFonts w:ascii="Times New Roman" w:eastAsia="Times New Roman" w:hAnsi="Times New Roman" w:cs="Times New Roman"/>
                <w:b/>
                <w:bCs/>
                <w:sz w:val="20"/>
                <w:szCs w:val="20"/>
                <w:lang w:val="ky-KG" w:eastAsia="ru-RU"/>
              </w:rPr>
            </w:pPr>
            <w:r w:rsidRPr="000F11AC">
              <w:rPr>
                <w:rFonts w:ascii="Times New Roman" w:eastAsia="Times New Roman" w:hAnsi="Times New Roman" w:cs="Times New Roman"/>
                <w:b/>
                <w:bCs/>
                <w:sz w:val="20"/>
                <w:szCs w:val="20"/>
                <w:lang w:val="ky-KG" w:eastAsia="ru-RU"/>
              </w:rPr>
              <w:t>3  139,1</w:t>
            </w:r>
          </w:p>
        </w:tc>
        <w:tc>
          <w:tcPr>
            <w:tcW w:w="1134" w:type="dxa"/>
            <w:tcBorders>
              <w:top w:val="single" w:sz="4" w:space="0" w:color="auto"/>
              <w:left w:val="nil"/>
              <w:bottom w:val="single" w:sz="4" w:space="0" w:color="auto"/>
              <w:right w:val="single" w:sz="4" w:space="0" w:color="auto"/>
            </w:tcBorders>
          </w:tcPr>
          <w:p w:rsidR="002045A4" w:rsidRPr="000F11AC" w:rsidRDefault="002045A4" w:rsidP="0061711A">
            <w:pPr>
              <w:widowControl w:val="0"/>
              <w:spacing w:after="0" w:line="240" w:lineRule="auto"/>
              <w:jc w:val="center"/>
              <w:rPr>
                <w:rFonts w:ascii="Times New Roman" w:eastAsia="Times New Roman" w:hAnsi="Times New Roman" w:cs="Times New Roman"/>
                <w:b/>
                <w:bCs/>
                <w:sz w:val="20"/>
                <w:szCs w:val="20"/>
                <w:lang w:val="ky-KG" w:eastAsia="ru-RU"/>
              </w:rPr>
            </w:pPr>
          </w:p>
          <w:p w:rsidR="002045A4" w:rsidRPr="000F11AC" w:rsidRDefault="002045A4" w:rsidP="0061711A">
            <w:pPr>
              <w:widowControl w:val="0"/>
              <w:spacing w:after="0" w:line="240" w:lineRule="auto"/>
              <w:jc w:val="center"/>
              <w:rPr>
                <w:rFonts w:ascii="Times New Roman" w:eastAsia="Times New Roman" w:hAnsi="Times New Roman" w:cs="Times New Roman"/>
                <w:b/>
                <w:bCs/>
                <w:sz w:val="20"/>
                <w:szCs w:val="20"/>
                <w:lang w:val="ky-KG" w:eastAsia="ru-RU"/>
              </w:rPr>
            </w:pPr>
            <w:r w:rsidRPr="000F11AC">
              <w:rPr>
                <w:rFonts w:ascii="Times New Roman" w:eastAsia="Times New Roman" w:hAnsi="Times New Roman" w:cs="Times New Roman"/>
                <w:b/>
                <w:bCs/>
                <w:sz w:val="20"/>
                <w:szCs w:val="20"/>
                <w:lang w:val="ky-KG" w:eastAsia="ru-RU"/>
              </w:rPr>
              <w:t>28,6</w:t>
            </w:r>
          </w:p>
        </w:tc>
        <w:tc>
          <w:tcPr>
            <w:tcW w:w="1134" w:type="dxa"/>
            <w:tcBorders>
              <w:top w:val="single" w:sz="4" w:space="0" w:color="auto"/>
              <w:left w:val="nil"/>
              <w:bottom w:val="single" w:sz="4" w:space="0" w:color="auto"/>
              <w:right w:val="single" w:sz="4" w:space="0" w:color="auto"/>
            </w:tcBorders>
          </w:tcPr>
          <w:p w:rsidR="002045A4" w:rsidRPr="000F11AC" w:rsidRDefault="002045A4" w:rsidP="0061711A">
            <w:pPr>
              <w:widowControl w:val="0"/>
              <w:spacing w:after="0" w:line="240" w:lineRule="auto"/>
              <w:jc w:val="center"/>
              <w:rPr>
                <w:rFonts w:ascii="Times New Roman" w:eastAsia="Times New Roman" w:hAnsi="Times New Roman" w:cs="Times New Roman"/>
                <w:b/>
                <w:bCs/>
                <w:sz w:val="20"/>
                <w:szCs w:val="20"/>
                <w:lang w:val="ky-KG" w:eastAsia="ru-RU"/>
              </w:rPr>
            </w:pPr>
          </w:p>
          <w:p w:rsidR="002045A4" w:rsidRPr="000F11AC" w:rsidRDefault="002045A4" w:rsidP="0061711A">
            <w:pPr>
              <w:widowControl w:val="0"/>
              <w:spacing w:after="0" w:line="240" w:lineRule="auto"/>
              <w:jc w:val="center"/>
              <w:rPr>
                <w:rFonts w:ascii="Times New Roman" w:eastAsia="Times New Roman" w:hAnsi="Times New Roman" w:cs="Times New Roman"/>
                <w:b/>
                <w:bCs/>
                <w:sz w:val="20"/>
                <w:szCs w:val="20"/>
                <w:lang w:val="ky-KG" w:eastAsia="ru-RU"/>
              </w:rPr>
            </w:pPr>
            <w:r w:rsidRPr="000F11AC">
              <w:rPr>
                <w:rFonts w:ascii="Times New Roman" w:eastAsia="Times New Roman" w:hAnsi="Times New Roman" w:cs="Times New Roman"/>
                <w:b/>
                <w:bCs/>
                <w:sz w:val="20"/>
                <w:szCs w:val="20"/>
                <w:lang w:val="ky-KG" w:eastAsia="ru-RU"/>
              </w:rPr>
              <w:t>100</w:t>
            </w:r>
          </w:p>
        </w:tc>
      </w:tr>
      <w:tr w:rsidR="002045A4" w:rsidRPr="000F11AC" w:rsidTr="0061711A">
        <w:trPr>
          <w:trHeight w:val="264"/>
        </w:trPr>
        <w:tc>
          <w:tcPr>
            <w:tcW w:w="2802" w:type="dxa"/>
            <w:tcBorders>
              <w:top w:val="nil"/>
              <w:left w:val="single" w:sz="4" w:space="0" w:color="auto"/>
              <w:bottom w:val="single" w:sz="4" w:space="0" w:color="auto"/>
              <w:right w:val="single" w:sz="4" w:space="0" w:color="auto"/>
            </w:tcBorders>
            <w:shd w:val="clear" w:color="auto" w:fill="auto"/>
            <w:vAlign w:val="center"/>
          </w:tcPr>
          <w:p w:rsidR="002045A4" w:rsidRPr="000F11AC" w:rsidRDefault="002045A4" w:rsidP="0061711A">
            <w:pPr>
              <w:widowControl w:val="0"/>
              <w:spacing w:line="240" w:lineRule="auto"/>
              <w:rPr>
                <w:rFonts w:ascii="Times New Roman" w:hAnsi="Times New Roman" w:cs="Times New Roman"/>
                <w:sz w:val="24"/>
                <w:szCs w:val="24"/>
              </w:rPr>
            </w:pPr>
            <w:r w:rsidRPr="000F11AC">
              <w:rPr>
                <w:rFonts w:ascii="Times New Roman" w:hAnsi="Times New Roman" w:cs="Times New Roman"/>
                <w:sz w:val="24"/>
                <w:szCs w:val="24"/>
              </w:rPr>
              <w:t xml:space="preserve">I. Жалпы багыттагы мамлекеттик кызмат көрсөтүүлөр </w:t>
            </w:r>
          </w:p>
        </w:tc>
        <w:tc>
          <w:tcPr>
            <w:tcW w:w="1275" w:type="dxa"/>
            <w:tcBorders>
              <w:top w:val="nil"/>
              <w:left w:val="nil"/>
              <w:bottom w:val="single" w:sz="4" w:space="0" w:color="auto"/>
              <w:right w:val="nil"/>
            </w:tcBorders>
            <w:vAlign w:val="center"/>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20 325,6</w:t>
            </w:r>
          </w:p>
        </w:tc>
        <w:tc>
          <w:tcPr>
            <w:tcW w:w="1276" w:type="dxa"/>
            <w:tcBorders>
              <w:top w:val="nil"/>
              <w:left w:val="single" w:sz="4" w:space="0" w:color="auto"/>
              <w:bottom w:val="single" w:sz="4" w:space="0" w:color="auto"/>
              <w:right w:val="single" w:sz="4" w:space="0" w:color="auto"/>
            </w:tcBorders>
            <w:shd w:val="clear" w:color="auto" w:fill="auto"/>
            <w:noWrap/>
            <w:vAlign w:val="center"/>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20</w:t>
            </w:r>
            <w:r w:rsidRPr="000F11AC">
              <w:rPr>
                <w:rFonts w:ascii="Times New Roman" w:eastAsia="Times New Roman" w:hAnsi="Times New Roman" w:cs="Times New Roman"/>
                <w:bCs/>
                <w:sz w:val="20"/>
                <w:szCs w:val="20"/>
                <w:lang w:eastAsia="ru-RU"/>
              </w:rPr>
              <w:t> </w:t>
            </w:r>
            <w:r w:rsidRPr="000F11AC">
              <w:rPr>
                <w:rFonts w:ascii="Times New Roman" w:eastAsia="Times New Roman" w:hAnsi="Times New Roman" w:cs="Times New Roman"/>
                <w:bCs/>
                <w:sz w:val="20"/>
                <w:szCs w:val="20"/>
                <w:lang w:val="ky-KG" w:eastAsia="ru-RU"/>
              </w:rPr>
              <w:t>045,3</w:t>
            </w:r>
          </w:p>
        </w:tc>
        <w:tc>
          <w:tcPr>
            <w:tcW w:w="1134" w:type="dxa"/>
            <w:tcBorders>
              <w:top w:val="nil"/>
              <w:left w:val="nil"/>
              <w:bottom w:val="single" w:sz="4" w:space="0" w:color="auto"/>
              <w:right w:val="single" w:sz="4" w:space="0" w:color="auto"/>
            </w:tcBorders>
            <w:shd w:val="clear" w:color="auto" w:fill="auto"/>
            <w:noWrap/>
            <w:vAlign w:val="center"/>
          </w:tcPr>
          <w:p w:rsidR="002045A4" w:rsidRPr="000F11AC" w:rsidRDefault="00B87A78"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53 105</w:t>
            </w:r>
            <w:r w:rsidR="002045A4" w:rsidRPr="000F11AC">
              <w:rPr>
                <w:rFonts w:ascii="Times New Roman" w:eastAsia="Times New Roman" w:hAnsi="Times New Roman" w:cs="Times New Roman"/>
                <w:bCs/>
                <w:sz w:val="20"/>
                <w:szCs w:val="20"/>
                <w:lang w:val="ky-KG" w:eastAsia="ru-RU"/>
              </w:rPr>
              <w:t>,2</w:t>
            </w:r>
          </w:p>
        </w:tc>
        <w:tc>
          <w:tcPr>
            <w:tcW w:w="992" w:type="dxa"/>
            <w:tcBorders>
              <w:top w:val="nil"/>
              <w:left w:val="nil"/>
              <w:bottom w:val="single" w:sz="4" w:space="0" w:color="auto"/>
              <w:right w:val="single" w:sz="4" w:space="0" w:color="auto"/>
            </w:tcBorders>
            <w:shd w:val="clear" w:color="auto" w:fill="auto"/>
            <w:noWrap/>
            <w:vAlign w:val="center"/>
          </w:tcPr>
          <w:p w:rsidR="002045A4" w:rsidRPr="000F11AC" w:rsidRDefault="00B87A78" w:rsidP="0061711A">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33 059</w:t>
            </w:r>
            <w:r w:rsidR="002045A4" w:rsidRPr="000F11AC">
              <w:rPr>
                <w:rFonts w:ascii="Times New Roman" w:eastAsia="Times New Roman" w:hAnsi="Times New Roman" w:cs="Times New Roman"/>
                <w:sz w:val="20"/>
                <w:szCs w:val="20"/>
                <w:lang w:val="ky-KG" w:eastAsia="ru-RU"/>
              </w:rPr>
              <w:t>,9</w:t>
            </w:r>
          </w:p>
        </w:tc>
        <w:tc>
          <w:tcPr>
            <w:tcW w:w="1134" w:type="dxa"/>
            <w:tcBorders>
              <w:top w:val="nil"/>
              <w:left w:val="nil"/>
              <w:bottom w:val="single" w:sz="4" w:space="0" w:color="auto"/>
              <w:right w:val="single" w:sz="4" w:space="0" w:color="auto"/>
            </w:tcBorders>
          </w:tcPr>
          <w:p w:rsidR="002045A4" w:rsidRPr="000F11AC" w:rsidRDefault="002045A4" w:rsidP="0061711A">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8,8</w:t>
            </w:r>
          </w:p>
        </w:tc>
        <w:tc>
          <w:tcPr>
            <w:tcW w:w="1134" w:type="dxa"/>
            <w:tcBorders>
              <w:top w:val="nil"/>
              <w:left w:val="nil"/>
              <w:bottom w:val="single" w:sz="4" w:space="0" w:color="auto"/>
              <w:right w:val="single" w:sz="4" w:space="0" w:color="auto"/>
            </w:tcBorders>
          </w:tcPr>
          <w:p w:rsidR="002045A4" w:rsidRPr="000F11AC" w:rsidRDefault="002045A4" w:rsidP="0061711A">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30,7</w:t>
            </w:r>
          </w:p>
        </w:tc>
      </w:tr>
      <w:tr w:rsidR="002045A4" w:rsidRPr="000F11AC" w:rsidTr="0061711A">
        <w:trPr>
          <w:trHeight w:val="294"/>
        </w:trPr>
        <w:tc>
          <w:tcPr>
            <w:tcW w:w="2802" w:type="dxa"/>
            <w:tcBorders>
              <w:top w:val="nil"/>
              <w:left w:val="single" w:sz="4" w:space="0" w:color="auto"/>
              <w:bottom w:val="single" w:sz="4" w:space="0" w:color="auto"/>
              <w:right w:val="single" w:sz="4" w:space="0" w:color="auto"/>
            </w:tcBorders>
            <w:shd w:val="clear" w:color="auto" w:fill="auto"/>
            <w:noWrap/>
            <w:vAlign w:val="center"/>
          </w:tcPr>
          <w:p w:rsidR="002045A4" w:rsidRPr="000F11AC" w:rsidRDefault="002045A4" w:rsidP="0061711A">
            <w:pPr>
              <w:widowControl w:val="0"/>
              <w:spacing w:line="240" w:lineRule="auto"/>
              <w:rPr>
                <w:rFonts w:ascii="Times New Roman" w:hAnsi="Times New Roman" w:cs="Times New Roman"/>
                <w:sz w:val="24"/>
                <w:szCs w:val="24"/>
              </w:rPr>
            </w:pPr>
            <w:r w:rsidRPr="000F11AC">
              <w:rPr>
                <w:rFonts w:ascii="Times New Roman" w:hAnsi="Times New Roman" w:cs="Times New Roman"/>
                <w:sz w:val="24"/>
                <w:szCs w:val="24"/>
              </w:rPr>
              <w:t>IV. Экономикалык маселелер</w:t>
            </w:r>
          </w:p>
        </w:tc>
        <w:tc>
          <w:tcPr>
            <w:tcW w:w="1275" w:type="dxa"/>
            <w:tcBorders>
              <w:top w:val="nil"/>
              <w:left w:val="nil"/>
              <w:bottom w:val="single" w:sz="4" w:space="0" w:color="auto"/>
              <w:right w:val="nil"/>
            </w:tcBorders>
            <w:vAlign w:val="center"/>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37 694,5</w:t>
            </w:r>
          </w:p>
        </w:tc>
        <w:tc>
          <w:tcPr>
            <w:tcW w:w="1276" w:type="dxa"/>
            <w:tcBorders>
              <w:top w:val="nil"/>
              <w:left w:val="single" w:sz="4" w:space="0" w:color="auto"/>
              <w:bottom w:val="single" w:sz="4" w:space="0" w:color="auto"/>
              <w:right w:val="single" w:sz="4" w:space="0" w:color="auto"/>
            </w:tcBorders>
            <w:shd w:val="clear" w:color="auto" w:fill="auto"/>
            <w:noWrap/>
            <w:vAlign w:val="center"/>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49 576,1</w:t>
            </w:r>
          </w:p>
        </w:tc>
        <w:tc>
          <w:tcPr>
            <w:tcW w:w="1134" w:type="dxa"/>
            <w:tcBorders>
              <w:top w:val="nil"/>
              <w:left w:val="nil"/>
              <w:bottom w:val="single" w:sz="4" w:space="0" w:color="auto"/>
              <w:right w:val="single" w:sz="4" w:space="0" w:color="auto"/>
            </w:tcBorders>
            <w:shd w:val="clear" w:color="auto" w:fill="auto"/>
            <w:noWrap/>
            <w:vAlign w:val="center"/>
          </w:tcPr>
          <w:p w:rsidR="002045A4" w:rsidRPr="000F11AC" w:rsidRDefault="00B87A78"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48 679,8</w:t>
            </w:r>
          </w:p>
        </w:tc>
        <w:tc>
          <w:tcPr>
            <w:tcW w:w="992" w:type="dxa"/>
            <w:tcBorders>
              <w:top w:val="nil"/>
              <w:left w:val="nil"/>
              <w:bottom w:val="single" w:sz="4" w:space="0" w:color="auto"/>
              <w:right w:val="single" w:sz="4" w:space="0" w:color="auto"/>
            </w:tcBorders>
            <w:shd w:val="clear" w:color="auto" w:fill="auto"/>
            <w:noWrap/>
            <w:vAlign w:val="center"/>
          </w:tcPr>
          <w:p w:rsidR="002045A4" w:rsidRPr="000F11AC" w:rsidRDefault="00B87A78"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-896,3</w:t>
            </w:r>
          </w:p>
        </w:tc>
        <w:tc>
          <w:tcPr>
            <w:tcW w:w="1134" w:type="dxa"/>
            <w:tcBorders>
              <w:top w:val="nil"/>
              <w:left w:val="nil"/>
              <w:bottom w:val="single" w:sz="4" w:space="0" w:color="auto"/>
              <w:right w:val="single" w:sz="4" w:space="0" w:color="auto"/>
            </w:tcBorders>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8,1</w:t>
            </w:r>
          </w:p>
        </w:tc>
        <w:tc>
          <w:tcPr>
            <w:tcW w:w="1134" w:type="dxa"/>
            <w:tcBorders>
              <w:top w:val="nil"/>
              <w:left w:val="nil"/>
              <w:bottom w:val="single" w:sz="4" w:space="0" w:color="auto"/>
              <w:right w:val="single" w:sz="4" w:space="0" w:color="auto"/>
            </w:tcBorders>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28,1</w:t>
            </w:r>
          </w:p>
        </w:tc>
      </w:tr>
      <w:tr w:rsidR="002045A4" w:rsidRPr="000F11AC" w:rsidTr="0061711A">
        <w:trPr>
          <w:trHeight w:val="294"/>
        </w:trPr>
        <w:tc>
          <w:tcPr>
            <w:tcW w:w="2802" w:type="dxa"/>
            <w:tcBorders>
              <w:top w:val="nil"/>
              <w:left w:val="single" w:sz="4" w:space="0" w:color="auto"/>
              <w:bottom w:val="single" w:sz="4" w:space="0" w:color="auto"/>
              <w:right w:val="single" w:sz="4" w:space="0" w:color="auto"/>
            </w:tcBorders>
            <w:shd w:val="clear" w:color="auto" w:fill="auto"/>
            <w:noWrap/>
            <w:vAlign w:val="center"/>
          </w:tcPr>
          <w:p w:rsidR="002045A4" w:rsidRPr="000F11AC" w:rsidRDefault="002045A4" w:rsidP="0061711A">
            <w:pPr>
              <w:widowControl w:val="0"/>
              <w:spacing w:line="240" w:lineRule="auto"/>
              <w:rPr>
                <w:rFonts w:ascii="Times New Roman" w:hAnsi="Times New Roman" w:cs="Times New Roman"/>
                <w:sz w:val="24"/>
                <w:szCs w:val="24"/>
              </w:rPr>
            </w:pPr>
            <w:r w:rsidRPr="000F11AC">
              <w:rPr>
                <w:rFonts w:ascii="Times New Roman" w:hAnsi="Times New Roman" w:cs="Times New Roman"/>
                <w:sz w:val="24"/>
                <w:szCs w:val="24"/>
              </w:rPr>
              <w:t>V. Курчап турган чөйрөнү коргоо</w:t>
            </w:r>
          </w:p>
        </w:tc>
        <w:tc>
          <w:tcPr>
            <w:tcW w:w="1275" w:type="dxa"/>
            <w:tcBorders>
              <w:top w:val="nil"/>
              <w:left w:val="nil"/>
              <w:bottom w:val="single" w:sz="4" w:space="0" w:color="auto"/>
              <w:right w:val="nil"/>
            </w:tcBorders>
            <w:vAlign w:val="center"/>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921,1</w:t>
            </w:r>
          </w:p>
        </w:tc>
        <w:tc>
          <w:tcPr>
            <w:tcW w:w="1276" w:type="dxa"/>
            <w:tcBorders>
              <w:top w:val="nil"/>
              <w:left w:val="single" w:sz="4" w:space="0" w:color="auto"/>
              <w:bottom w:val="single" w:sz="4" w:space="0" w:color="auto"/>
              <w:right w:val="single" w:sz="4" w:space="0" w:color="auto"/>
            </w:tcBorders>
            <w:shd w:val="clear" w:color="auto" w:fill="auto"/>
            <w:noWrap/>
            <w:vAlign w:val="center"/>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861,2</w:t>
            </w:r>
          </w:p>
        </w:tc>
        <w:tc>
          <w:tcPr>
            <w:tcW w:w="1134" w:type="dxa"/>
            <w:tcBorders>
              <w:top w:val="nil"/>
              <w:left w:val="nil"/>
              <w:bottom w:val="single" w:sz="4" w:space="0" w:color="auto"/>
              <w:right w:val="single" w:sz="4" w:space="0" w:color="auto"/>
            </w:tcBorders>
            <w:shd w:val="clear" w:color="auto" w:fill="auto"/>
            <w:noWrap/>
            <w:vAlign w:val="center"/>
          </w:tcPr>
          <w:p w:rsidR="002045A4" w:rsidRPr="000F11AC" w:rsidRDefault="00B87A78"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863,5</w:t>
            </w:r>
          </w:p>
        </w:tc>
        <w:tc>
          <w:tcPr>
            <w:tcW w:w="992" w:type="dxa"/>
            <w:tcBorders>
              <w:top w:val="nil"/>
              <w:left w:val="nil"/>
              <w:bottom w:val="single" w:sz="4" w:space="0" w:color="auto"/>
              <w:right w:val="single" w:sz="4" w:space="0" w:color="auto"/>
            </w:tcBorders>
            <w:shd w:val="clear" w:color="auto" w:fill="auto"/>
            <w:noWrap/>
            <w:vAlign w:val="center"/>
          </w:tcPr>
          <w:p w:rsidR="002045A4" w:rsidRPr="000F11AC" w:rsidRDefault="00B87A78"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2,3</w:t>
            </w:r>
          </w:p>
        </w:tc>
        <w:tc>
          <w:tcPr>
            <w:tcW w:w="1134" w:type="dxa"/>
            <w:tcBorders>
              <w:top w:val="nil"/>
              <w:left w:val="nil"/>
              <w:bottom w:val="single" w:sz="4" w:space="0" w:color="auto"/>
              <w:right w:val="single" w:sz="4" w:space="0" w:color="auto"/>
            </w:tcBorders>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0,1</w:t>
            </w:r>
          </w:p>
        </w:tc>
        <w:tc>
          <w:tcPr>
            <w:tcW w:w="1134" w:type="dxa"/>
            <w:tcBorders>
              <w:top w:val="nil"/>
              <w:left w:val="nil"/>
              <w:bottom w:val="single" w:sz="4" w:space="0" w:color="auto"/>
              <w:right w:val="single" w:sz="4" w:space="0" w:color="auto"/>
            </w:tcBorders>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0,5</w:t>
            </w:r>
          </w:p>
        </w:tc>
      </w:tr>
      <w:tr w:rsidR="002045A4" w:rsidRPr="000F11AC" w:rsidTr="0061711A">
        <w:trPr>
          <w:trHeight w:val="334"/>
        </w:trPr>
        <w:tc>
          <w:tcPr>
            <w:tcW w:w="2802" w:type="dxa"/>
            <w:tcBorders>
              <w:top w:val="nil"/>
              <w:left w:val="single" w:sz="4" w:space="0" w:color="auto"/>
              <w:bottom w:val="single" w:sz="4" w:space="0" w:color="auto"/>
              <w:right w:val="single" w:sz="4" w:space="0" w:color="auto"/>
            </w:tcBorders>
            <w:shd w:val="clear" w:color="auto" w:fill="auto"/>
            <w:noWrap/>
            <w:vAlign w:val="center"/>
          </w:tcPr>
          <w:p w:rsidR="002045A4" w:rsidRPr="000F11AC" w:rsidRDefault="002045A4" w:rsidP="0061711A">
            <w:pPr>
              <w:widowControl w:val="0"/>
              <w:spacing w:line="240" w:lineRule="auto"/>
              <w:rPr>
                <w:rFonts w:ascii="Times New Roman" w:hAnsi="Times New Roman" w:cs="Times New Roman"/>
                <w:sz w:val="24"/>
                <w:szCs w:val="24"/>
              </w:rPr>
            </w:pPr>
            <w:r w:rsidRPr="000F11AC">
              <w:rPr>
                <w:rFonts w:ascii="Times New Roman" w:hAnsi="Times New Roman" w:cs="Times New Roman"/>
                <w:sz w:val="24"/>
                <w:szCs w:val="24"/>
              </w:rPr>
              <w:t>VI. Турак жай жана коммуналдык кызмат көрсөтүүлөр</w:t>
            </w:r>
          </w:p>
        </w:tc>
        <w:tc>
          <w:tcPr>
            <w:tcW w:w="1275" w:type="dxa"/>
            <w:tcBorders>
              <w:top w:val="nil"/>
              <w:left w:val="nil"/>
              <w:bottom w:val="single" w:sz="4" w:space="0" w:color="auto"/>
              <w:right w:val="nil"/>
            </w:tcBorders>
            <w:vAlign w:val="center"/>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1 842,5</w:t>
            </w:r>
          </w:p>
        </w:tc>
        <w:tc>
          <w:tcPr>
            <w:tcW w:w="1276" w:type="dxa"/>
            <w:tcBorders>
              <w:top w:val="nil"/>
              <w:left w:val="single" w:sz="4" w:space="0" w:color="auto"/>
              <w:bottom w:val="single" w:sz="4" w:space="0" w:color="auto"/>
              <w:right w:val="single" w:sz="4" w:space="0" w:color="auto"/>
            </w:tcBorders>
            <w:shd w:val="clear" w:color="auto" w:fill="auto"/>
            <w:noWrap/>
            <w:vAlign w:val="center"/>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eastAsia="ru-RU"/>
              </w:rPr>
              <w:t>1 </w:t>
            </w:r>
            <w:r w:rsidRPr="000F11AC">
              <w:rPr>
                <w:rFonts w:ascii="Times New Roman" w:eastAsia="Times New Roman" w:hAnsi="Times New Roman" w:cs="Times New Roman"/>
                <w:bCs/>
                <w:sz w:val="20"/>
                <w:szCs w:val="20"/>
                <w:lang w:val="ky-KG" w:eastAsia="ru-RU"/>
              </w:rPr>
              <w:t>2</w:t>
            </w:r>
            <w:r w:rsidRPr="000F11AC">
              <w:rPr>
                <w:rFonts w:ascii="Times New Roman" w:eastAsia="Times New Roman" w:hAnsi="Times New Roman" w:cs="Times New Roman"/>
                <w:bCs/>
                <w:sz w:val="20"/>
                <w:szCs w:val="20"/>
                <w:lang w:eastAsia="ru-RU"/>
              </w:rPr>
              <w:t>49,</w:t>
            </w:r>
            <w:r w:rsidRPr="000F11AC">
              <w:rPr>
                <w:rFonts w:ascii="Times New Roman" w:eastAsia="Times New Roman" w:hAnsi="Times New Roman" w:cs="Times New Roman"/>
                <w:bCs/>
                <w:sz w:val="20"/>
                <w:szCs w:val="20"/>
                <w:lang w:val="ky-KG" w:eastAsia="ru-RU"/>
              </w:rPr>
              <w:t>9</w:t>
            </w:r>
          </w:p>
        </w:tc>
        <w:tc>
          <w:tcPr>
            <w:tcW w:w="1134" w:type="dxa"/>
            <w:tcBorders>
              <w:top w:val="nil"/>
              <w:left w:val="nil"/>
              <w:bottom w:val="single" w:sz="4" w:space="0" w:color="auto"/>
              <w:right w:val="single" w:sz="4" w:space="0" w:color="auto"/>
            </w:tcBorders>
            <w:shd w:val="clear" w:color="auto" w:fill="auto"/>
            <w:noWrap/>
            <w:vAlign w:val="center"/>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1 249,9</w:t>
            </w:r>
          </w:p>
        </w:tc>
        <w:tc>
          <w:tcPr>
            <w:tcW w:w="992" w:type="dxa"/>
            <w:tcBorders>
              <w:top w:val="nil"/>
              <w:left w:val="nil"/>
              <w:bottom w:val="single" w:sz="4" w:space="0" w:color="auto"/>
              <w:right w:val="single" w:sz="4" w:space="0" w:color="auto"/>
            </w:tcBorders>
            <w:shd w:val="clear" w:color="auto" w:fill="auto"/>
            <w:noWrap/>
            <w:vAlign w:val="center"/>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0</w:t>
            </w:r>
          </w:p>
        </w:tc>
        <w:tc>
          <w:tcPr>
            <w:tcW w:w="1134" w:type="dxa"/>
            <w:tcBorders>
              <w:top w:val="nil"/>
              <w:left w:val="nil"/>
              <w:bottom w:val="single" w:sz="4" w:space="0" w:color="auto"/>
              <w:right w:val="single" w:sz="4" w:space="0" w:color="auto"/>
            </w:tcBorders>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0,2</w:t>
            </w:r>
          </w:p>
        </w:tc>
        <w:tc>
          <w:tcPr>
            <w:tcW w:w="1134" w:type="dxa"/>
            <w:tcBorders>
              <w:top w:val="nil"/>
              <w:left w:val="nil"/>
              <w:bottom w:val="single" w:sz="4" w:space="0" w:color="auto"/>
              <w:right w:val="single" w:sz="4" w:space="0" w:color="auto"/>
            </w:tcBorders>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0,7</w:t>
            </w:r>
          </w:p>
        </w:tc>
      </w:tr>
      <w:tr w:rsidR="002045A4" w:rsidRPr="000F11AC" w:rsidTr="0061711A">
        <w:trPr>
          <w:trHeight w:val="294"/>
        </w:trPr>
        <w:tc>
          <w:tcPr>
            <w:tcW w:w="2802"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5A4" w:rsidRPr="000F11AC" w:rsidRDefault="002045A4" w:rsidP="0061711A">
            <w:pPr>
              <w:widowControl w:val="0"/>
              <w:spacing w:line="240" w:lineRule="auto"/>
              <w:rPr>
                <w:rFonts w:ascii="Times New Roman" w:hAnsi="Times New Roman" w:cs="Times New Roman"/>
                <w:sz w:val="24"/>
                <w:szCs w:val="24"/>
              </w:rPr>
            </w:pPr>
            <w:r w:rsidRPr="000F11AC">
              <w:rPr>
                <w:rFonts w:ascii="Times New Roman" w:hAnsi="Times New Roman" w:cs="Times New Roman"/>
                <w:sz w:val="24"/>
                <w:szCs w:val="24"/>
              </w:rPr>
              <w:t>VII. Саламаттык сактоо</w:t>
            </w:r>
          </w:p>
        </w:tc>
        <w:tc>
          <w:tcPr>
            <w:tcW w:w="1275" w:type="dxa"/>
            <w:tcBorders>
              <w:top w:val="single" w:sz="4" w:space="0" w:color="auto"/>
              <w:left w:val="nil"/>
              <w:bottom w:val="single" w:sz="4" w:space="0" w:color="auto"/>
              <w:right w:val="nil"/>
            </w:tcBorders>
            <w:vAlign w:val="center"/>
          </w:tcPr>
          <w:p w:rsidR="002045A4" w:rsidRPr="000F11AC" w:rsidRDefault="002045A4" w:rsidP="0061711A">
            <w:pPr>
              <w:widowControl w:val="0"/>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17 071,8</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14 563,4</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4 173,9</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-10 389,5</w:t>
            </w:r>
          </w:p>
        </w:tc>
        <w:tc>
          <w:tcPr>
            <w:tcW w:w="1134" w:type="dxa"/>
            <w:tcBorders>
              <w:top w:val="single" w:sz="4" w:space="0" w:color="auto"/>
              <w:left w:val="nil"/>
              <w:bottom w:val="single" w:sz="4" w:space="0" w:color="auto"/>
              <w:right w:val="single" w:sz="4" w:space="0" w:color="auto"/>
            </w:tcBorders>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0,7</w:t>
            </w:r>
          </w:p>
        </w:tc>
        <w:tc>
          <w:tcPr>
            <w:tcW w:w="1134" w:type="dxa"/>
            <w:tcBorders>
              <w:top w:val="single" w:sz="4" w:space="0" w:color="auto"/>
              <w:left w:val="nil"/>
              <w:bottom w:val="single" w:sz="4" w:space="0" w:color="auto"/>
              <w:right w:val="single" w:sz="4" w:space="0" w:color="auto"/>
            </w:tcBorders>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2,4</w:t>
            </w:r>
          </w:p>
        </w:tc>
      </w:tr>
      <w:tr w:rsidR="002045A4" w:rsidRPr="000F11AC" w:rsidTr="0061711A">
        <w:trPr>
          <w:trHeight w:val="749"/>
        </w:trPr>
        <w:tc>
          <w:tcPr>
            <w:tcW w:w="2802" w:type="dxa"/>
            <w:tcBorders>
              <w:top w:val="single" w:sz="4" w:space="0" w:color="auto"/>
              <w:left w:val="single" w:sz="4" w:space="0" w:color="auto"/>
              <w:bottom w:val="single" w:sz="4" w:space="0" w:color="000000"/>
              <w:right w:val="single" w:sz="4" w:space="0" w:color="auto"/>
            </w:tcBorders>
            <w:shd w:val="clear" w:color="auto" w:fill="auto"/>
            <w:vAlign w:val="center"/>
          </w:tcPr>
          <w:p w:rsidR="002045A4" w:rsidRPr="000F11AC" w:rsidRDefault="002045A4" w:rsidP="0061711A">
            <w:pPr>
              <w:widowControl w:val="0"/>
              <w:spacing w:line="240" w:lineRule="auto"/>
              <w:rPr>
                <w:rFonts w:ascii="Times New Roman" w:hAnsi="Times New Roman" w:cs="Times New Roman"/>
                <w:sz w:val="24"/>
                <w:szCs w:val="24"/>
              </w:rPr>
            </w:pPr>
            <w:r w:rsidRPr="000F11AC">
              <w:rPr>
                <w:rFonts w:ascii="Times New Roman" w:hAnsi="Times New Roman" w:cs="Times New Roman"/>
                <w:sz w:val="24"/>
                <w:szCs w:val="24"/>
              </w:rPr>
              <w:lastRenderedPageBreak/>
              <w:t xml:space="preserve">VIII. Эс алууну жана маданий-диний иштерди уюштуруу </w:t>
            </w:r>
          </w:p>
        </w:tc>
        <w:tc>
          <w:tcPr>
            <w:tcW w:w="1275" w:type="dxa"/>
            <w:tcBorders>
              <w:top w:val="single" w:sz="4" w:space="0" w:color="auto"/>
              <w:left w:val="single" w:sz="4" w:space="0" w:color="auto"/>
              <w:bottom w:val="single" w:sz="4" w:space="0" w:color="auto"/>
              <w:right w:val="single" w:sz="4" w:space="0" w:color="auto"/>
            </w:tcBorders>
            <w:vAlign w:val="center"/>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4 706,7</w:t>
            </w:r>
          </w:p>
        </w:tc>
        <w:tc>
          <w:tcPr>
            <w:tcW w:w="1276" w:type="dxa"/>
            <w:tcBorders>
              <w:top w:val="single" w:sz="4" w:space="0" w:color="auto"/>
              <w:left w:val="single" w:sz="4" w:space="0" w:color="auto"/>
              <w:bottom w:val="single" w:sz="4" w:space="0" w:color="000000"/>
              <w:right w:val="single" w:sz="4" w:space="0" w:color="auto"/>
            </w:tcBorders>
            <w:shd w:val="clear" w:color="auto" w:fill="auto"/>
            <w:noWrap/>
            <w:vAlign w:val="center"/>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3</w:t>
            </w:r>
            <w:r w:rsidRPr="000F11AC">
              <w:rPr>
                <w:rFonts w:ascii="Times New Roman" w:eastAsia="Times New Roman" w:hAnsi="Times New Roman" w:cs="Times New Roman"/>
                <w:bCs/>
                <w:sz w:val="20"/>
                <w:szCs w:val="20"/>
                <w:lang w:eastAsia="ru-RU"/>
              </w:rPr>
              <w:t> </w:t>
            </w:r>
            <w:r w:rsidRPr="000F11AC">
              <w:rPr>
                <w:rFonts w:ascii="Times New Roman" w:eastAsia="Times New Roman" w:hAnsi="Times New Roman" w:cs="Times New Roman"/>
                <w:bCs/>
                <w:sz w:val="20"/>
                <w:szCs w:val="20"/>
                <w:lang w:val="ky-KG" w:eastAsia="ru-RU"/>
              </w:rPr>
              <w:t>063</w:t>
            </w:r>
            <w:r w:rsidRPr="000F11AC">
              <w:rPr>
                <w:rFonts w:ascii="Times New Roman" w:eastAsia="Times New Roman" w:hAnsi="Times New Roman" w:cs="Times New Roman"/>
                <w:bCs/>
                <w:sz w:val="20"/>
                <w:szCs w:val="20"/>
                <w:lang w:eastAsia="ru-RU"/>
              </w:rPr>
              <w:t>,</w:t>
            </w:r>
            <w:r w:rsidRPr="000F11AC">
              <w:rPr>
                <w:rFonts w:ascii="Times New Roman" w:eastAsia="Times New Roman" w:hAnsi="Times New Roman" w:cs="Times New Roman"/>
                <w:bCs/>
                <w:sz w:val="20"/>
                <w:szCs w:val="20"/>
                <w:lang w:val="ky-KG" w:eastAsia="ru-RU"/>
              </w:rPr>
              <w:t>1</w:t>
            </w:r>
          </w:p>
        </w:tc>
        <w:tc>
          <w:tcPr>
            <w:tcW w:w="1134" w:type="dxa"/>
            <w:tcBorders>
              <w:top w:val="single" w:sz="4" w:space="0" w:color="auto"/>
              <w:left w:val="single" w:sz="4" w:space="0" w:color="auto"/>
              <w:bottom w:val="single" w:sz="4" w:space="0" w:color="000000"/>
              <w:right w:val="single" w:sz="4" w:space="0" w:color="auto"/>
            </w:tcBorders>
            <w:shd w:val="clear" w:color="auto" w:fill="auto"/>
            <w:noWrap/>
            <w:vAlign w:val="center"/>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2 872,5</w:t>
            </w:r>
          </w:p>
        </w:tc>
        <w:tc>
          <w:tcPr>
            <w:tcW w:w="992" w:type="dxa"/>
            <w:tcBorders>
              <w:top w:val="single" w:sz="4" w:space="0" w:color="auto"/>
              <w:left w:val="single" w:sz="4" w:space="0" w:color="auto"/>
              <w:bottom w:val="single" w:sz="4" w:space="0" w:color="000000"/>
              <w:right w:val="single" w:sz="4" w:space="0" w:color="auto"/>
            </w:tcBorders>
            <w:shd w:val="clear" w:color="auto" w:fill="auto"/>
            <w:noWrap/>
            <w:vAlign w:val="center"/>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-190,6</w:t>
            </w:r>
          </w:p>
        </w:tc>
        <w:tc>
          <w:tcPr>
            <w:tcW w:w="1134" w:type="dxa"/>
            <w:tcBorders>
              <w:top w:val="single" w:sz="4" w:space="0" w:color="auto"/>
              <w:left w:val="single" w:sz="4" w:space="0" w:color="auto"/>
              <w:bottom w:val="single" w:sz="4" w:space="0" w:color="000000"/>
              <w:right w:val="single" w:sz="4" w:space="0" w:color="auto"/>
            </w:tcBorders>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ru-RU"/>
              </w:rPr>
            </w:pPr>
          </w:p>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0,5</w:t>
            </w:r>
          </w:p>
        </w:tc>
        <w:tc>
          <w:tcPr>
            <w:tcW w:w="1134" w:type="dxa"/>
            <w:tcBorders>
              <w:top w:val="single" w:sz="4" w:space="0" w:color="auto"/>
              <w:left w:val="single" w:sz="4" w:space="0" w:color="auto"/>
              <w:bottom w:val="single" w:sz="4" w:space="0" w:color="000000"/>
              <w:right w:val="single" w:sz="4" w:space="0" w:color="auto"/>
            </w:tcBorders>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ru-RU"/>
              </w:rPr>
            </w:pPr>
          </w:p>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1,7</w:t>
            </w:r>
          </w:p>
        </w:tc>
      </w:tr>
      <w:tr w:rsidR="002045A4" w:rsidRPr="000F11AC" w:rsidTr="0061711A">
        <w:trPr>
          <w:trHeight w:val="294"/>
        </w:trPr>
        <w:tc>
          <w:tcPr>
            <w:tcW w:w="2802" w:type="dxa"/>
            <w:tcBorders>
              <w:top w:val="nil"/>
              <w:left w:val="single" w:sz="4" w:space="0" w:color="auto"/>
              <w:bottom w:val="single" w:sz="4" w:space="0" w:color="auto"/>
              <w:right w:val="single" w:sz="4" w:space="0" w:color="auto"/>
            </w:tcBorders>
            <w:shd w:val="clear" w:color="auto" w:fill="auto"/>
            <w:noWrap/>
            <w:vAlign w:val="center"/>
          </w:tcPr>
          <w:p w:rsidR="002045A4" w:rsidRPr="000F11AC" w:rsidRDefault="002045A4" w:rsidP="0061711A">
            <w:pPr>
              <w:widowControl w:val="0"/>
              <w:spacing w:line="240" w:lineRule="auto"/>
              <w:rPr>
                <w:rFonts w:ascii="Times New Roman" w:hAnsi="Times New Roman" w:cs="Times New Roman"/>
                <w:sz w:val="24"/>
                <w:szCs w:val="24"/>
              </w:rPr>
            </w:pPr>
            <w:r w:rsidRPr="000F11AC">
              <w:rPr>
                <w:rFonts w:ascii="Times New Roman" w:hAnsi="Times New Roman" w:cs="Times New Roman"/>
                <w:sz w:val="24"/>
                <w:szCs w:val="24"/>
              </w:rPr>
              <w:t>IХ Билим берүү</w:t>
            </w:r>
          </w:p>
        </w:tc>
        <w:tc>
          <w:tcPr>
            <w:tcW w:w="1275" w:type="dxa"/>
            <w:tcBorders>
              <w:top w:val="single" w:sz="4" w:space="0" w:color="auto"/>
              <w:left w:val="nil"/>
              <w:bottom w:val="single" w:sz="4" w:space="0" w:color="auto"/>
              <w:right w:val="nil"/>
            </w:tcBorders>
            <w:vAlign w:val="center"/>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30 731,6</w:t>
            </w:r>
          </w:p>
        </w:tc>
        <w:tc>
          <w:tcPr>
            <w:tcW w:w="1276" w:type="dxa"/>
            <w:tcBorders>
              <w:top w:val="nil"/>
              <w:left w:val="single" w:sz="4" w:space="0" w:color="auto"/>
              <w:bottom w:val="single" w:sz="4" w:space="0" w:color="auto"/>
              <w:right w:val="single" w:sz="4" w:space="0" w:color="auto"/>
            </w:tcBorders>
            <w:shd w:val="clear" w:color="auto" w:fill="auto"/>
            <w:noWrap/>
            <w:vAlign w:val="center"/>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eastAsia="ru-RU"/>
              </w:rPr>
              <w:t>2</w:t>
            </w:r>
            <w:r w:rsidRPr="000F11AC">
              <w:rPr>
                <w:rFonts w:ascii="Times New Roman" w:eastAsia="Times New Roman" w:hAnsi="Times New Roman" w:cs="Times New Roman"/>
                <w:bCs/>
                <w:sz w:val="20"/>
                <w:szCs w:val="20"/>
                <w:lang w:val="ky-KG" w:eastAsia="ru-RU"/>
              </w:rPr>
              <w:t>9</w:t>
            </w:r>
            <w:r w:rsidRPr="000F11AC">
              <w:rPr>
                <w:rFonts w:ascii="Times New Roman" w:eastAsia="Times New Roman" w:hAnsi="Times New Roman" w:cs="Times New Roman"/>
                <w:bCs/>
                <w:sz w:val="20"/>
                <w:szCs w:val="20"/>
                <w:lang w:eastAsia="ru-RU"/>
              </w:rPr>
              <w:t> </w:t>
            </w:r>
            <w:r w:rsidRPr="000F11AC">
              <w:rPr>
                <w:rFonts w:ascii="Times New Roman" w:eastAsia="Times New Roman" w:hAnsi="Times New Roman" w:cs="Times New Roman"/>
                <w:bCs/>
                <w:sz w:val="20"/>
                <w:szCs w:val="20"/>
                <w:lang w:val="ky-KG" w:eastAsia="ru-RU"/>
              </w:rPr>
              <w:t>687</w:t>
            </w:r>
            <w:r w:rsidRPr="000F11AC">
              <w:rPr>
                <w:rFonts w:ascii="Times New Roman" w:eastAsia="Times New Roman" w:hAnsi="Times New Roman" w:cs="Times New Roman"/>
                <w:bCs/>
                <w:sz w:val="20"/>
                <w:szCs w:val="20"/>
                <w:lang w:eastAsia="ru-RU"/>
              </w:rPr>
              <w:t>,</w:t>
            </w:r>
            <w:r w:rsidRPr="000F11AC">
              <w:rPr>
                <w:rFonts w:ascii="Times New Roman" w:eastAsia="Times New Roman" w:hAnsi="Times New Roman" w:cs="Times New Roman"/>
                <w:bCs/>
                <w:sz w:val="20"/>
                <w:szCs w:val="20"/>
                <w:lang w:val="ky-KG" w:eastAsia="ru-RU"/>
              </w:rPr>
              <w:t>4</w:t>
            </w:r>
          </w:p>
        </w:tc>
        <w:tc>
          <w:tcPr>
            <w:tcW w:w="1134" w:type="dxa"/>
            <w:tcBorders>
              <w:top w:val="nil"/>
              <w:left w:val="nil"/>
              <w:bottom w:val="single" w:sz="4" w:space="0" w:color="auto"/>
              <w:right w:val="single" w:sz="4" w:space="0" w:color="auto"/>
            </w:tcBorders>
            <w:shd w:val="clear" w:color="auto" w:fill="auto"/>
            <w:noWrap/>
            <w:vAlign w:val="center"/>
          </w:tcPr>
          <w:p w:rsidR="002045A4" w:rsidRPr="000F11AC" w:rsidRDefault="00B87A78"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29 348</w:t>
            </w:r>
            <w:r w:rsidR="002045A4" w:rsidRPr="000F11AC">
              <w:rPr>
                <w:rFonts w:ascii="Times New Roman" w:eastAsia="Times New Roman" w:hAnsi="Times New Roman" w:cs="Times New Roman"/>
                <w:bCs/>
                <w:sz w:val="20"/>
                <w:szCs w:val="20"/>
                <w:lang w:val="ky-KG" w:eastAsia="ru-RU"/>
              </w:rPr>
              <w:t>,8</w:t>
            </w:r>
          </w:p>
        </w:tc>
        <w:tc>
          <w:tcPr>
            <w:tcW w:w="992" w:type="dxa"/>
            <w:tcBorders>
              <w:top w:val="nil"/>
              <w:left w:val="nil"/>
              <w:bottom w:val="single" w:sz="4" w:space="0" w:color="auto"/>
              <w:right w:val="single" w:sz="4" w:space="0" w:color="auto"/>
            </w:tcBorders>
            <w:shd w:val="clear" w:color="auto" w:fill="auto"/>
            <w:noWrap/>
            <w:vAlign w:val="center"/>
          </w:tcPr>
          <w:p w:rsidR="002045A4" w:rsidRPr="000F11AC" w:rsidRDefault="00B87A78"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-338</w:t>
            </w:r>
            <w:r w:rsidR="002045A4" w:rsidRPr="000F11AC">
              <w:rPr>
                <w:rFonts w:ascii="Times New Roman" w:eastAsia="Times New Roman" w:hAnsi="Times New Roman" w:cs="Times New Roman"/>
                <w:bCs/>
                <w:sz w:val="20"/>
                <w:szCs w:val="20"/>
                <w:lang w:val="ky-KG" w:eastAsia="ru-RU"/>
              </w:rPr>
              <w:t>,6</w:t>
            </w:r>
          </w:p>
        </w:tc>
        <w:tc>
          <w:tcPr>
            <w:tcW w:w="1134" w:type="dxa"/>
            <w:tcBorders>
              <w:top w:val="nil"/>
              <w:left w:val="nil"/>
              <w:bottom w:val="single" w:sz="4" w:space="0" w:color="auto"/>
              <w:right w:val="single" w:sz="4" w:space="0" w:color="auto"/>
            </w:tcBorders>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4,9</w:t>
            </w:r>
          </w:p>
        </w:tc>
        <w:tc>
          <w:tcPr>
            <w:tcW w:w="1134" w:type="dxa"/>
            <w:tcBorders>
              <w:top w:val="nil"/>
              <w:left w:val="nil"/>
              <w:bottom w:val="single" w:sz="4" w:space="0" w:color="auto"/>
              <w:right w:val="single" w:sz="4" w:space="0" w:color="auto"/>
            </w:tcBorders>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16,9</w:t>
            </w:r>
          </w:p>
        </w:tc>
      </w:tr>
      <w:tr w:rsidR="002045A4" w:rsidRPr="000F11AC" w:rsidTr="0061711A">
        <w:trPr>
          <w:trHeight w:val="294"/>
        </w:trPr>
        <w:tc>
          <w:tcPr>
            <w:tcW w:w="2802" w:type="dxa"/>
            <w:tcBorders>
              <w:top w:val="nil"/>
              <w:left w:val="single" w:sz="4" w:space="0" w:color="auto"/>
              <w:bottom w:val="single" w:sz="4" w:space="0" w:color="auto"/>
              <w:right w:val="single" w:sz="4" w:space="0" w:color="auto"/>
            </w:tcBorders>
            <w:shd w:val="clear" w:color="auto" w:fill="auto"/>
            <w:noWrap/>
            <w:vAlign w:val="center"/>
          </w:tcPr>
          <w:p w:rsidR="002045A4" w:rsidRPr="000F11AC" w:rsidRDefault="002045A4" w:rsidP="0061711A">
            <w:pPr>
              <w:widowControl w:val="0"/>
              <w:spacing w:line="240" w:lineRule="auto"/>
              <w:rPr>
                <w:rFonts w:ascii="Times New Roman" w:hAnsi="Times New Roman" w:cs="Times New Roman"/>
                <w:sz w:val="24"/>
                <w:szCs w:val="24"/>
              </w:rPr>
            </w:pPr>
            <w:r w:rsidRPr="000F11AC">
              <w:rPr>
                <w:rFonts w:ascii="Times New Roman" w:hAnsi="Times New Roman" w:cs="Times New Roman"/>
                <w:sz w:val="24"/>
                <w:szCs w:val="24"/>
              </w:rPr>
              <w:t>Х Социалдык коргоо</w:t>
            </w:r>
          </w:p>
        </w:tc>
        <w:tc>
          <w:tcPr>
            <w:tcW w:w="1275" w:type="dxa"/>
            <w:tcBorders>
              <w:top w:val="nil"/>
              <w:left w:val="nil"/>
              <w:bottom w:val="single" w:sz="4" w:space="0" w:color="auto"/>
              <w:right w:val="nil"/>
            </w:tcBorders>
            <w:vAlign w:val="center"/>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26 524,2</w:t>
            </w:r>
          </w:p>
        </w:tc>
        <w:tc>
          <w:tcPr>
            <w:tcW w:w="1276" w:type="dxa"/>
            <w:tcBorders>
              <w:top w:val="nil"/>
              <w:left w:val="single" w:sz="4" w:space="0" w:color="auto"/>
              <w:bottom w:val="single" w:sz="4" w:space="0" w:color="auto"/>
              <w:right w:val="single" w:sz="4" w:space="0" w:color="auto"/>
            </w:tcBorders>
            <w:shd w:val="clear" w:color="auto" w:fill="auto"/>
            <w:noWrap/>
            <w:vAlign w:val="center"/>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33 160,7</w:t>
            </w:r>
          </w:p>
        </w:tc>
        <w:tc>
          <w:tcPr>
            <w:tcW w:w="1134" w:type="dxa"/>
            <w:tcBorders>
              <w:top w:val="nil"/>
              <w:left w:val="nil"/>
              <w:bottom w:val="single" w:sz="4" w:space="0" w:color="auto"/>
              <w:right w:val="single" w:sz="4" w:space="0" w:color="auto"/>
            </w:tcBorders>
            <w:shd w:val="clear" w:color="auto" w:fill="auto"/>
            <w:noWrap/>
            <w:vAlign w:val="center"/>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13 159,1</w:t>
            </w:r>
          </w:p>
        </w:tc>
        <w:tc>
          <w:tcPr>
            <w:tcW w:w="992" w:type="dxa"/>
            <w:tcBorders>
              <w:top w:val="nil"/>
              <w:left w:val="nil"/>
              <w:bottom w:val="single" w:sz="4" w:space="0" w:color="auto"/>
              <w:right w:val="single" w:sz="4" w:space="0" w:color="auto"/>
            </w:tcBorders>
            <w:shd w:val="clear" w:color="auto" w:fill="auto"/>
            <w:noWrap/>
            <w:vAlign w:val="center"/>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-20 001,6</w:t>
            </w:r>
          </w:p>
        </w:tc>
        <w:tc>
          <w:tcPr>
            <w:tcW w:w="1134" w:type="dxa"/>
            <w:tcBorders>
              <w:top w:val="nil"/>
              <w:left w:val="nil"/>
              <w:bottom w:val="single" w:sz="4" w:space="0" w:color="auto"/>
              <w:right w:val="single" w:sz="4" w:space="0" w:color="auto"/>
            </w:tcBorders>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2,2</w:t>
            </w:r>
          </w:p>
        </w:tc>
        <w:tc>
          <w:tcPr>
            <w:tcW w:w="1134" w:type="dxa"/>
            <w:tcBorders>
              <w:top w:val="nil"/>
              <w:left w:val="nil"/>
              <w:bottom w:val="single" w:sz="4" w:space="0" w:color="auto"/>
              <w:right w:val="single" w:sz="4" w:space="0" w:color="auto"/>
            </w:tcBorders>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7,6</w:t>
            </w:r>
          </w:p>
        </w:tc>
      </w:tr>
    </w:tbl>
    <w:p w:rsidR="002045A4" w:rsidRPr="000F11AC" w:rsidRDefault="002045A4" w:rsidP="002045A4">
      <w:pPr>
        <w:widowControl w:val="0"/>
        <w:spacing w:after="0" w:line="240" w:lineRule="auto"/>
        <w:ind w:left="7080" w:firstLine="708"/>
        <w:jc w:val="right"/>
        <w:rPr>
          <w:rFonts w:ascii="Times New Roman" w:eastAsia="Times New Roman" w:hAnsi="Times New Roman" w:cs="Times New Roman"/>
          <w:sz w:val="20"/>
          <w:szCs w:val="20"/>
          <w:lang w:val="ky-KG" w:eastAsia="ru-RU"/>
        </w:rPr>
      </w:pPr>
    </w:p>
    <w:p w:rsidR="002045A4" w:rsidRPr="000F11AC" w:rsidRDefault="002045A4" w:rsidP="002045A4">
      <w:pPr>
        <w:widowControl w:val="0"/>
        <w:shd w:val="clear" w:color="auto" w:fill="FFFFFF"/>
        <w:spacing w:before="120" w:after="0" w:line="240" w:lineRule="auto"/>
        <w:ind w:firstLine="709"/>
        <w:jc w:val="center"/>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sz w:val="24"/>
          <w:szCs w:val="24"/>
          <w:lang w:val="ky-KG" w:eastAsia="ru-RU"/>
        </w:rPr>
        <w:t>701-бөлүм «Жалпы багыттагы мамлекеттик кызматтар»</w:t>
      </w:r>
    </w:p>
    <w:p w:rsidR="002045A4" w:rsidRPr="000F11AC" w:rsidRDefault="002045A4" w:rsidP="002045A4">
      <w:pPr>
        <w:spacing w:after="0" w:line="240" w:lineRule="auto"/>
        <w:ind w:firstLine="709"/>
        <w:jc w:val="both"/>
        <w:rPr>
          <w:rFonts w:ascii="Times New Roman" w:eastAsia="Times New Roman" w:hAnsi="Times New Roman" w:cs="Times New Roman"/>
          <w:sz w:val="24"/>
          <w:szCs w:val="24"/>
          <w:lang w:val="ky-KG" w:eastAsia="ru-RU"/>
        </w:rPr>
      </w:pPr>
    </w:p>
    <w:p w:rsidR="002045A4" w:rsidRPr="000F11AC" w:rsidRDefault="002045A4" w:rsidP="002045A4">
      <w:pPr>
        <w:widowControl w:val="0"/>
        <w:spacing w:after="0" w:line="240" w:lineRule="auto"/>
        <w:ind w:firstLine="709"/>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 xml:space="preserve">Бул бөлүм аткаруу жана мыйзам чыгаруу органдарына чыгымдарды, бюджеттик-финансылык маселелерди, эл аралык мамилелерди, кадрдык тейлөөнүн жалпы маселелерин, жалпы багыттагы пландоо кызматын жана статистикалык кызматтарды,  калкты каттоо боюнча кызматты, башка жалпы кызматтарды, мамлекеттик карызды тейлөөнү, башка категорияларга таандык болбогон жалпы багыттагы мамлекеттик кызматтарды (жергиликтүү бюджетке максаттуу жана теңдөө трансферттери, Кыргыз Республикасынын Өкмөтүнө караштуу Милдеттүү медициналык камсыздандыруу фонду, Кыргыз Республикасынын Социалдык фонду) камтыйт. </w:t>
      </w:r>
    </w:p>
    <w:p w:rsidR="002045A4" w:rsidRPr="000F11AC" w:rsidRDefault="002045A4" w:rsidP="002045A4">
      <w:pPr>
        <w:widowControl w:val="0"/>
        <w:spacing w:after="0" w:line="240" w:lineRule="auto"/>
        <w:ind w:firstLine="708"/>
        <w:jc w:val="both"/>
        <w:rPr>
          <w:rFonts w:ascii="Times New Roman" w:eastAsia="Times New Roman" w:hAnsi="Times New Roman" w:cs="Times New Roman"/>
          <w:bCs/>
          <w:sz w:val="24"/>
          <w:szCs w:val="24"/>
          <w:lang w:val="ky-KG" w:eastAsia="ru-RU"/>
        </w:rPr>
      </w:pPr>
      <w:r w:rsidRPr="000F11AC">
        <w:rPr>
          <w:rFonts w:ascii="Times New Roman" w:eastAsia="Times New Roman" w:hAnsi="Times New Roman" w:cs="Times New Roman"/>
          <w:b/>
          <w:sz w:val="24"/>
          <w:szCs w:val="24"/>
          <w:lang w:val="ky-KG" w:eastAsia="ru-RU"/>
        </w:rPr>
        <w:t xml:space="preserve">“Жалпы багыттагы мамлекеттик кызматтар” </w:t>
      </w:r>
      <w:r w:rsidRPr="000F11AC">
        <w:rPr>
          <w:rFonts w:ascii="Times New Roman" w:eastAsia="Times New Roman" w:hAnsi="Times New Roman" w:cs="Times New Roman"/>
          <w:sz w:val="24"/>
          <w:szCs w:val="24"/>
          <w:lang w:val="ky-KG" w:eastAsia="ru-RU"/>
        </w:rPr>
        <w:t>бөлүмү боюнча 2019-жылга чыгымдар</w:t>
      </w:r>
      <w:r w:rsidRPr="000F11AC">
        <w:rPr>
          <w:rFonts w:ascii="Times New Roman" w:eastAsia="Times New Roman" w:hAnsi="Times New Roman" w:cs="Times New Roman"/>
          <w:b/>
          <w:sz w:val="24"/>
          <w:szCs w:val="24"/>
          <w:lang w:val="ky-KG" w:eastAsia="ru-RU"/>
        </w:rPr>
        <w:t xml:space="preserve"> </w:t>
      </w:r>
      <w:r w:rsidRPr="000F11AC">
        <w:rPr>
          <w:rFonts w:ascii="Times New Roman" w:eastAsia="Times New Roman" w:hAnsi="Times New Roman" w:cs="Times New Roman"/>
          <w:sz w:val="24"/>
          <w:szCs w:val="24"/>
          <w:lang w:val="ky-KG" w:eastAsia="ru-RU"/>
        </w:rPr>
        <w:t>2018-жылдын бекитилген бюджетине карата 3</w:t>
      </w:r>
      <w:r w:rsidR="000A393B" w:rsidRPr="000F11AC">
        <w:rPr>
          <w:rFonts w:ascii="Times New Roman" w:eastAsia="Times New Roman" w:hAnsi="Times New Roman" w:cs="Times New Roman"/>
          <w:sz w:val="24"/>
          <w:szCs w:val="24"/>
          <w:lang w:val="ky-KG" w:eastAsia="ru-RU"/>
        </w:rPr>
        <w:t>3 059</w:t>
      </w:r>
      <w:r w:rsidRPr="000F11AC">
        <w:rPr>
          <w:rFonts w:ascii="Times New Roman" w:eastAsia="Times New Roman" w:hAnsi="Times New Roman" w:cs="Times New Roman"/>
          <w:sz w:val="24"/>
          <w:szCs w:val="24"/>
          <w:lang w:val="ky-KG" w:eastAsia="ru-RU"/>
        </w:rPr>
        <w:t xml:space="preserve">,9 млн.сомго көбөйүү менен </w:t>
      </w:r>
      <w:r w:rsidRPr="000F11AC">
        <w:rPr>
          <w:rFonts w:ascii="Times New Roman" w:eastAsia="Times New Roman" w:hAnsi="Times New Roman" w:cs="Times New Roman"/>
          <w:b/>
          <w:sz w:val="24"/>
          <w:szCs w:val="24"/>
          <w:lang w:val="ky-KG" w:eastAsia="ru-RU"/>
        </w:rPr>
        <w:t>5</w:t>
      </w:r>
      <w:r w:rsidR="000A393B" w:rsidRPr="000F11AC">
        <w:rPr>
          <w:rFonts w:ascii="Times New Roman" w:eastAsia="Times New Roman" w:hAnsi="Times New Roman" w:cs="Times New Roman"/>
          <w:b/>
          <w:sz w:val="24"/>
          <w:szCs w:val="24"/>
          <w:lang w:val="ky-KG" w:eastAsia="ru-RU"/>
        </w:rPr>
        <w:t>3 105</w:t>
      </w:r>
      <w:r w:rsidRPr="000F11AC">
        <w:rPr>
          <w:rFonts w:ascii="Times New Roman" w:eastAsia="Times New Roman" w:hAnsi="Times New Roman" w:cs="Times New Roman"/>
          <w:b/>
          <w:sz w:val="24"/>
          <w:szCs w:val="24"/>
          <w:lang w:val="ky-KG" w:eastAsia="ru-RU"/>
        </w:rPr>
        <w:t xml:space="preserve">,2 </w:t>
      </w:r>
      <w:r w:rsidRPr="000F11AC">
        <w:rPr>
          <w:rFonts w:ascii="Times New Roman" w:eastAsia="Times New Roman" w:hAnsi="Times New Roman" w:cs="Times New Roman"/>
          <w:b/>
          <w:bCs/>
          <w:sz w:val="24"/>
          <w:szCs w:val="24"/>
          <w:lang w:val="ky-KG" w:eastAsia="ru-RU"/>
        </w:rPr>
        <w:t xml:space="preserve">млн сом </w:t>
      </w:r>
      <w:r w:rsidRPr="000F11AC">
        <w:rPr>
          <w:rFonts w:ascii="Times New Roman" w:eastAsia="Times New Roman" w:hAnsi="Times New Roman" w:cs="Times New Roman"/>
          <w:bCs/>
          <w:sz w:val="24"/>
          <w:szCs w:val="24"/>
          <w:lang w:val="ky-KG" w:eastAsia="ru-RU"/>
        </w:rPr>
        <w:t>суммада каралган</w:t>
      </w:r>
      <w:r w:rsidRPr="000F11AC">
        <w:rPr>
          <w:rFonts w:ascii="Times New Roman" w:eastAsia="Times New Roman" w:hAnsi="Times New Roman" w:cs="Times New Roman"/>
          <w:sz w:val="24"/>
          <w:szCs w:val="24"/>
          <w:lang w:val="ky-KG" w:eastAsia="ru-RU"/>
        </w:rPr>
        <w:t xml:space="preserve">, анын ичинде бюджеттик каражаттардын эсебинен чыгымдар </w:t>
      </w:r>
      <w:r w:rsidRPr="000F11AC">
        <w:rPr>
          <w:rFonts w:ascii="Times New Roman" w:eastAsia="Times New Roman" w:hAnsi="Times New Roman" w:cs="Times New Roman"/>
          <w:bCs/>
          <w:sz w:val="24"/>
          <w:szCs w:val="24"/>
          <w:lang w:val="ky-KG" w:eastAsia="ru-RU"/>
        </w:rPr>
        <w:t>32</w:t>
      </w:r>
      <w:r w:rsidR="000A393B" w:rsidRPr="000F11AC">
        <w:rPr>
          <w:rFonts w:ascii="Times New Roman" w:eastAsia="Times New Roman" w:hAnsi="Times New Roman" w:cs="Times New Roman"/>
          <w:bCs/>
          <w:sz w:val="24"/>
          <w:szCs w:val="24"/>
          <w:lang w:val="ky-KG" w:eastAsia="ru-RU"/>
        </w:rPr>
        <w:t> 911</w:t>
      </w:r>
      <w:r w:rsidRPr="000F11AC">
        <w:rPr>
          <w:rFonts w:ascii="Times New Roman" w:eastAsia="Times New Roman" w:hAnsi="Times New Roman" w:cs="Times New Roman"/>
          <w:bCs/>
          <w:sz w:val="24"/>
          <w:szCs w:val="24"/>
          <w:lang w:val="ky-KG" w:eastAsia="ru-RU"/>
        </w:rPr>
        <w:t xml:space="preserve">,5 </w:t>
      </w:r>
      <w:r w:rsidRPr="000F11AC">
        <w:rPr>
          <w:rFonts w:ascii="Times New Roman" w:eastAsia="Times New Roman" w:hAnsi="Times New Roman" w:cs="Times New Roman"/>
          <w:sz w:val="24"/>
          <w:szCs w:val="24"/>
          <w:lang w:val="ky-KG" w:eastAsia="ru-RU"/>
        </w:rPr>
        <w:t xml:space="preserve">млн сомго көбөйүү менен </w:t>
      </w:r>
      <w:r w:rsidRPr="000F11AC">
        <w:rPr>
          <w:rFonts w:ascii="Times New Roman" w:eastAsia="Times New Roman" w:hAnsi="Times New Roman" w:cs="Times New Roman"/>
          <w:b/>
          <w:sz w:val="24"/>
          <w:szCs w:val="24"/>
          <w:lang w:val="ky-KG" w:eastAsia="ru-RU"/>
        </w:rPr>
        <w:t>51</w:t>
      </w:r>
      <w:r w:rsidR="000A393B" w:rsidRPr="000F11AC">
        <w:rPr>
          <w:rFonts w:ascii="Times New Roman" w:eastAsia="Times New Roman" w:hAnsi="Times New Roman" w:cs="Times New Roman"/>
          <w:b/>
          <w:sz w:val="24"/>
          <w:szCs w:val="24"/>
          <w:lang w:val="ky-KG" w:eastAsia="ru-RU"/>
        </w:rPr>
        <w:t> 978</w:t>
      </w:r>
      <w:r w:rsidRPr="000F11AC">
        <w:rPr>
          <w:rFonts w:ascii="Times New Roman" w:eastAsia="Times New Roman" w:hAnsi="Times New Roman" w:cs="Times New Roman"/>
          <w:b/>
          <w:sz w:val="24"/>
          <w:szCs w:val="24"/>
          <w:lang w:val="ky-KG" w:eastAsia="ru-RU"/>
        </w:rPr>
        <w:t xml:space="preserve">,9 </w:t>
      </w:r>
      <w:r w:rsidRPr="000F11AC">
        <w:rPr>
          <w:rFonts w:ascii="Times New Roman" w:eastAsia="Times New Roman" w:hAnsi="Times New Roman" w:cs="Times New Roman"/>
          <w:sz w:val="24"/>
          <w:szCs w:val="24"/>
          <w:lang w:val="ky-KG" w:eastAsia="ru-RU"/>
        </w:rPr>
        <w:t>млн. сомду түзөт, атайын эсептин каражаттарынын эсебинен 2018-жылдын бекитилген бюджетине карата 14</w:t>
      </w:r>
      <w:r w:rsidR="000A393B" w:rsidRPr="000F11AC">
        <w:rPr>
          <w:rFonts w:ascii="Times New Roman" w:eastAsia="Times New Roman" w:hAnsi="Times New Roman" w:cs="Times New Roman"/>
          <w:sz w:val="24"/>
          <w:szCs w:val="24"/>
          <w:lang w:val="ky-KG" w:eastAsia="ru-RU"/>
        </w:rPr>
        <w:t>8</w:t>
      </w:r>
      <w:r w:rsidRPr="000F11AC">
        <w:rPr>
          <w:rFonts w:ascii="Times New Roman" w:eastAsia="Times New Roman" w:hAnsi="Times New Roman" w:cs="Times New Roman"/>
          <w:sz w:val="24"/>
          <w:szCs w:val="24"/>
          <w:lang w:val="ky-KG" w:eastAsia="ru-RU"/>
        </w:rPr>
        <w:t>,4</w:t>
      </w:r>
      <w:r w:rsidRPr="000F11AC">
        <w:rPr>
          <w:rFonts w:ascii="Times New Roman" w:eastAsia="Times New Roman" w:hAnsi="Times New Roman" w:cs="Times New Roman"/>
          <w:bCs/>
          <w:sz w:val="24"/>
          <w:szCs w:val="24"/>
          <w:lang w:val="ky-KG" w:eastAsia="ru-RU"/>
        </w:rPr>
        <w:t xml:space="preserve"> млн.сомго көбөйүү менен </w:t>
      </w:r>
      <w:r w:rsidRPr="000F11AC">
        <w:rPr>
          <w:rFonts w:ascii="Times New Roman" w:eastAsia="Times New Roman" w:hAnsi="Times New Roman" w:cs="Times New Roman"/>
          <w:sz w:val="24"/>
          <w:szCs w:val="24"/>
          <w:lang w:val="ky-KG" w:eastAsia="ru-RU"/>
        </w:rPr>
        <w:t> </w:t>
      </w:r>
      <w:r w:rsidRPr="000F11AC">
        <w:rPr>
          <w:rFonts w:ascii="Times New Roman" w:eastAsia="Times New Roman" w:hAnsi="Times New Roman" w:cs="Times New Roman"/>
          <w:b/>
          <w:sz w:val="24"/>
          <w:szCs w:val="24"/>
          <w:lang w:val="ky-KG" w:eastAsia="ru-RU"/>
        </w:rPr>
        <w:t>1 12</w:t>
      </w:r>
      <w:r w:rsidR="000A393B" w:rsidRPr="000F11AC">
        <w:rPr>
          <w:rFonts w:ascii="Times New Roman" w:eastAsia="Times New Roman" w:hAnsi="Times New Roman" w:cs="Times New Roman"/>
          <w:b/>
          <w:sz w:val="24"/>
          <w:szCs w:val="24"/>
          <w:lang w:val="ky-KG" w:eastAsia="ru-RU"/>
        </w:rPr>
        <w:t>6</w:t>
      </w:r>
      <w:r w:rsidRPr="000F11AC">
        <w:rPr>
          <w:rFonts w:ascii="Times New Roman" w:eastAsia="Times New Roman" w:hAnsi="Times New Roman" w:cs="Times New Roman"/>
          <w:b/>
          <w:sz w:val="24"/>
          <w:szCs w:val="24"/>
          <w:lang w:val="ky-KG" w:eastAsia="ru-RU"/>
        </w:rPr>
        <w:t xml:space="preserve">,3 </w:t>
      </w:r>
      <w:r w:rsidRPr="000F11AC">
        <w:rPr>
          <w:rFonts w:ascii="Times New Roman" w:eastAsia="Times New Roman" w:hAnsi="Times New Roman" w:cs="Times New Roman"/>
          <w:b/>
          <w:bCs/>
          <w:sz w:val="24"/>
          <w:szCs w:val="24"/>
          <w:lang w:val="ky-KG" w:eastAsia="ru-RU"/>
        </w:rPr>
        <w:t>млн. сомду</w:t>
      </w:r>
      <w:r w:rsidRPr="000F11AC">
        <w:rPr>
          <w:rFonts w:ascii="Times New Roman" w:eastAsia="Times New Roman" w:hAnsi="Times New Roman" w:cs="Times New Roman"/>
          <w:bCs/>
          <w:sz w:val="24"/>
          <w:szCs w:val="24"/>
          <w:lang w:val="ky-KG" w:eastAsia="ru-RU"/>
        </w:rPr>
        <w:t xml:space="preserve"> түзөт. Бөлүм боюнча чыгымдар </w:t>
      </w:r>
      <w:r w:rsidRPr="000F11AC">
        <w:rPr>
          <w:rFonts w:ascii="Times New Roman" w:eastAsia="Calibri" w:hAnsi="Times New Roman" w:cs="Times New Roman"/>
          <w:bCs/>
          <w:sz w:val="24"/>
          <w:szCs w:val="24"/>
          <w:lang w:val="ky-KG" w:eastAsia="ru-RU"/>
        </w:rPr>
        <w:t>республикалык бюджеттин</w:t>
      </w:r>
      <w:r w:rsidRPr="000F11AC">
        <w:rPr>
          <w:rFonts w:ascii="Times New Roman" w:eastAsia="Calibri" w:hAnsi="Times New Roman" w:cs="Times New Roman"/>
          <w:bCs/>
          <w:sz w:val="28"/>
          <w:szCs w:val="28"/>
          <w:lang w:val="ky-KG" w:eastAsia="ru-RU"/>
        </w:rPr>
        <w:t xml:space="preserve"> </w:t>
      </w:r>
      <w:r w:rsidRPr="000F11AC">
        <w:rPr>
          <w:rFonts w:ascii="Times New Roman" w:eastAsia="Times New Roman" w:hAnsi="Times New Roman" w:cs="Times New Roman"/>
          <w:bCs/>
          <w:sz w:val="24"/>
          <w:szCs w:val="24"/>
          <w:lang w:val="ky-KG" w:eastAsia="ru-RU"/>
        </w:rPr>
        <w:t xml:space="preserve">жалпы чыгымдарынан 30,7% (финансылык активдерди эсепке алуу менен) жана 2019-жылдын ИДП деӊгээлине карата 8,8%ды түзөт. </w:t>
      </w:r>
    </w:p>
    <w:p w:rsidR="002045A4" w:rsidRPr="000F11AC" w:rsidRDefault="002045A4" w:rsidP="002045A4">
      <w:pPr>
        <w:widowControl w:val="0"/>
        <w:spacing w:after="0" w:line="240" w:lineRule="auto"/>
        <w:ind w:firstLine="708"/>
        <w:jc w:val="both"/>
        <w:rPr>
          <w:rFonts w:ascii="Times New Roman" w:eastAsia="Calibri" w:hAnsi="Times New Roman" w:cs="Times New Roman"/>
          <w:sz w:val="24"/>
          <w:szCs w:val="24"/>
          <w:lang w:val="ky-KG" w:eastAsia="ru-RU"/>
        </w:rPr>
      </w:pPr>
      <w:r w:rsidRPr="000F11AC">
        <w:rPr>
          <w:rFonts w:ascii="Times New Roman" w:eastAsia="Calibri" w:hAnsi="Times New Roman" w:cs="Times New Roman"/>
          <w:sz w:val="24"/>
          <w:szCs w:val="24"/>
          <w:lang w:val="ky-KG" w:eastAsia="ru-RU"/>
        </w:rPr>
        <w:t xml:space="preserve">Кыргыз Республикасынын Бюджеттик кодексине ылайык, республикалык бюджеттен Кыргыз Республикасынын Өкмөтүнө караштуу Милдеттүү медициналык камсыздандыруу фонду тарабынан алынуучу 10 852,3 млн. сом суммадагы, Кыргыз Республикасынын Социалдык фонду тарабынан алынуучу  </w:t>
      </w:r>
      <w:r w:rsidRPr="000F11AC">
        <w:rPr>
          <w:rFonts w:ascii="Times New Roman" w:hAnsi="Times New Roman" w:cs="Times New Roman"/>
          <w:sz w:val="24"/>
          <w:szCs w:val="24"/>
          <w:lang w:val="ky-KG"/>
        </w:rPr>
        <w:t xml:space="preserve"> 21 039,0 млн. сом суммадагы  </w:t>
      </w:r>
      <w:r w:rsidRPr="000F11AC">
        <w:rPr>
          <w:rFonts w:ascii="Times New Roman" w:eastAsia="Calibri" w:hAnsi="Times New Roman" w:cs="Times New Roman"/>
          <w:sz w:val="24"/>
          <w:szCs w:val="24"/>
          <w:lang w:val="ky-KG" w:eastAsia="ru-RU"/>
        </w:rPr>
        <w:t xml:space="preserve">ассигнованиелер бул бөлүктө чагылдырылган, бул чыгымдардын маанилүү көбөйүшүнө алып келди. </w:t>
      </w:r>
    </w:p>
    <w:p w:rsidR="002045A4" w:rsidRPr="000F11AC" w:rsidRDefault="002045A4" w:rsidP="002045A4">
      <w:pPr>
        <w:widowControl w:val="0"/>
        <w:spacing w:after="0" w:line="240" w:lineRule="auto"/>
        <w:ind w:firstLine="708"/>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b/>
          <w:sz w:val="24"/>
          <w:szCs w:val="24"/>
          <w:lang w:val="ky-KG" w:eastAsia="ru-RU"/>
        </w:rPr>
        <w:t xml:space="preserve">“Аткаруу-мыйзам чыгаруучу органдар” </w:t>
      </w:r>
      <w:r w:rsidRPr="000F11AC">
        <w:rPr>
          <w:rFonts w:ascii="Times New Roman" w:eastAsia="Times New Roman" w:hAnsi="Times New Roman" w:cs="Times New Roman"/>
          <w:sz w:val="24"/>
          <w:szCs w:val="24"/>
          <w:lang w:val="ky-KG" w:eastAsia="ru-RU"/>
        </w:rPr>
        <w:t>бөлүмчөсү боюнча</w:t>
      </w:r>
      <w:r w:rsidRPr="000F11AC">
        <w:rPr>
          <w:rFonts w:ascii="Times New Roman" w:eastAsia="Times New Roman" w:hAnsi="Times New Roman" w:cs="Times New Roman"/>
          <w:b/>
          <w:sz w:val="24"/>
          <w:szCs w:val="24"/>
          <w:lang w:val="ky-KG" w:eastAsia="ru-RU"/>
        </w:rPr>
        <w:t xml:space="preserve"> </w:t>
      </w:r>
      <w:r w:rsidRPr="000F11AC">
        <w:rPr>
          <w:rFonts w:ascii="Times New Roman" w:eastAsia="Times New Roman" w:hAnsi="Times New Roman" w:cs="Times New Roman"/>
          <w:sz w:val="24"/>
          <w:szCs w:val="24"/>
          <w:lang w:val="ky-KG" w:eastAsia="ru-RU"/>
        </w:rPr>
        <w:t>чыгымдар 2019-жылга 29,3 млн. сомго же 2018-жылдын бекитилген бюджетине салыштырмалуу 1,5%га азаюу менен 1 911,3 млн.сом суммада каралган, анын ичинен бюджеттик каражаттардын эсебинен чыгымдар 32,0</w:t>
      </w:r>
      <w:r w:rsidRPr="000F11AC">
        <w:rPr>
          <w:rFonts w:ascii="Times New Roman" w:eastAsia="Calibri" w:hAnsi="Times New Roman" w:cs="Times New Roman"/>
          <w:bCs/>
          <w:sz w:val="24"/>
          <w:szCs w:val="24"/>
          <w:lang w:val="ky-KG" w:eastAsia="ru-RU"/>
        </w:rPr>
        <w:t xml:space="preserve"> млн.сомго азаюу менен </w:t>
      </w:r>
      <w:r w:rsidRPr="000F11AC">
        <w:rPr>
          <w:rFonts w:ascii="Times New Roman" w:hAnsi="Times New Roman" w:cs="Times New Roman"/>
          <w:sz w:val="24"/>
          <w:szCs w:val="24"/>
          <w:lang w:val="ky-KG"/>
        </w:rPr>
        <w:t>1 759,6</w:t>
      </w:r>
      <w:r w:rsidRPr="000F11AC">
        <w:rPr>
          <w:rFonts w:ascii="Times New Roman" w:hAnsi="Times New Roman" w:cs="Times New Roman"/>
          <w:sz w:val="20"/>
          <w:szCs w:val="20"/>
          <w:lang w:val="ky-KG"/>
        </w:rPr>
        <w:t xml:space="preserve"> </w:t>
      </w:r>
      <w:r w:rsidRPr="000F11AC">
        <w:rPr>
          <w:rFonts w:ascii="Times New Roman" w:eastAsia="Times New Roman" w:hAnsi="Times New Roman" w:cs="Times New Roman"/>
          <w:sz w:val="24"/>
          <w:szCs w:val="24"/>
          <w:lang w:val="ky-KG" w:eastAsia="ru-RU"/>
        </w:rPr>
        <w:t>млн. сомду, атайын эсептеги каражаттардын эсебинен 2,6 млн.сомго көбөйүү менен 151,6 млн.сомду түзөт (бул бөлүмгө Кыргыз Республикасынын Жогорку Кеӊеши, Кыргыз Республикасынын Президентинин Аппараты, Кыргыз Республикасынын Өкмөтүнүн Аппараты, Кыргыз Республикасынын Президентинин жана Өкмөтүнүн Иш башкармалыгы, Кыргыз Республикасынын Эсептөө палатасы жана Кыргыз Республикасынын Юстиция министрлиги,  Кыргыз Республикасынын Юстиция министрлигине караштуу Мамлекет тарабынан кепилдик берилген юридикалык жардамдарды координациялоо боюнча борбор кирет).</w:t>
      </w:r>
    </w:p>
    <w:p w:rsidR="002045A4" w:rsidRPr="000F11AC" w:rsidRDefault="002045A4" w:rsidP="002045A4">
      <w:pPr>
        <w:spacing w:after="0" w:line="240" w:lineRule="auto"/>
        <w:jc w:val="right"/>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млн.сом</w:t>
      </w:r>
    </w:p>
    <w:tbl>
      <w:tblPr>
        <w:tblpPr w:leftFromText="180" w:rightFromText="180" w:bottomFromText="200" w:vertAnchor="text" w:horzAnchor="margin" w:tblpX="108" w:tblpY="123"/>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37"/>
        <w:gridCol w:w="1135"/>
        <w:gridCol w:w="1134"/>
        <w:gridCol w:w="1134"/>
        <w:gridCol w:w="884"/>
        <w:gridCol w:w="1381"/>
        <w:gridCol w:w="1417"/>
      </w:tblGrid>
      <w:tr w:rsidR="002045A4" w:rsidRPr="000F11AC" w:rsidTr="0061711A">
        <w:trPr>
          <w:trHeight w:val="709"/>
        </w:trPr>
        <w:tc>
          <w:tcPr>
            <w:tcW w:w="2237"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 xml:space="preserve">Аталышы </w:t>
            </w:r>
          </w:p>
        </w:tc>
        <w:tc>
          <w:tcPr>
            <w:tcW w:w="1135"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2017-жыл факт</w:t>
            </w:r>
          </w:p>
        </w:tc>
        <w:tc>
          <w:tcPr>
            <w:tcW w:w="1134"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2018-жыл бекит.</w:t>
            </w:r>
          </w:p>
        </w:tc>
        <w:tc>
          <w:tcPr>
            <w:tcW w:w="1134"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2019-жылга долбоор</w:t>
            </w:r>
          </w:p>
        </w:tc>
        <w:tc>
          <w:tcPr>
            <w:tcW w:w="884"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четтөө</w:t>
            </w:r>
          </w:p>
        </w:tc>
        <w:tc>
          <w:tcPr>
            <w:tcW w:w="1381"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2020-жылга болжол</w:t>
            </w:r>
          </w:p>
        </w:tc>
        <w:tc>
          <w:tcPr>
            <w:tcW w:w="1417"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2021-жылга болжол</w:t>
            </w:r>
          </w:p>
        </w:tc>
      </w:tr>
      <w:tr w:rsidR="002045A4" w:rsidRPr="000F11AC" w:rsidTr="0061711A">
        <w:trPr>
          <w:trHeight w:val="255"/>
        </w:trPr>
        <w:tc>
          <w:tcPr>
            <w:tcW w:w="2237" w:type="dxa"/>
            <w:tcBorders>
              <w:top w:val="single" w:sz="4" w:space="0" w:color="auto"/>
              <w:left w:val="single" w:sz="4" w:space="0" w:color="auto"/>
              <w:bottom w:val="single" w:sz="4" w:space="0" w:color="auto"/>
              <w:right w:val="single" w:sz="4" w:space="0" w:color="auto"/>
            </w:tcBorders>
            <w:vAlign w:val="bottom"/>
            <w:hideMark/>
          </w:tcPr>
          <w:p w:rsidR="002045A4" w:rsidRPr="000F11AC" w:rsidRDefault="002045A4" w:rsidP="0061711A">
            <w:pPr>
              <w:spacing w:after="0" w:line="240" w:lineRule="auto"/>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Бардыгы</w:t>
            </w:r>
          </w:p>
        </w:tc>
        <w:tc>
          <w:tcPr>
            <w:tcW w:w="1135"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1 896,8</w:t>
            </w:r>
          </w:p>
        </w:tc>
        <w:tc>
          <w:tcPr>
            <w:tcW w:w="1134" w:type="dxa"/>
            <w:tcBorders>
              <w:top w:val="single" w:sz="4" w:space="0" w:color="auto"/>
              <w:left w:val="single" w:sz="4" w:space="0" w:color="auto"/>
              <w:bottom w:val="single" w:sz="4" w:space="0" w:color="auto"/>
              <w:right w:val="single" w:sz="4" w:space="0" w:color="auto"/>
            </w:tcBorders>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rPr>
              <w:t>1</w:t>
            </w:r>
            <w:r w:rsidRPr="000F11AC">
              <w:rPr>
                <w:rFonts w:ascii="Times New Roman" w:hAnsi="Times New Roman" w:cs="Times New Roman"/>
                <w:bCs/>
                <w:sz w:val="20"/>
                <w:szCs w:val="20"/>
                <w:lang w:val="ky-KG"/>
              </w:rPr>
              <w:t xml:space="preserve"> 940</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6</w:t>
            </w:r>
          </w:p>
        </w:tc>
        <w:tc>
          <w:tcPr>
            <w:tcW w:w="1134"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1 911,3</w:t>
            </w:r>
          </w:p>
        </w:tc>
        <w:tc>
          <w:tcPr>
            <w:tcW w:w="884"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-29,3</w:t>
            </w:r>
          </w:p>
        </w:tc>
        <w:tc>
          <w:tcPr>
            <w:tcW w:w="1381"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1 966,7</w:t>
            </w:r>
          </w:p>
        </w:tc>
        <w:tc>
          <w:tcPr>
            <w:tcW w:w="1417"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1 984,7</w:t>
            </w:r>
          </w:p>
        </w:tc>
      </w:tr>
      <w:tr w:rsidR="002045A4" w:rsidRPr="000F11AC" w:rsidTr="0061711A">
        <w:trPr>
          <w:trHeight w:val="255"/>
        </w:trPr>
        <w:tc>
          <w:tcPr>
            <w:tcW w:w="223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Бюджеттик каражаттар</w:t>
            </w:r>
          </w:p>
        </w:tc>
        <w:tc>
          <w:tcPr>
            <w:tcW w:w="1135"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1 774,7</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1</w:t>
            </w:r>
            <w:r w:rsidRPr="000F11AC">
              <w:rPr>
                <w:rFonts w:ascii="Times New Roman" w:hAnsi="Times New Roman" w:cs="Times New Roman"/>
                <w:sz w:val="20"/>
                <w:szCs w:val="20"/>
                <w:lang w:val="ky-KG"/>
              </w:rPr>
              <w:t xml:space="preserve"> 791</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6</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1</w:t>
            </w:r>
            <w:r w:rsidRPr="000F11AC">
              <w:rPr>
                <w:rFonts w:ascii="Times New Roman" w:hAnsi="Times New Roman" w:cs="Times New Roman"/>
                <w:sz w:val="20"/>
                <w:szCs w:val="20"/>
                <w:lang w:val="ky-KG"/>
              </w:rPr>
              <w:t> 759,6</w:t>
            </w:r>
          </w:p>
        </w:tc>
        <w:tc>
          <w:tcPr>
            <w:tcW w:w="88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-32,0</w:t>
            </w:r>
          </w:p>
        </w:tc>
        <w:tc>
          <w:tcPr>
            <w:tcW w:w="138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1</w:t>
            </w:r>
            <w:r w:rsidRPr="000F11AC">
              <w:rPr>
                <w:rFonts w:ascii="Times New Roman" w:hAnsi="Times New Roman" w:cs="Times New Roman"/>
                <w:sz w:val="20"/>
                <w:szCs w:val="20"/>
                <w:lang w:val="ky-KG"/>
              </w:rPr>
              <w:t xml:space="preserve"> 815</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1</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1</w:t>
            </w:r>
            <w:r w:rsidRPr="000F11AC">
              <w:rPr>
                <w:rFonts w:ascii="Times New Roman" w:hAnsi="Times New Roman" w:cs="Times New Roman"/>
                <w:sz w:val="20"/>
                <w:szCs w:val="20"/>
                <w:lang w:val="ky-KG"/>
              </w:rPr>
              <w:t xml:space="preserve"> 833</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1</w:t>
            </w:r>
          </w:p>
        </w:tc>
      </w:tr>
      <w:tr w:rsidR="002045A4" w:rsidRPr="000F11AC" w:rsidTr="0061711A">
        <w:trPr>
          <w:trHeight w:val="255"/>
        </w:trPr>
        <w:tc>
          <w:tcPr>
            <w:tcW w:w="223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lastRenderedPageBreak/>
              <w:t>Атайын эсептеги каражаттар</w:t>
            </w:r>
          </w:p>
        </w:tc>
        <w:tc>
          <w:tcPr>
            <w:tcW w:w="1135"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122,1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1</w:t>
            </w:r>
            <w:r w:rsidRPr="000F11AC">
              <w:rPr>
                <w:rFonts w:ascii="Times New Roman" w:hAnsi="Times New Roman" w:cs="Times New Roman"/>
                <w:sz w:val="20"/>
                <w:szCs w:val="20"/>
                <w:lang w:val="ky-KG"/>
              </w:rPr>
              <w:t>49</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0</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1</w:t>
            </w:r>
            <w:r w:rsidRPr="000F11AC">
              <w:rPr>
                <w:rFonts w:ascii="Times New Roman" w:hAnsi="Times New Roman" w:cs="Times New Roman"/>
                <w:sz w:val="20"/>
                <w:szCs w:val="20"/>
                <w:lang w:val="ky-KG"/>
              </w:rPr>
              <w:t>51</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6</w:t>
            </w:r>
          </w:p>
        </w:tc>
        <w:tc>
          <w:tcPr>
            <w:tcW w:w="88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2</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6</w:t>
            </w:r>
          </w:p>
        </w:tc>
        <w:tc>
          <w:tcPr>
            <w:tcW w:w="138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1</w:t>
            </w:r>
            <w:r w:rsidRPr="000F11AC">
              <w:rPr>
                <w:rFonts w:ascii="Times New Roman" w:hAnsi="Times New Roman" w:cs="Times New Roman"/>
                <w:sz w:val="20"/>
                <w:szCs w:val="20"/>
                <w:lang w:val="ky-KG"/>
              </w:rPr>
              <w:t>51</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6</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1</w:t>
            </w:r>
            <w:r w:rsidRPr="000F11AC">
              <w:rPr>
                <w:rFonts w:ascii="Times New Roman" w:hAnsi="Times New Roman" w:cs="Times New Roman"/>
                <w:sz w:val="20"/>
                <w:szCs w:val="20"/>
                <w:lang w:val="ky-KG"/>
              </w:rPr>
              <w:t>51</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6</w:t>
            </w:r>
          </w:p>
        </w:tc>
      </w:tr>
    </w:tbl>
    <w:p w:rsidR="002045A4" w:rsidRPr="000F11AC" w:rsidRDefault="002045A4" w:rsidP="002045A4">
      <w:pPr>
        <w:widowControl w:val="0"/>
        <w:spacing w:after="0" w:line="240" w:lineRule="auto"/>
        <w:ind w:firstLine="709"/>
        <w:jc w:val="both"/>
        <w:rPr>
          <w:rFonts w:ascii="Times New Roman" w:eastAsia="Times New Roman" w:hAnsi="Times New Roman" w:cs="Times New Roman"/>
          <w:sz w:val="24"/>
          <w:szCs w:val="24"/>
          <w:lang w:val="ky-KG" w:eastAsia="ru-RU"/>
        </w:rPr>
      </w:pPr>
    </w:p>
    <w:p w:rsidR="002045A4" w:rsidRPr="000F11AC" w:rsidRDefault="002045A4" w:rsidP="002045A4">
      <w:pPr>
        <w:widowControl w:val="0"/>
        <w:spacing w:after="0" w:line="240" w:lineRule="auto"/>
        <w:ind w:firstLine="709"/>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 xml:space="preserve">Бюджеттик каражаттар боюнча 32,0 млн.сом четтөө    “жалпы багыттагы пландоо кызматы жана статистикалык кызмат” бөлүмүнө 60,0 млн.сом каражаттарды кайра бөлүштүрүүгө байланыштуу болду. Мындан тышкары, Шанхай кызматташтык уюмуна мүчө мамлекеттердин башчыларынын кеңешинин кезектеги жыйынын өткөрүүгө 22,3 млн сом, Кыргыз Республикасынын Өкмөт Үйүн капиталдык оңдоого 3,7 млн сом каралган. Ошондой эле,  “башка жалпы кызматтар” бөлүмүнүн бул бөлүмгө 2,1 млн.сом суммасындагы каражаттарды кайра бөлүштүрүү каралган. </w:t>
      </w:r>
    </w:p>
    <w:p w:rsidR="002045A4" w:rsidRPr="000F11AC" w:rsidRDefault="002045A4" w:rsidP="002045A4">
      <w:pPr>
        <w:widowControl w:val="0"/>
        <w:spacing w:after="0" w:line="240" w:lineRule="auto"/>
        <w:ind w:firstLine="709"/>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Атайын эсептин каражаттары боюнча 2,6 млн.сомго көбөйүү болжолдуу көрсөткүчтөрдүн көбөйүшүнө бай</w:t>
      </w:r>
      <w:r w:rsidRPr="000F11AC">
        <w:rPr>
          <w:rFonts w:ascii="Times New Roman" w:eastAsia="Times New Roman" w:hAnsi="Times New Roman" w:cs="Times New Roman"/>
          <w:sz w:val="24"/>
          <w:szCs w:val="24"/>
          <w:lang w:val="ky-KG" w:eastAsia="ru-RU"/>
        </w:rPr>
        <w:tab/>
        <w:t xml:space="preserve">ланыштуу болду. </w:t>
      </w:r>
    </w:p>
    <w:p w:rsidR="002045A4" w:rsidRPr="000F11AC" w:rsidRDefault="002045A4" w:rsidP="002045A4">
      <w:pPr>
        <w:spacing w:after="0" w:line="240" w:lineRule="auto"/>
        <w:ind w:firstLine="708"/>
        <w:jc w:val="both"/>
        <w:rPr>
          <w:rFonts w:ascii="Times New Roman" w:eastAsia="Calibri" w:hAnsi="Times New Roman" w:cs="Times New Roman"/>
          <w:sz w:val="24"/>
          <w:szCs w:val="24"/>
          <w:lang w:val="ky-KG" w:eastAsia="ru-RU"/>
        </w:rPr>
      </w:pPr>
      <w:r w:rsidRPr="000F11AC">
        <w:rPr>
          <w:rFonts w:ascii="Times New Roman" w:eastAsia="Calibri" w:hAnsi="Times New Roman" w:cs="Times New Roman"/>
          <w:b/>
          <w:sz w:val="24"/>
          <w:szCs w:val="24"/>
          <w:lang w:val="ky-KG" w:eastAsia="ru-RU"/>
        </w:rPr>
        <w:t>«Бюджеттик-финансылык маселелер»</w:t>
      </w:r>
      <w:r w:rsidRPr="000F11AC">
        <w:rPr>
          <w:rFonts w:ascii="Times New Roman" w:eastAsia="Calibri" w:hAnsi="Times New Roman" w:cs="Times New Roman"/>
          <w:sz w:val="24"/>
          <w:szCs w:val="24"/>
          <w:lang w:val="ky-KG" w:eastAsia="ru-RU"/>
        </w:rPr>
        <w:t xml:space="preserve"> бөлүмчөсү боюнча 2019-жылга чыгымдар </w:t>
      </w:r>
      <w:r w:rsidRPr="000F11AC">
        <w:rPr>
          <w:rFonts w:ascii="Times New Roman" w:eastAsia="Calibri" w:hAnsi="Times New Roman" w:cs="Times New Roman"/>
          <w:bCs/>
          <w:sz w:val="24"/>
          <w:szCs w:val="24"/>
          <w:lang w:val="ky-KG" w:eastAsia="ru-RU"/>
        </w:rPr>
        <w:t xml:space="preserve">2018-жылдын бекитилген бюджетине карата </w:t>
      </w:r>
      <w:r w:rsidRPr="000F11AC">
        <w:rPr>
          <w:rFonts w:ascii="Times New Roman" w:eastAsia="Calibri" w:hAnsi="Times New Roman" w:cs="Times New Roman"/>
          <w:sz w:val="24"/>
          <w:szCs w:val="24"/>
          <w:lang w:val="ky-KG" w:eastAsia="ru-RU"/>
        </w:rPr>
        <w:t xml:space="preserve">198,7 млн.сомго же </w:t>
      </w:r>
      <w:r w:rsidRPr="000F11AC">
        <w:rPr>
          <w:rFonts w:ascii="Times New Roman" w:eastAsia="Calibri" w:hAnsi="Times New Roman" w:cs="Times New Roman"/>
          <w:bCs/>
          <w:sz w:val="24"/>
          <w:szCs w:val="24"/>
          <w:lang w:val="ky-KG" w:eastAsia="ru-RU"/>
        </w:rPr>
        <w:t xml:space="preserve">13,8%га көбөйүү менен </w:t>
      </w:r>
      <w:r w:rsidRPr="000F11AC">
        <w:rPr>
          <w:rFonts w:ascii="Times New Roman" w:eastAsia="Calibri" w:hAnsi="Times New Roman" w:cs="Times New Roman"/>
          <w:sz w:val="24"/>
          <w:szCs w:val="24"/>
          <w:lang w:val="ky-KG" w:eastAsia="ru-RU"/>
        </w:rPr>
        <w:t xml:space="preserve">1 640,4 </w:t>
      </w:r>
      <w:r w:rsidRPr="000F11AC">
        <w:rPr>
          <w:rFonts w:ascii="Times New Roman" w:eastAsia="Calibri" w:hAnsi="Times New Roman" w:cs="Times New Roman"/>
          <w:bCs/>
          <w:sz w:val="24"/>
          <w:szCs w:val="24"/>
          <w:lang w:val="ky-KG" w:eastAsia="ru-RU"/>
        </w:rPr>
        <w:t xml:space="preserve">млн.сом суммада каралган (бул бөлүмчөгө </w:t>
      </w:r>
      <w:r w:rsidRPr="000F11AC">
        <w:rPr>
          <w:rFonts w:ascii="Times New Roman" w:eastAsia="Times New Roman" w:hAnsi="Times New Roman" w:cs="Times New Roman"/>
          <w:bCs/>
          <w:sz w:val="24"/>
          <w:szCs w:val="24"/>
          <w:lang w:val="ky-KG" w:eastAsia="ru-RU"/>
        </w:rPr>
        <w:t xml:space="preserve">Кыргыз Республикасынын Финансы министрлиги </w:t>
      </w:r>
      <w:r w:rsidRPr="000F11AC">
        <w:rPr>
          <w:rFonts w:ascii="Times New Roman" w:eastAsia="Calibri" w:hAnsi="Times New Roman" w:cs="Times New Roman"/>
          <w:bCs/>
          <w:sz w:val="24"/>
          <w:szCs w:val="24"/>
          <w:lang w:val="ky-KG" w:eastAsia="ru-RU"/>
        </w:rPr>
        <w:t xml:space="preserve">жана </w:t>
      </w:r>
      <w:r w:rsidRPr="000F11AC">
        <w:rPr>
          <w:rFonts w:ascii="Times New Roman" w:eastAsiaTheme="minorEastAsia" w:hAnsi="Times New Roman" w:cs="Times New Roman"/>
          <w:bCs/>
          <w:sz w:val="24"/>
          <w:szCs w:val="24"/>
          <w:lang w:val="ky-KG" w:eastAsia="ru-RU"/>
        </w:rPr>
        <w:t xml:space="preserve">Кыргыз Республикасынын Өкмөтүнө караштуу Мамлекеттик салык кызматы кирет).   </w:t>
      </w:r>
      <w:r w:rsidRPr="000F11AC">
        <w:rPr>
          <w:rFonts w:ascii="Times New Roman" w:eastAsia="Calibri" w:hAnsi="Times New Roman" w:cs="Times New Roman"/>
          <w:bCs/>
          <w:sz w:val="24"/>
          <w:szCs w:val="24"/>
          <w:lang w:val="ky-KG" w:eastAsia="ru-RU"/>
        </w:rPr>
        <w:t xml:space="preserve"> </w:t>
      </w:r>
    </w:p>
    <w:p w:rsidR="002045A4" w:rsidRPr="000F11AC" w:rsidRDefault="002045A4" w:rsidP="002045A4">
      <w:pPr>
        <w:spacing w:after="0" w:line="240" w:lineRule="auto"/>
        <w:jc w:val="right"/>
        <w:rPr>
          <w:rFonts w:ascii="Times New Roman" w:eastAsia="Calibri" w:hAnsi="Times New Roman" w:cs="Times New Roman"/>
          <w:sz w:val="20"/>
          <w:szCs w:val="20"/>
          <w:lang w:val="ky-KG" w:eastAsia="ru-RU"/>
        </w:rPr>
      </w:pPr>
    </w:p>
    <w:p w:rsidR="002045A4" w:rsidRPr="000F11AC" w:rsidRDefault="002045A4" w:rsidP="002045A4">
      <w:pPr>
        <w:spacing w:after="0" w:line="240" w:lineRule="auto"/>
        <w:jc w:val="right"/>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млн сом</w:t>
      </w:r>
    </w:p>
    <w:tbl>
      <w:tblPr>
        <w:tblpPr w:leftFromText="180" w:rightFromText="180" w:bottomFromText="200" w:vertAnchor="text" w:horzAnchor="margin" w:tblpX="108" w:tblpY="123"/>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37"/>
        <w:gridCol w:w="1135"/>
        <w:gridCol w:w="1134"/>
        <w:gridCol w:w="1134"/>
        <w:gridCol w:w="884"/>
        <w:gridCol w:w="1381"/>
        <w:gridCol w:w="1417"/>
      </w:tblGrid>
      <w:tr w:rsidR="002045A4" w:rsidRPr="000F11AC" w:rsidTr="0061711A">
        <w:trPr>
          <w:trHeight w:val="709"/>
        </w:trPr>
        <w:tc>
          <w:tcPr>
            <w:tcW w:w="2237"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 xml:space="preserve">Аталышы </w:t>
            </w:r>
          </w:p>
        </w:tc>
        <w:tc>
          <w:tcPr>
            <w:tcW w:w="1135"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2017-жыл факт</w:t>
            </w:r>
          </w:p>
        </w:tc>
        <w:tc>
          <w:tcPr>
            <w:tcW w:w="1134"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2018-жыл бекит.</w:t>
            </w:r>
          </w:p>
        </w:tc>
        <w:tc>
          <w:tcPr>
            <w:tcW w:w="1134"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2019-жылга долбоор</w:t>
            </w:r>
          </w:p>
        </w:tc>
        <w:tc>
          <w:tcPr>
            <w:tcW w:w="884"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четтөө</w:t>
            </w:r>
          </w:p>
        </w:tc>
        <w:tc>
          <w:tcPr>
            <w:tcW w:w="1381"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2020-жылга болжол</w:t>
            </w:r>
          </w:p>
        </w:tc>
        <w:tc>
          <w:tcPr>
            <w:tcW w:w="1417"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2021-жылга болжол</w:t>
            </w:r>
          </w:p>
        </w:tc>
      </w:tr>
      <w:tr w:rsidR="002045A4" w:rsidRPr="000F11AC" w:rsidTr="0061711A">
        <w:trPr>
          <w:trHeight w:val="255"/>
        </w:trPr>
        <w:tc>
          <w:tcPr>
            <w:tcW w:w="2237" w:type="dxa"/>
            <w:tcBorders>
              <w:top w:val="single" w:sz="4" w:space="0" w:color="auto"/>
              <w:left w:val="single" w:sz="4" w:space="0" w:color="auto"/>
              <w:bottom w:val="single" w:sz="4" w:space="0" w:color="auto"/>
              <w:right w:val="single" w:sz="4" w:space="0" w:color="auto"/>
            </w:tcBorders>
            <w:vAlign w:val="bottom"/>
            <w:hideMark/>
          </w:tcPr>
          <w:p w:rsidR="002045A4" w:rsidRPr="000F11AC" w:rsidRDefault="002045A4" w:rsidP="0061711A">
            <w:pPr>
              <w:spacing w:after="0" w:line="240" w:lineRule="auto"/>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Бардыгы</w:t>
            </w:r>
          </w:p>
        </w:tc>
        <w:tc>
          <w:tcPr>
            <w:tcW w:w="1135"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rPr>
              <w:t xml:space="preserve">1 </w:t>
            </w:r>
            <w:r w:rsidRPr="000F11AC">
              <w:rPr>
                <w:rFonts w:ascii="Times New Roman" w:hAnsi="Times New Roman" w:cs="Times New Roman"/>
                <w:bCs/>
                <w:sz w:val="20"/>
                <w:szCs w:val="20"/>
                <w:lang w:val="ky-KG"/>
              </w:rPr>
              <w:t>119</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7</w:t>
            </w:r>
          </w:p>
        </w:tc>
        <w:tc>
          <w:tcPr>
            <w:tcW w:w="1134" w:type="dxa"/>
            <w:tcBorders>
              <w:top w:val="single" w:sz="4" w:space="0" w:color="auto"/>
              <w:left w:val="single" w:sz="4" w:space="0" w:color="auto"/>
              <w:bottom w:val="single" w:sz="4" w:space="0" w:color="auto"/>
              <w:right w:val="single" w:sz="4" w:space="0" w:color="auto"/>
            </w:tcBorders>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rPr>
              <w:t>1 441,</w:t>
            </w:r>
            <w:r w:rsidRPr="000F11AC">
              <w:rPr>
                <w:rFonts w:ascii="Times New Roman" w:hAnsi="Times New Roman" w:cs="Times New Roman"/>
                <w:bCs/>
                <w:sz w:val="20"/>
                <w:szCs w:val="20"/>
                <w:lang w:val="ky-KG"/>
              </w:rPr>
              <w:t>7</w:t>
            </w:r>
          </w:p>
        </w:tc>
        <w:tc>
          <w:tcPr>
            <w:tcW w:w="1134"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rPr>
              <w:t>1 </w:t>
            </w:r>
            <w:r w:rsidRPr="000F11AC">
              <w:rPr>
                <w:rFonts w:ascii="Times New Roman" w:hAnsi="Times New Roman" w:cs="Times New Roman"/>
                <w:bCs/>
                <w:sz w:val="20"/>
                <w:szCs w:val="20"/>
                <w:lang w:val="ky-KG"/>
              </w:rPr>
              <w:t>640,4</w:t>
            </w:r>
          </w:p>
        </w:tc>
        <w:tc>
          <w:tcPr>
            <w:tcW w:w="884"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198</w:t>
            </w:r>
            <w:r w:rsidRPr="000F11AC">
              <w:rPr>
                <w:rFonts w:ascii="Times New Roman" w:hAnsi="Times New Roman" w:cs="Times New Roman"/>
                <w:bCs/>
                <w:sz w:val="20"/>
                <w:szCs w:val="20"/>
              </w:rPr>
              <w:t>,7</w:t>
            </w:r>
          </w:p>
        </w:tc>
        <w:tc>
          <w:tcPr>
            <w:tcW w:w="1381"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rPr>
              <w:t xml:space="preserve">1 </w:t>
            </w:r>
            <w:r w:rsidRPr="000F11AC">
              <w:rPr>
                <w:rFonts w:ascii="Times New Roman" w:hAnsi="Times New Roman" w:cs="Times New Roman"/>
                <w:bCs/>
                <w:sz w:val="20"/>
                <w:szCs w:val="20"/>
                <w:lang w:val="ky-KG"/>
              </w:rPr>
              <w:t>684</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0</w:t>
            </w:r>
          </w:p>
        </w:tc>
        <w:tc>
          <w:tcPr>
            <w:tcW w:w="1417"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rPr>
              <w:t xml:space="preserve">1 </w:t>
            </w:r>
            <w:r w:rsidRPr="000F11AC">
              <w:rPr>
                <w:rFonts w:ascii="Times New Roman" w:hAnsi="Times New Roman" w:cs="Times New Roman"/>
                <w:bCs/>
                <w:sz w:val="20"/>
                <w:szCs w:val="20"/>
                <w:lang w:val="ky-KG"/>
              </w:rPr>
              <w:t>701</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2</w:t>
            </w:r>
          </w:p>
        </w:tc>
      </w:tr>
      <w:tr w:rsidR="002045A4" w:rsidRPr="000F11AC" w:rsidTr="0061711A">
        <w:trPr>
          <w:trHeight w:val="255"/>
        </w:trPr>
        <w:tc>
          <w:tcPr>
            <w:tcW w:w="223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Бюджеттик каражаттар</w:t>
            </w:r>
          </w:p>
        </w:tc>
        <w:tc>
          <w:tcPr>
            <w:tcW w:w="1135"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 xml:space="preserve">1 </w:t>
            </w:r>
            <w:r w:rsidRPr="000F11AC">
              <w:rPr>
                <w:rFonts w:ascii="Times New Roman" w:hAnsi="Times New Roman" w:cs="Times New Roman"/>
                <w:sz w:val="20"/>
                <w:szCs w:val="20"/>
                <w:lang w:val="ky-KG"/>
              </w:rPr>
              <w:t>113</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1 441,</w:t>
            </w:r>
            <w:r w:rsidRPr="000F11AC">
              <w:rPr>
                <w:rFonts w:ascii="Times New Roman" w:hAnsi="Times New Roman" w:cs="Times New Roman"/>
                <w:sz w:val="20"/>
                <w:szCs w:val="20"/>
                <w:lang w:val="ky-KG"/>
              </w:rPr>
              <w:t>7</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1 </w:t>
            </w:r>
            <w:r w:rsidRPr="000F11AC">
              <w:rPr>
                <w:rFonts w:ascii="Times New Roman" w:hAnsi="Times New Roman" w:cs="Times New Roman"/>
                <w:sz w:val="20"/>
                <w:szCs w:val="20"/>
                <w:lang w:val="ky-KG"/>
              </w:rPr>
              <w:t>640,4</w:t>
            </w:r>
          </w:p>
        </w:tc>
        <w:tc>
          <w:tcPr>
            <w:tcW w:w="88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198</w:t>
            </w:r>
            <w:r w:rsidRPr="000F11AC">
              <w:rPr>
                <w:rFonts w:ascii="Times New Roman" w:hAnsi="Times New Roman" w:cs="Times New Roman"/>
                <w:bCs/>
                <w:sz w:val="20"/>
                <w:szCs w:val="20"/>
              </w:rPr>
              <w:t>,7</w:t>
            </w:r>
          </w:p>
        </w:tc>
        <w:tc>
          <w:tcPr>
            <w:tcW w:w="138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rPr>
              <w:t xml:space="preserve">1 </w:t>
            </w:r>
            <w:r w:rsidRPr="000F11AC">
              <w:rPr>
                <w:rFonts w:ascii="Times New Roman" w:hAnsi="Times New Roman" w:cs="Times New Roman"/>
                <w:bCs/>
                <w:sz w:val="20"/>
                <w:szCs w:val="20"/>
                <w:lang w:val="ky-KG"/>
              </w:rPr>
              <w:t>684</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0</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rPr>
              <w:t xml:space="preserve">1 </w:t>
            </w:r>
            <w:r w:rsidRPr="000F11AC">
              <w:rPr>
                <w:rFonts w:ascii="Times New Roman" w:hAnsi="Times New Roman" w:cs="Times New Roman"/>
                <w:bCs/>
                <w:sz w:val="20"/>
                <w:szCs w:val="20"/>
                <w:lang w:val="ky-KG"/>
              </w:rPr>
              <w:t>701</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2</w:t>
            </w:r>
          </w:p>
        </w:tc>
      </w:tr>
      <w:tr w:rsidR="002045A4" w:rsidRPr="000F11AC" w:rsidTr="0061711A">
        <w:trPr>
          <w:trHeight w:val="255"/>
        </w:trPr>
        <w:tc>
          <w:tcPr>
            <w:tcW w:w="2237" w:type="dxa"/>
            <w:tcBorders>
              <w:top w:val="single" w:sz="4" w:space="0" w:color="auto"/>
              <w:left w:val="single" w:sz="4" w:space="0" w:color="auto"/>
              <w:bottom w:val="single" w:sz="4" w:space="0" w:color="auto"/>
              <w:right w:val="single" w:sz="4" w:space="0" w:color="auto"/>
            </w:tcBorders>
            <w:shd w:val="clear" w:color="auto" w:fill="FFFFFF"/>
            <w:vAlign w:val="bottom"/>
          </w:tcPr>
          <w:p w:rsidR="002045A4" w:rsidRPr="000F11AC" w:rsidRDefault="002045A4" w:rsidP="0061711A">
            <w:pPr>
              <w:spacing w:after="0" w:line="240" w:lineRule="auto"/>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Атайын эсептин каражаттары</w:t>
            </w:r>
          </w:p>
        </w:tc>
        <w:tc>
          <w:tcPr>
            <w:tcW w:w="1135" w:type="dxa"/>
            <w:tcBorders>
              <w:top w:val="single" w:sz="4" w:space="0" w:color="auto"/>
              <w:left w:val="single" w:sz="4" w:space="0" w:color="auto"/>
              <w:bottom w:val="single" w:sz="4" w:space="0" w:color="auto"/>
              <w:right w:val="single" w:sz="4" w:space="0" w:color="auto"/>
            </w:tcBorders>
            <w:shd w:val="clear" w:color="auto"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6,6</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0</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0</w:t>
            </w:r>
          </w:p>
        </w:tc>
        <w:tc>
          <w:tcPr>
            <w:tcW w:w="884" w:type="dxa"/>
            <w:tcBorders>
              <w:top w:val="single" w:sz="4" w:space="0" w:color="auto"/>
              <w:left w:val="single" w:sz="4" w:space="0" w:color="auto"/>
              <w:bottom w:val="single" w:sz="4" w:space="0" w:color="auto"/>
              <w:right w:val="single" w:sz="4" w:space="0" w:color="auto"/>
            </w:tcBorders>
            <w:shd w:val="clear" w:color="auto"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0</w:t>
            </w:r>
          </w:p>
        </w:tc>
        <w:tc>
          <w:tcPr>
            <w:tcW w:w="1381" w:type="dxa"/>
            <w:tcBorders>
              <w:top w:val="single" w:sz="4" w:space="0" w:color="auto"/>
              <w:left w:val="single" w:sz="4" w:space="0" w:color="auto"/>
              <w:bottom w:val="single" w:sz="4" w:space="0" w:color="auto"/>
              <w:right w:val="single" w:sz="4" w:space="0" w:color="auto"/>
            </w:tcBorders>
            <w:shd w:val="clear" w:color="auto"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0</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0</w:t>
            </w:r>
          </w:p>
        </w:tc>
      </w:tr>
    </w:tbl>
    <w:p w:rsidR="002045A4" w:rsidRPr="000F11AC" w:rsidRDefault="002045A4" w:rsidP="002045A4">
      <w:pPr>
        <w:spacing w:after="0" w:line="240" w:lineRule="auto"/>
        <w:ind w:firstLine="709"/>
        <w:jc w:val="both"/>
        <w:rPr>
          <w:rFonts w:ascii="Times New Roman" w:eastAsiaTheme="minorEastAsia" w:hAnsi="Times New Roman" w:cs="Times New Roman"/>
          <w:bCs/>
          <w:sz w:val="24"/>
          <w:szCs w:val="24"/>
          <w:lang w:val="ky-KG" w:eastAsia="ru-RU"/>
        </w:rPr>
      </w:pPr>
      <w:r w:rsidRPr="000F11AC">
        <w:rPr>
          <w:rFonts w:ascii="Times New Roman" w:eastAsia="Times New Roman" w:hAnsi="Times New Roman" w:cs="Times New Roman"/>
          <w:sz w:val="24"/>
          <w:szCs w:val="24"/>
          <w:lang w:val="ky-KG" w:eastAsia="ru-RU"/>
        </w:rPr>
        <w:t>Бюджеттик каражаттар боюнча 198,7 млн сом суммадагы көбөйүү</w:t>
      </w:r>
      <w:r w:rsidRPr="000F11AC">
        <w:rPr>
          <w:rFonts w:ascii="Times New Roman" w:eastAsiaTheme="minorEastAsia" w:hAnsi="Times New Roman" w:cs="Times New Roman"/>
          <w:bCs/>
          <w:sz w:val="20"/>
          <w:szCs w:val="20"/>
          <w:lang w:val="ky-KG" w:eastAsia="ru-RU"/>
        </w:rPr>
        <w:t xml:space="preserve"> </w:t>
      </w:r>
      <w:r w:rsidRPr="000F11AC">
        <w:rPr>
          <w:rFonts w:ascii="Times New Roman" w:eastAsiaTheme="minorEastAsia" w:hAnsi="Times New Roman" w:cs="Times New Roman"/>
          <w:bCs/>
          <w:sz w:val="24"/>
          <w:szCs w:val="24"/>
          <w:lang w:val="ky-KG" w:eastAsia="ru-RU"/>
        </w:rPr>
        <w:t xml:space="preserve">Кыргыз Республикасынын Өкмөтүнө караштуу Мамлекеттик салык кызматынын кызматкерлеринин эмгек акысынын 142,5 млн сом суммага жогорулашына, транспорттук контролдоону жана товарларды эсепке алуу бөлүмүндө Кыргыз Республикасынын Өкмөтүнө караштуу  Мамлекеттик салык кызматынын салыктык тескөө үчүн программалык камсыздоого каражаттардын 21,5 млн.сом суммасында көбөйүшүнө, ошондой эле класстык чиндерди ыйгаруу жана иштеген жылга үстөктөр, командировкалык чыгымдар, </w:t>
      </w:r>
      <w:r w:rsidRPr="000F11AC">
        <w:rPr>
          <w:rFonts w:ascii="Times New Roman" w:eastAsia="Cambria" w:hAnsi="Times New Roman" w:cs="Times New Roman"/>
          <w:sz w:val="24"/>
          <w:szCs w:val="24"/>
          <w:lang w:val="en-US"/>
        </w:rPr>
        <w:t>IS</w:t>
      </w:r>
      <w:r w:rsidRPr="000F11AC">
        <w:rPr>
          <w:rFonts w:ascii="Times New Roman" w:eastAsia="Cambria" w:hAnsi="Times New Roman" w:cs="Times New Roman"/>
          <w:sz w:val="24"/>
          <w:szCs w:val="24"/>
        </w:rPr>
        <w:t xml:space="preserve"> </w:t>
      </w:r>
      <w:r w:rsidRPr="000F11AC">
        <w:rPr>
          <w:rFonts w:ascii="Times New Roman" w:eastAsia="Cambria" w:hAnsi="Times New Roman" w:cs="Times New Roman"/>
          <w:sz w:val="24"/>
          <w:szCs w:val="24"/>
          <w:lang w:val="en-US"/>
        </w:rPr>
        <w:t>KASNA</w:t>
      </w:r>
      <w:r w:rsidRPr="000F11AC">
        <w:rPr>
          <w:rFonts w:ascii="Times New Roman" w:eastAsia="Cambria" w:hAnsi="Times New Roman" w:cs="Times New Roman"/>
          <w:sz w:val="24"/>
          <w:szCs w:val="24"/>
          <w:lang w:val="ky-KG"/>
        </w:rPr>
        <w:t xml:space="preserve"> автоматташтырылган системасын коштоо, байланыш кызматы, учурдагы оңдоо жана учурдагы чарбалык максаттар үчүн предметтерди жана материалдарды сатып алуу, </w:t>
      </w:r>
      <w:r w:rsidRPr="000F11AC">
        <w:rPr>
          <w:rFonts w:ascii="Times New Roman" w:eastAsia="Cambria" w:hAnsi="Times New Roman" w:cs="Times New Roman"/>
          <w:sz w:val="24"/>
          <w:szCs w:val="24"/>
        </w:rPr>
        <w:t>компьютер</w:t>
      </w:r>
      <w:r w:rsidRPr="000F11AC">
        <w:rPr>
          <w:rFonts w:ascii="Times New Roman" w:eastAsia="Cambria" w:hAnsi="Times New Roman" w:cs="Times New Roman"/>
          <w:sz w:val="24"/>
          <w:szCs w:val="24"/>
          <w:lang w:val="ky-KG"/>
        </w:rPr>
        <w:t xml:space="preserve">лерди жаңыртуу, </w:t>
      </w:r>
      <w:r w:rsidRPr="000F11AC">
        <w:rPr>
          <w:rFonts w:ascii="Times New Roman" w:eastAsia="Cambria" w:hAnsi="Times New Roman" w:cs="Times New Roman"/>
          <w:sz w:val="24"/>
          <w:szCs w:val="24"/>
        </w:rPr>
        <w:t>коммунал</w:t>
      </w:r>
      <w:r w:rsidRPr="000F11AC">
        <w:rPr>
          <w:rFonts w:ascii="Times New Roman" w:eastAsia="Cambria" w:hAnsi="Times New Roman" w:cs="Times New Roman"/>
          <w:sz w:val="24"/>
          <w:szCs w:val="24"/>
          <w:lang w:val="ky-KG"/>
        </w:rPr>
        <w:t xml:space="preserve">дык кызмат көрсөтүүлөр сыяктуу </w:t>
      </w:r>
      <w:r w:rsidRPr="000F11AC">
        <w:rPr>
          <w:rFonts w:ascii="Times New Roman" w:eastAsia="Cambria" w:hAnsi="Times New Roman" w:cs="Times New Roman"/>
          <w:sz w:val="24"/>
          <w:szCs w:val="24"/>
        </w:rPr>
        <w:t>39,</w:t>
      </w:r>
      <w:r w:rsidRPr="000F11AC">
        <w:rPr>
          <w:rFonts w:ascii="Times New Roman" w:eastAsia="Cambria" w:hAnsi="Times New Roman" w:cs="Times New Roman"/>
          <w:sz w:val="24"/>
          <w:szCs w:val="24"/>
          <w:lang w:val="ky-KG"/>
        </w:rPr>
        <w:t>1</w:t>
      </w:r>
      <w:r w:rsidRPr="000F11AC">
        <w:rPr>
          <w:rFonts w:ascii="Times New Roman" w:eastAsia="Cambria" w:hAnsi="Times New Roman" w:cs="Times New Roman"/>
          <w:sz w:val="24"/>
          <w:szCs w:val="24"/>
        </w:rPr>
        <w:t xml:space="preserve"> млн.</w:t>
      </w:r>
      <w:r w:rsidRPr="000F11AC">
        <w:rPr>
          <w:rFonts w:ascii="Times New Roman" w:eastAsia="Cambria" w:hAnsi="Times New Roman" w:cs="Times New Roman"/>
          <w:sz w:val="24"/>
          <w:szCs w:val="24"/>
          <w:lang w:val="ky-KG"/>
        </w:rPr>
        <w:t xml:space="preserve"> </w:t>
      </w:r>
      <w:r w:rsidRPr="000F11AC">
        <w:rPr>
          <w:rFonts w:ascii="Times New Roman" w:eastAsia="Cambria" w:hAnsi="Times New Roman" w:cs="Times New Roman"/>
          <w:sz w:val="24"/>
          <w:szCs w:val="24"/>
        </w:rPr>
        <w:t>сом</w:t>
      </w:r>
      <w:r w:rsidRPr="000F11AC">
        <w:rPr>
          <w:rFonts w:ascii="Times New Roman" w:eastAsia="Cambria" w:hAnsi="Times New Roman" w:cs="Times New Roman"/>
          <w:sz w:val="24"/>
          <w:szCs w:val="24"/>
          <w:lang w:val="ky-KG"/>
        </w:rPr>
        <w:t xml:space="preserve"> суммадагы К</w:t>
      </w:r>
      <w:r w:rsidRPr="000F11AC">
        <w:rPr>
          <w:rFonts w:ascii="Times New Roman" w:eastAsia="Times New Roman" w:hAnsi="Times New Roman" w:cs="Times New Roman"/>
          <w:sz w:val="24"/>
          <w:szCs w:val="24"/>
          <w:lang w:val="ky-KG"/>
        </w:rPr>
        <w:t xml:space="preserve">ыргыз Республикасынын Финансы министрлигинин чыгымдарынын көбөйгөндүгүнө байланыштуу болду. Мындан тышкары, Кыргыз Республикасынын Эсептөө палатасынын жазма буйругу боюнча  Кыргыз Республикасынын Финансы министрлигинин  чыгымдары 4,5 млн.сомго азайтылган. </w:t>
      </w:r>
    </w:p>
    <w:p w:rsidR="002045A4" w:rsidRPr="000F11AC" w:rsidRDefault="002045A4" w:rsidP="002045A4">
      <w:pPr>
        <w:widowControl w:val="0"/>
        <w:spacing w:after="0" w:line="240" w:lineRule="auto"/>
        <w:ind w:firstLine="709"/>
        <w:jc w:val="both"/>
        <w:rPr>
          <w:rFonts w:ascii="Times New Roman" w:eastAsia="Times New Roman" w:hAnsi="Times New Roman" w:cs="Times New Roman"/>
          <w:b/>
          <w:sz w:val="24"/>
          <w:szCs w:val="24"/>
          <w:lang w:val="ky-KG" w:eastAsia="ru-RU"/>
        </w:rPr>
      </w:pPr>
    </w:p>
    <w:p w:rsidR="002045A4" w:rsidRPr="000F11AC" w:rsidRDefault="002045A4" w:rsidP="002045A4">
      <w:pPr>
        <w:widowControl w:val="0"/>
        <w:spacing w:after="0" w:line="240" w:lineRule="auto"/>
        <w:ind w:firstLine="709"/>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b/>
          <w:sz w:val="24"/>
          <w:szCs w:val="24"/>
          <w:lang w:val="ky-KG" w:eastAsia="ru-RU"/>
        </w:rPr>
        <w:t xml:space="preserve">“Эл аралык мамилелер” </w:t>
      </w:r>
      <w:r w:rsidRPr="000F11AC">
        <w:rPr>
          <w:rFonts w:ascii="Times New Roman" w:eastAsia="Times New Roman" w:hAnsi="Times New Roman" w:cs="Times New Roman"/>
          <w:sz w:val="24"/>
          <w:szCs w:val="24"/>
          <w:lang w:val="ky-KG" w:eastAsia="ru-RU"/>
        </w:rPr>
        <w:t>бөлүмчөсү боюнча чыгымдар 2019-жылга 147,7 млн.сомго же 2018-жылдын бекитилген бюджетине карата 9,3%га көбөйүү менен 1 743,1 млн. сом суммада каралды, анын ичинде бюджеттик каражаттардын эсебинен чыгымдар 2018-жылдын бекитилген бюджетинин деңгээлинде 1 315,7 млн.сомду түзөт, атайын эсептеги каражаттардын эсебинен жылдын бекитилген бюджетине карата 147,7</w:t>
      </w:r>
      <w:r w:rsidRPr="000F11AC">
        <w:rPr>
          <w:rFonts w:ascii="Times New Roman" w:eastAsia="Calibri" w:hAnsi="Times New Roman" w:cs="Times New Roman"/>
          <w:sz w:val="24"/>
          <w:szCs w:val="24"/>
          <w:lang w:val="ky-KG" w:eastAsia="ru-RU"/>
        </w:rPr>
        <w:t xml:space="preserve"> млн.сомго көбөйүү менен 427,4 млн.сомду түзөт</w:t>
      </w:r>
      <w:r w:rsidRPr="000F11AC">
        <w:rPr>
          <w:rFonts w:ascii="Times New Roman" w:eastAsia="Times New Roman" w:hAnsi="Times New Roman" w:cs="Times New Roman"/>
          <w:sz w:val="24"/>
          <w:szCs w:val="24"/>
          <w:lang w:val="ky-KG" w:eastAsia="ru-RU"/>
        </w:rPr>
        <w:t>.</w:t>
      </w:r>
    </w:p>
    <w:p w:rsidR="002045A4" w:rsidRPr="000F11AC" w:rsidRDefault="002045A4" w:rsidP="002045A4">
      <w:pPr>
        <w:widowControl w:val="0"/>
        <w:spacing w:after="0" w:line="240" w:lineRule="auto"/>
        <w:ind w:firstLine="709"/>
        <w:jc w:val="both"/>
        <w:rPr>
          <w:rFonts w:ascii="Times New Roman" w:eastAsia="Calibri" w:hAnsi="Times New Roman" w:cs="Times New Roman"/>
          <w:b/>
          <w:sz w:val="24"/>
          <w:szCs w:val="24"/>
          <w:lang w:val="ky-KG" w:eastAsia="ru-RU"/>
        </w:rPr>
      </w:pPr>
      <w:r w:rsidRPr="000F11AC">
        <w:rPr>
          <w:rFonts w:ascii="Times New Roman" w:eastAsia="Calibri" w:hAnsi="Times New Roman" w:cs="Times New Roman"/>
          <w:sz w:val="20"/>
          <w:szCs w:val="20"/>
          <w:lang w:val="ky-KG" w:eastAsia="ru-RU"/>
        </w:rPr>
        <w:tab/>
      </w:r>
      <w:r w:rsidRPr="000F11AC">
        <w:rPr>
          <w:rFonts w:ascii="Times New Roman" w:eastAsia="Calibri" w:hAnsi="Times New Roman" w:cs="Times New Roman"/>
          <w:sz w:val="20"/>
          <w:szCs w:val="20"/>
          <w:lang w:val="ky-KG" w:eastAsia="ru-RU"/>
        </w:rPr>
        <w:tab/>
      </w:r>
      <w:r w:rsidRPr="000F11AC">
        <w:rPr>
          <w:rFonts w:ascii="Times New Roman" w:eastAsia="Calibri" w:hAnsi="Times New Roman" w:cs="Times New Roman"/>
          <w:sz w:val="20"/>
          <w:szCs w:val="20"/>
          <w:lang w:val="ky-KG" w:eastAsia="ru-RU"/>
        </w:rPr>
        <w:tab/>
      </w:r>
      <w:r w:rsidRPr="000F11AC">
        <w:rPr>
          <w:rFonts w:ascii="Times New Roman" w:eastAsia="Calibri" w:hAnsi="Times New Roman" w:cs="Times New Roman"/>
          <w:sz w:val="20"/>
          <w:szCs w:val="20"/>
          <w:lang w:val="ky-KG" w:eastAsia="ru-RU"/>
        </w:rPr>
        <w:tab/>
      </w:r>
      <w:r w:rsidRPr="000F11AC">
        <w:rPr>
          <w:rFonts w:ascii="Times New Roman" w:eastAsia="Calibri" w:hAnsi="Times New Roman" w:cs="Times New Roman"/>
          <w:sz w:val="20"/>
          <w:szCs w:val="20"/>
          <w:lang w:val="ky-KG" w:eastAsia="ru-RU"/>
        </w:rPr>
        <w:tab/>
      </w:r>
      <w:r w:rsidRPr="000F11AC">
        <w:rPr>
          <w:rFonts w:ascii="Times New Roman" w:eastAsia="Calibri" w:hAnsi="Times New Roman" w:cs="Times New Roman"/>
          <w:sz w:val="20"/>
          <w:szCs w:val="20"/>
          <w:lang w:val="ky-KG" w:eastAsia="ru-RU"/>
        </w:rPr>
        <w:tab/>
      </w:r>
    </w:p>
    <w:p w:rsidR="002045A4" w:rsidRPr="000F11AC" w:rsidRDefault="002045A4" w:rsidP="002045A4">
      <w:pPr>
        <w:spacing w:after="0" w:line="240" w:lineRule="auto"/>
        <w:jc w:val="right"/>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млн.сом</w:t>
      </w:r>
    </w:p>
    <w:tbl>
      <w:tblPr>
        <w:tblpPr w:leftFromText="180" w:rightFromText="180" w:bottomFromText="200" w:vertAnchor="text" w:horzAnchor="margin" w:tblpX="108" w:tblpY="123"/>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37"/>
        <w:gridCol w:w="1135"/>
        <w:gridCol w:w="1134"/>
        <w:gridCol w:w="1134"/>
        <w:gridCol w:w="884"/>
        <w:gridCol w:w="1276"/>
        <w:gridCol w:w="1522"/>
      </w:tblGrid>
      <w:tr w:rsidR="002045A4" w:rsidRPr="000F11AC" w:rsidTr="0061711A">
        <w:trPr>
          <w:trHeight w:val="709"/>
        </w:trPr>
        <w:tc>
          <w:tcPr>
            <w:tcW w:w="2237"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lastRenderedPageBreak/>
              <w:t xml:space="preserve">Аталышы </w:t>
            </w:r>
          </w:p>
        </w:tc>
        <w:tc>
          <w:tcPr>
            <w:tcW w:w="1135"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2017-жыл факт</w:t>
            </w:r>
          </w:p>
        </w:tc>
        <w:tc>
          <w:tcPr>
            <w:tcW w:w="1134"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2018-жыл бекит.</w:t>
            </w:r>
          </w:p>
        </w:tc>
        <w:tc>
          <w:tcPr>
            <w:tcW w:w="1134"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2019-жылга долбоор</w:t>
            </w:r>
          </w:p>
        </w:tc>
        <w:tc>
          <w:tcPr>
            <w:tcW w:w="884"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четтөө</w:t>
            </w:r>
          </w:p>
        </w:tc>
        <w:tc>
          <w:tcPr>
            <w:tcW w:w="1276"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2020-жылга болжол</w:t>
            </w:r>
          </w:p>
        </w:tc>
        <w:tc>
          <w:tcPr>
            <w:tcW w:w="1522"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2021-жылга болжол</w:t>
            </w:r>
          </w:p>
        </w:tc>
      </w:tr>
      <w:tr w:rsidR="002045A4" w:rsidRPr="000F11AC" w:rsidTr="0061711A">
        <w:trPr>
          <w:trHeight w:val="255"/>
        </w:trPr>
        <w:tc>
          <w:tcPr>
            <w:tcW w:w="2237" w:type="dxa"/>
            <w:tcBorders>
              <w:top w:val="single" w:sz="4" w:space="0" w:color="auto"/>
              <w:left w:val="single" w:sz="4" w:space="0" w:color="auto"/>
              <w:bottom w:val="single" w:sz="4" w:space="0" w:color="auto"/>
              <w:right w:val="single" w:sz="4" w:space="0" w:color="auto"/>
            </w:tcBorders>
            <w:vAlign w:val="bottom"/>
            <w:hideMark/>
          </w:tcPr>
          <w:p w:rsidR="002045A4" w:rsidRPr="000F11AC" w:rsidRDefault="002045A4" w:rsidP="0061711A">
            <w:pPr>
              <w:spacing w:after="0" w:line="240" w:lineRule="auto"/>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Бардыгы</w:t>
            </w:r>
          </w:p>
        </w:tc>
        <w:tc>
          <w:tcPr>
            <w:tcW w:w="1135"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hAnsi="Times New Roman" w:cs="Times New Roman"/>
                <w:bCs/>
                <w:sz w:val="20"/>
                <w:szCs w:val="20"/>
              </w:rPr>
            </w:pPr>
            <w:r w:rsidRPr="000F11AC">
              <w:rPr>
                <w:rFonts w:ascii="Times New Roman" w:hAnsi="Times New Roman" w:cs="Times New Roman"/>
                <w:bCs/>
                <w:sz w:val="20"/>
                <w:szCs w:val="20"/>
              </w:rPr>
              <w:t>2</w:t>
            </w:r>
            <w:r w:rsidRPr="000F11AC">
              <w:rPr>
                <w:rFonts w:ascii="Times New Roman" w:hAnsi="Times New Roman" w:cs="Times New Roman"/>
                <w:bCs/>
                <w:sz w:val="20"/>
                <w:szCs w:val="20"/>
                <w:lang w:val="ky-KG"/>
              </w:rPr>
              <w:t xml:space="preserve"> </w:t>
            </w:r>
            <w:r w:rsidRPr="000F11AC">
              <w:rPr>
                <w:rFonts w:ascii="Times New Roman" w:hAnsi="Times New Roman" w:cs="Times New Roman"/>
                <w:bCs/>
                <w:sz w:val="20"/>
                <w:szCs w:val="20"/>
              </w:rPr>
              <w:t>0</w:t>
            </w:r>
            <w:r w:rsidRPr="000F11AC">
              <w:rPr>
                <w:rFonts w:ascii="Times New Roman" w:hAnsi="Times New Roman" w:cs="Times New Roman"/>
                <w:bCs/>
                <w:sz w:val="20"/>
                <w:szCs w:val="20"/>
                <w:lang w:val="ky-KG"/>
              </w:rPr>
              <w:t>77</w:t>
            </w:r>
            <w:r w:rsidRPr="000F11AC">
              <w:rPr>
                <w:rFonts w:ascii="Times New Roman" w:hAnsi="Times New Roman" w:cs="Times New Roman"/>
                <w:bCs/>
                <w:sz w:val="20"/>
                <w:szCs w:val="20"/>
              </w:rPr>
              <w:t>,2</w:t>
            </w:r>
          </w:p>
        </w:tc>
        <w:tc>
          <w:tcPr>
            <w:tcW w:w="1134" w:type="dxa"/>
            <w:tcBorders>
              <w:top w:val="single" w:sz="4" w:space="0" w:color="auto"/>
              <w:left w:val="single" w:sz="4" w:space="0" w:color="auto"/>
              <w:bottom w:val="single" w:sz="4" w:space="0" w:color="auto"/>
              <w:right w:val="single" w:sz="4" w:space="0" w:color="auto"/>
            </w:tcBorders>
            <w:vAlign w:val="bottom"/>
          </w:tcPr>
          <w:p w:rsidR="002045A4" w:rsidRPr="000F11AC" w:rsidRDefault="002045A4" w:rsidP="0061711A">
            <w:pPr>
              <w:spacing w:after="0" w:line="240" w:lineRule="auto"/>
              <w:jc w:val="center"/>
              <w:rPr>
                <w:rFonts w:ascii="Times New Roman" w:hAnsi="Times New Roman" w:cs="Times New Roman"/>
                <w:bCs/>
                <w:sz w:val="20"/>
                <w:szCs w:val="20"/>
              </w:rPr>
            </w:pPr>
            <w:r w:rsidRPr="000F11AC">
              <w:rPr>
                <w:rFonts w:ascii="Times New Roman" w:hAnsi="Times New Roman" w:cs="Times New Roman"/>
                <w:bCs/>
                <w:sz w:val="20"/>
                <w:szCs w:val="20"/>
              </w:rPr>
              <w:t>1</w:t>
            </w:r>
            <w:r w:rsidRPr="000F11AC">
              <w:rPr>
                <w:rFonts w:ascii="Times New Roman" w:hAnsi="Times New Roman" w:cs="Times New Roman"/>
                <w:bCs/>
                <w:sz w:val="20"/>
                <w:szCs w:val="20"/>
                <w:lang w:val="ky-KG"/>
              </w:rPr>
              <w:t xml:space="preserve"> 595</w:t>
            </w:r>
            <w:r w:rsidRPr="000F11AC">
              <w:rPr>
                <w:rFonts w:ascii="Times New Roman" w:hAnsi="Times New Roman" w:cs="Times New Roman"/>
                <w:bCs/>
                <w:sz w:val="20"/>
                <w:szCs w:val="20"/>
              </w:rPr>
              <w:t>,4</w:t>
            </w:r>
          </w:p>
        </w:tc>
        <w:tc>
          <w:tcPr>
            <w:tcW w:w="1134"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rPr>
              <w:t>1</w:t>
            </w:r>
            <w:r w:rsidRPr="000F11AC">
              <w:rPr>
                <w:rFonts w:ascii="Times New Roman" w:hAnsi="Times New Roman" w:cs="Times New Roman"/>
                <w:bCs/>
                <w:sz w:val="20"/>
                <w:szCs w:val="20"/>
                <w:lang w:val="ky-KG"/>
              </w:rPr>
              <w:t xml:space="preserve"> 743</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1</w:t>
            </w:r>
          </w:p>
        </w:tc>
        <w:tc>
          <w:tcPr>
            <w:tcW w:w="884"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147</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7</w:t>
            </w:r>
          </w:p>
        </w:tc>
        <w:tc>
          <w:tcPr>
            <w:tcW w:w="1276"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rPr>
              <w:t>1</w:t>
            </w:r>
            <w:r w:rsidRPr="000F11AC">
              <w:rPr>
                <w:rFonts w:ascii="Times New Roman" w:hAnsi="Times New Roman" w:cs="Times New Roman"/>
                <w:bCs/>
                <w:sz w:val="20"/>
                <w:szCs w:val="20"/>
                <w:lang w:val="ky-KG"/>
              </w:rPr>
              <w:t xml:space="preserve"> 756</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3</w:t>
            </w:r>
          </w:p>
        </w:tc>
        <w:tc>
          <w:tcPr>
            <w:tcW w:w="1522"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rPr>
              <w:t>1</w:t>
            </w:r>
            <w:r w:rsidRPr="000F11AC">
              <w:rPr>
                <w:rFonts w:ascii="Times New Roman" w:hAnsi="Times New Roman" w:cs="Times New Roman"/>
                <w:bCs/>
                <w:sz w:val="20"/>
                <w:szCs w:val="20"/>
                <w:lang w:val="ky-KG"/>
              </w:rPr>
              <w:t>769</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6</w:t>
            </w:r>
          </w:p>
        </w:tc>
      </w:tr>
      <w:tr w:rsidR="002045A4" w:rsidRPr="000F11AC" w:rsidTr="0061711A">
        <w:trPr>
          <w:trHeight w:val="255"/>
        </w:trPr>
        <w:tc>
          <w:tcPr>
            <w:tcW w:w="223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Бюджеттик каражаттар</w:t>
            </w:r>
          </w:p>
        </w:tc>
        <w:tc>
          <w:tcPr>
            <w:tcW w:w="1135"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1 015</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8</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rPr>
            </w:pPr>
            <w:r w:rsidRPr="000F11AC">
              <w:rPr>
                <w:rFonts w:ascii="Times New Roman" w:hAnsi="Times New Roman" w:cs="Times New Roman"/>
                <w:sz w:val="20"/>
                <w:szCs w:val="20"/>
              </w:rPr>
              <w:t>1</w:t>
            </w:r>
            <w:r w:rsidRPr="000F11AC">
              <w:rPr>
                <w:rFonts w:ascii="Times New Roman" w:hAnsi="Times New Roman" w:cs="Times New Roman"/>
                <w:sz w:val="20"/>
                <w:szCs w:val="20"/>
                <w:lang w:val="ky-KG"/>
              </w:rPr>
              <w:t xml:space="preserve"> </w:t>
            </w:r>
            <w:r w:rsidRPr="000F11AC">
              <w:rPr>
                <w:rFonts w:ascii="Times New Roman" w:hAnsi="Times New Roman" w:cs="Times New Roman"/>
                <w:sz w:val="20"/>
                <w:szCs w:val="20"/>
              </w:rPr>
              <w:t>3</w:t>
            </w:r>
            <w:r w:rsidRPr="000F11AC">
              <w:rPr>
                <w:rFonts w:ascii="Times New Roman" w:hAnsi="Times New Roman" w:cs="Times New Roman"/>
                <w:sz w:val="20"/>
                <w:szCs w:val="20"/>
                <w:lang w:val="ky-KG"/>
              </w:rPr>
              <w:t>15</w:t>
            </w:r>
            <w:r w:rsidRPr="000F11AC">
              <w:rPr>
                <w:rFonts w:ascii="Times New Roman" w:hAnsi="Times New Roman" w:cs="Times New Roman"/>
                <w:sz w:val="20"/>
                <w:szCs w:val="20"/>
              </w:rPr>
              <w:t>,7</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rPr>
            </w:pPr>
            <w:r w:rsidRPr="000F11AC">
              <w:rPr>
                <w:rFonts w:ascii="Times New Roman" w:hAnsi="Times New Roman" w:cs="Times New Roman"/>
                <w:sz w:val="20"/>
                <w:szCs w:val="20"/>
              </w:rPr>
              <w:t>1</w:t>
            </w:r>
            <w:r w:rsidRPr="000F11AC">
              <w:rPr>
                <w:rFonts w:ascii="Times New Roman" w:hAnsi="Times New Roman" w:cs="Times New Roman"/>
                <w:sz w:val="20"/>
                <w:szCs w:val="20"/>
                <w:lang w:val="ky-KG"/>
              </w:rPr>
              <w:t xml:space="preserve"> </w:t>
            </w:r>
            <w:r w:rsidRPr="000F11AC">
              <w:rPr>
                <w:rFonts w:ascii="Times New Roman" w:hAnsi="Times New Roman" w:cs="Times New Roman"/>
                <w:sz w:val="20"/>
                <w:szCs w:val="20"/>
              </w:rPr>
              <w:t>3</w:t>
            </w:r>
            <w:r w:rsidRPr="000F11AC">
              <w:rPr>
                <w:rFonts w:ascii="Times New Roman" w:hAnsi="Times New Roman" w:cs="Times New Roman"/>
                <w:sz w:val="20"/>
                <w:szCs w:val="20"/>
                <w:lang w:val="ky-KG"/>
              </w:rPr>
              <w:t>15</w:t>
            </w:r>
            <w:r w:rsidRPr="000F11AC">
              <w:rPr>
                <w:rFonts w:ascii="Times New Roman" w:hAnsi="Times New Roman" w:cs="Times New Roman"/>
                <w:sz w:val="20"/>
                <w:szCs w:val="20"/>
              </w:rPr>
              <w:t>,7</w:t>
            </w:r>
          </w:p>
        </w:tc>
        <w:tc>
          <w:tcPr>
            <w:tcW w:w="88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0</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1</w:t>
            </w:r>
            <w:r w:rsidRPr="000F11AC">
              <w:rPr>
                <w:rFonts w:ascii="Times New Roman" w:hAnsi="Times New Roman" w:cs="Times New Roman"/>
                <w:sz w:val="20"/>
                <w:szCs w:val="20"/>
                <w:lang w:val="ky-KG"/>
              </w:rPr>
              <w:t xml:space="preserve"> </w:t>
            </w:r>
            <w:r w:rsidRPr="000F11AC">
              <w:rPr>
                <w:rFonts w:ascii="Times New Roman" w:hAnsi="Times New Roman" w:cs="Times New Roman"/>
                <w:sz w:val="20"/>
                <w:szCs w:val="20"/>
              </w:rPr>
              <w:t>3</w:t>
            </w:r>
            <w:r w:rsidRPr="000F11AC">
              <w:rPr>
                <w:rFonts w:ascii="Times New Roman" w:hAnsi="Times New Roman" w:cs="Times New Roman"/>
                <w:sz w:val="20"/>
                <w:szCs w:val="20"/>
                <w:lang w:val="ky-KG"/>
              </w:rPr>
              <w:t>28</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8</w:t>
            </w:r>
          </w:p>
        </w:tc>
        <w:tc>
          <w:tcPr>
            <w:tcW w:w="1522"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1</w:t>
            </w:r>
            <w:r w:rsidRPr="000F11AC">
              <w:rPr>
                <w:rFonts w:ascii="Times New Roman" w:hAnsi="Times New Roman" w:cs="Times New Roman"/>
                <w:sz w:val="20"/>
                <w:szCs w:val="20"/>
                <w:lang w:val="ky-KG"/>
              </w:rPr>
              <w:t xml:space="preserve"> 342</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1</w:t>
            </w:r>
          </w:p>
        </w:tc>
      </w:tr>
      <w:tr w:rsidR="002045A4" w:rsidRPr="000F11AC" w:rsidTr="0061711A">
        <w:trPr>
          <w:trHeight w:val="255"/>
        </w:trPr>
        <w:tc>
          <w:tcPr>
            <w:tcW w:w="223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Атайын эсептеги каражаттар</w:t>
            </w:r>
          </w:p>
        </w:tc>
        <w:tc>
          <w:tcPr>
            <w:tcW w:w="1135"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rPr>
            </w:pPr>
            <w:r w:rsidRPr="000F11AC">
              <w:rPr>
                <w:rFonts w:ascii="Times New Roman" w:hAnsi="Times New Roman" w:cs="Times New Roman"/>
                <w:sz w:val="20"/>
                <w:szCs w:val="20"/>
              </w:rPr>
              <w:t>1</w:t>
            </w:r>
            <w:r w:rsidRPr="000F11AC">
              <w:rPr>
                <w:rFonts w:ascii="Times New Roman" w:hAnsi="Times New Roman" w:cs="Times New Roman"/>
                <w:sz w:val="20"/>
                <w:szCs w:val="20"/>
                <w:lang w:val="ky-KG"/>
              </w:rPr>
              <w:t xml:space="preserve"> </w:t>
            </w:r>
            <w:r w:rsidRPr="000F11AC">
              <w:rPr>
                <w:rFonts w:ascii="Times New Roman" w:hAnsi="Times New Roman" w:cs="Times New Roman"/>
                <w:sz w:val="20"/>
                <w:szCs w:val="20"/>
              </w:rPr>
              <w:t>06</w:t>
            </w:r>
            <w:r w:rsidRPr="000F11AC">
              <w:rPr>
                <w:rFonts w:ascii="Times New Roman" w:hAnsi="Times New Roman" w:cs="Times New Roman"/>
                <w:sz w:val="20"/>
                <w:szCs w:val="20"/>
                <w:lang w:val="ky-KG"/>
              </w:rPr>
              <w:t>1</w:t>
            </w:r>
            <w:r w:rsidRPr="000F11AC">
              <w:rPr>
                <w:rFonts w:ascii="Times New Roman" w:hAnsi="Times New Roman" w:cs="Times New Roman"/>
                <w:sz w:val="20"/>
                <w:szCs w:val="20"/>
              </w:rPr>
              <w:t>,4</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rPr>
            </w:pPr>
            <w:r w:rsidRPr="000F11AC">
              <w:rPr>
                <w:rFonts w:ascii="Times New Roman" w:hAnsi="Times New Roman" w:cs="Times New Roman"/>
                <w:sz w:val="20"/>
                <w:szCs w:val="20"/>
              </w:rPr>
              <w:t>279,7</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427</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4</w:t>
            </w:r>
          </w:p>
        </w:tc>
        <w:tc>
          <w:tcPr>
            <w:tcW w:w="88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147</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7</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427</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4</w:t>
            </w:r>
          </w:p>
        </w:tc>
        <w:tc>
          <w:tcPr>
            <w:tcW w:w="1522"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427</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4</w:t>
            </w:r>
          </w:p>
        </w:tc>
      </w:tr>
    </w:tbl>
    <w:p w:rsidR="002045A4" w:rsidRPr="000F11AC" w:rsidRDefault="002045A4" w:rsidP="002045A4">
      <w:pPr>
        <w:spacing w:after="0" w:line="240" w:lineRule="auto"/>
        <w:ind w:firstLine="709"/>
        <w:jc w:val="both"/>
        <w:rPr>
          <w:rFonts w:ascii="Times New Roman" w:hAnsi="Times New Roman" w:cs="Times New Roman"/>
          <w:sz w:val="24"/>
          <w:szCs w:val="24"/>
          <w:lang w:val="ky-KG"/>
        </w:rPr>
      </w:pPr>
      <w:r w:rsidRPr="000F11AC">
        <w:rPr>
          <w:rFonts w:ascii="Times New Roman" w:eastAsia="Times New Roman" w:hAnsi="Times New Roman" w:cs="Times New Roman"/>
          <w:sz w:val="24"/>
          <w:szCs w:val="24"/>
          <w:lang w:val="ky-KG" w:eastAsia="ru-RU"/>
        </w:rPr>
        <w:t xml:space="preserve">Атайын эсептин каражаттары боюнча 147,7 млн. сом суммадагы көбөйүү </w:t>
      </w:r>
      <w:r w:rsidRPr="000F11AC">
        <w:rPr>
          <w:rFonts w:ascii="Times New Roman" w:hAnsi="Times New Roman" w:cs="Times New Roman"/>
          <w:sz w:val="24"/>
          <w:szCs w:val="24"/>
          <w:lang w:val="ky-KG"/>
        </w:rPr>
        <w:t xml:space="preserve">Кыргыз Республикасынын Тышкы иштер министрлигинин атайын эсептеги каражаттарынын болжолдуу көрсөткүчтөрүнүн көбөйүшүнө байланыштуу болду. </w:t>
      </w:r>
    </w:p>
    <w:p w:rsidR="002045A4" w:rsidRPr="000F11AC" w:rsidRDefault="002045A4" w:rsidP="002045A4">
      <w:pPr>
        <w:spacing w:after="0" w:line="240" w:lineRule="auto"/>
        <w:ind w:firstLine="709"/>
        <w:jc w:val="both"/>
        <w:rPr>
          <w:rFonts w:ascii="Times New Roman" w:eastAsia="Times New Roman" w:hAnsi="Times New Roman" w:cs="Times New Roman"/>
          <w:sz w:val="24"/>
          <w:szCs w:val="24"/>
          <w:lang w:val="ky-KG" w:eastAsia="ru-RU"/>
        </w:rPr>
      </w:pPr>
    </w:p>
    <w:p w:rsidR="002045A4" w:rsidRPr="000F11AC" w:rsidRDefault="002045A4" w:rsidP="002045A4">
      <w:pPr>
        <w:widowControl w:val="0"/>
        <w:tabs>
          <w:tab w:val="left" w:pos="1276"/>
        </w:tabs>
        <w:spacing w:after="0" w:line="240" w:lineRule="auto"/>
        <w:ind w:firstLine="709"/>
        <w:jc w:val="both"/>
        <w:rPr>
          <w:rFonts w:ascii="Times New Roman" w:eastAsia="Calibri" w:hAnsi="Times New Roman" w:cs="Times New Roman"/>
          <w:sz w:val="24"/>
          <w:szCs w:val="24"/>
          <w:lang w:val="ky-KG" w:eastAsia="ru-RU"/>
        </w:rPr>
      </w:pPr>
      <w:r w:rsidRPr="000F11AC">
        <w:rPr>
          <w:rFonts w:ascii="Times New Roman" w:eastAsia="Times New Roman" w:hAnsi="Times New Roman" w:cs="Times New Roman"/>
          <w:b/>
          <w:sz w:val="24"/>
          <w:szCs w:val="24"/>
          <w:lang w:val="ky-KG" w:eastAsia="ru-RU"/>
        </w:rPr>
        <w:t>“Кадрдык тейлөөнүн жалпы маселелери”</w:t>
      </w:r>
      <w:r w:rsidRPr="000F11AC">
        <w:rPr>
          <w:rFonts w:ascii="Times New Roman" w:eastAsia="Times New Roman" w:hAnsi="Times New Roman" w:cs="Times New Roman"/>
          <w:sz w:val="24"/>
          <w:szCs w:val="24"/>
          <w:lang w:val="ky-KG" w:eastAsia="ru-RU"/>
        </w:rPr>
        <w:t xml:space="preserve"> бөлүмчөсү боюнча чыгымдар 2019-жылы </w:t>
      </w:r>
      <w:r w:rsidRPr="000F11AC">
        <w:rPr>
          <w:rFonts w:ascii="Times New Roman" w:eastAsia="Calibri" w:hAnsi="Times New Roman" w:cs="Times New Roman"/>
          <w:sz w:val="24"/>
          <w:szCs w:val="24"/>
          <w:lang w:val="ky-KG" w:eastAsia="ru-RU"/>
        </w:rPr>
        <w:t xml:space="preserve">2018-жылдын бекитилген бюджетинин деӊгээлинде 60,9 млн. сом суммада каралган (бул бөлүмгө Кыргыз Республикасынын Мамлекеттик кадр кызматы кирет). </w:t>
      </w:r>
    </w:p>
    <w:p w:rsidR="002045A4" w:rsidRPr="000F11AC" w:rsidRDefault="002045A4" w:rsidP="002045A4">
      <w:pPr>
        <w:spacing w:after="0" w:line="240" w:lineRule="auto"/>
        <w:jc w:val="right"/>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млн.сом</w:t>
      </w:r>
    </w:p>
    <w:tbl>
      <w:tblPr>
        <w:tblpPr w:leftFromText="180" w:rightFromText="180" w:bottomFromText="200" w:vertAnchor="text" w:horzAnchor="margin" w:tblpX="108" w:tblpY="123"/>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37"/>
        <w:gridCol w:w="1135"/>
        <w:gridCol w:w="1134"/>
        <w:gridCol w:w="1134"/>
        <w:gridCol w:w="884"/>
        <w:gridCol w:w="1381"/>
        <w:gridCol w:w="1417"/>
      </w:tblGrid>
      <w:tr w:rsidR="002045A4" w:rsidRPr="000F11AC" w:rsidTr="0061711A">
        <w:trPr>
          <w:trHeight w:val="709"/>
        </w:trPr>
        <w:tc>
          <w:tcPr>
            <w:tcW w:w="2237"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 xml:space="preserve">Аталышы </w:t>
            </w:r>
          </w:p>
        </w:tc>
        <w:tc>
          <w:tcPr>
            <w:tcW w:w="1135"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2017-жыл факт</w:t>
            </w:r>
          </w:p>
        </w:tc>
        <w:tc>
          <w:tcPr>
            <w:tcW w:w="1134"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2018-жыл бекит.</w:t>
            </w:r>
          </w:p>
        </w:tc>
        <w:tc>
          <w:tcPr>
            <w:tcW w:w="1134"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2019-жылга долбоор</w:t>
            </w:r>
          </w:p>
        </w:tc>
        <w:tc>
          <w:tcPr>
            <w:tcW w:w="884"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четтөө</w:t>
            </w:r>
          </w:p>
        </w:tc>
        <w:tc>
          <w:tcPr>
            <w:tcW w:w="1381"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2020-жылга болжол</w:t>
            </w:r>
          </w:p>
        </w:tc>
        <w:tc>
          <w:tcPr>
            <w:tcW w:w="1417"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2021-жылга болжол</w:t>
            </w:r>
          </w:p>
        </w:tc>
      </w:tr>
      <w:tr w:rsidR="002045A4" w:rsidRPr="000F11AC" w:rsidTr="0061711A">
        <w:trPr>
          <w:trHeight w:val="255"/>
        </w:trPr>
        <w:tc>
          <w:tcPr>
            <w:tcW w:w="2237" w:type="dxa"/>
            <w:tcBorders>
              <w:top w:val="single" w:sz="4" w:space="0" w:color="auto"/>
              <w:left w:val="single" w:sz="4" w:space="0" w:color="auto"/>
              <w:bottom w:val="single" w:sz="4" w:space="0" w:color="auto"/>
              <w:right w:val="single" w:sz="4" w:space="0" w:color="auto"/>
            </w:tcBorders>
            <w:vAlign w:val="bottom"/>
            <w:hideMark/>
          </w:tcPr>
          <w:p w:rsidR="002045A4" w:rsidRPr="000F11AC" w:rsidRDefault="002045A4" w:rsidP="0061711A">
            <w:pPr>
              <w:spacing w:after="0" w:line="240" w:lineRule="auto"/>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Бардыгы</w:t>
            </w:r>
          </w:p>
        </w:tc>
        <w:tc>
          <w:tcPr>
            <w:tcW w:w="1135"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55,6</w:t>
            </w:r>
          </w:p>
        </w:tc>
        <w:tc>
          <w:tcPr>
            <w:tcW w:w="1134"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60,9</w:t>
            </w:r>
          </w:p>
        </w:tc>
        <w:tc>
          <w:tcPr>
            <w:tcW w:w="1134"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60,9</w:t>
            </w:r>
          </w:p>
        </w:tc>
        <w:tc>
          <w:tcPr>
            <w:tcW w:w="884"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0,0</w:t>
            </w:r>
          </w:p>
        </w:tc>
        <w:tc>
          <w:tcPr>
            <w:tcW w:w="1381"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61,7</w:t>
            </w:r>
          </w:p>
        </w:tc>
        <w:tc>
          <w:tcPr>
            <w:tcW w:w="1417"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62,5</w:t>
            </w:r>
          </w:p>
        </w:tc>
      </w:tr>
      <w:tr w:rsidR="002045A4" w:rsidRPr="000F11AC" w:rsidTr="0061711A">
        <w:trPr>
          <w:trHeight w:val="255"/>
        </w:trPr>
        <w:tc>
          <w:tcPr>
            <w:tcW w:w="223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Бюджеттик каражаттар</w:t>
            </w:r>
          </w:p>
        </w:tc>
        <w:tc>
          <w:tcPr>
            <w:tcW w:w="1135"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bCs/>
                <w:sz w:val="20"/>
                <w:szCs w:val="20"/>
                <w:lang w:val="ky-KG"/>
              </w:rPr>
              <w:t>55,6</w:t>
            </w:r>
          </w:p>
        </w:tc>
        <w:tc>
          <w:tcPr>
            <w:tcW w:w="1134" w:type="dxa"/>
            <w:tcBorders>
              <w:top w:val="single" w:sz="4" w:space="0" w:color="auto"/>
              <w:left w:val="single" w:sz="4" w:space="0" w:color="auto"/>
              <w:bottom w:val="single" w:sz="4" w:space="0" w:color="auto"/>
              <w:right w:val="single" w:sz="4" w:space="0" w:color="auto"/>
            </w:tcBorders>
            <w:shd w:val="clear" w:color="auto" w:fill="FFFFFF"/>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60,9</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60,9</w:t>
            </w:r>
          </w:p>
        </w:tc>
        <w:tc>
          <w:tcPr>
            <w:tcW w:w="88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0,0</w:t>
            </w:r>
          </w:p>
        </w:tc>
        <w:tc>
          <w:tcPr>
            <w:tcW w:w="138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61,7</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62,5</w:t>
            </w:r>
          </w:p>
        </w:tc>
      </w:tr>
    </w:tbl>
    <w:p w:rsidR="002045A4" w:rsidRPr="000F11AC" w:rsidRDefault="002045A4" w:rsidP="002045A4">
      <w:pPr>
        <w:widowControl w:val="0"/>
        <w:spacing w:after="0" w:line="240" w:lineRule="auto"/>
        <w:ind w:firstLine="709"/>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 xml:space="preserve"> “</w:t>
      </w:r>
      <w:r w:rsidRPr="000F11AC">
        <w:rPr>
          <w:rFonts w:ascii="Times New Roman" w:eastAsia="Times New Roman" w:hAnsi="Times New Roman" w:cs="Times New Roman"/>
          <w:b/>
          <w:sz w:val="24"/>
          <w:szCs w:val="24"/>
          <w:lang w:val="ky-KG" w:eastAsia="ru-RU"/>
        </w:rPr>
        <w:t>Жалпы багыттагы пландоо кызматтары жана статистикалык кызматтар”</w:t>
      </w:r>
      <w:r w:rsidRPr="000F11AC">
        <w:rPr>
          <w:rFonts w:ascii="Times New Roman" w:eastAsia="Times New Roman" w:hAnsi="Times New Roman" w:cs="Times New Roman"/>
          <w:sz w:val="24"/>
          <w:szCs w:val="24"/>
          <w:lang w:val="ky-KG" w:eastAsia="ru-RU"/>
        </w:rPr>
        <w:t xml:space="preserve"> бөлүмчөсү боюнча  2019-жылга чыгымдар 2018-жылдын бекитилген бюджетине карата 108,9 млн.сомго же 23,6%га көбөйүү менен 569,5 млн. сом суммада каралды, анын ичинде бюджеттик каражаттардын эсебинен чыгымдар 108,9 </w:t>
      </w:r>
      <w:r w:rsidRPr="000F11AC">
        <w:rPr>
          <w:rFonts w:ascii="Times New Roman" w:eastAsia="Calibri" w:hAnsi="Times New Roman" w:cs="Times New Roman"/>
          <w:sz w:val="24"/>
          <w:szCs w:val="24"/>
          <w:lang w:val="ky-KG" w:eastAsia="ru-RU"/>
        </w:rPr>
        <w:t xml:space="preserve">млн.сомго көбөйүү менен 535,5 </w:t>
      </w:r>
      <w:r w:rsidRPr="000F11AC">
        <w:rPr>
          <w:rFonts w:ascii="Times New Roman" w:eastAsia="Times New Roman" w:hAnsi="Times New Roman" w:cs="Times New Roman"/>
          <w:sz w:val="24"/>
          <w:szCs w:val="24"/>
          <w:lang w:val="ky-KG" w:eastAsia="ru-RU"/>
        </w:rPr>
        <w:t xml:space="preserve">млн.сомду түзөт, атайын эсептеги каражаттардын эсебинен </w:t>
      </w:r>
      <w:r w:rsidRPr="000F11AC">
        <w:rPr>
          <w:rFonts w:ascii="Times New Roman" w:eastAsia="Calibri" w:hAnsi="Times New Roman" w:cs="Times New Roman"/>
          <w:sz w:val="24"/>
          <w:szCs w:val="24"/>
          <w:lang w:val="ky-KG" w:eastAsia="ru-RU"/>
        </w:rPr>
        <w:t>2018-жылдын бекитилген бюджетинин деӊгээлинде 34,0 млн.сомду түзөт</w:t>
      </w:r>
      <w:r w:rsidRPr="000F11AC">
        <w:rPr>
          <w:rFonts w:ascii="Times New Roman" w:eastAsia="Times New Roman" w:hAnsi="Times New Roman" w:cs="Times New Roman"/>
          <w:sz w:val="20"/>
          <w:szCs w:val="20"/>
          <w:lang w:val="ky-KG" w:eastAsia="ru-RU"/>
        </w:rPr>
        <w:t xml:space="preserve"> (</w:t>
      </w:r>
      <w:r w:rsidRPr="000F11AC">
        <w:rPr>
          <w:rFonts w:ascii="Times New Roman" w:eastAsia="Times New Roman" w:hAnsi="Times New Roman" w:cs="Times New Roman"/>
          <w:sz w:val="24"/>
          <w:szCs w:val="24"/>
          <w:lang w:val="ky-KG" w:eastAsia="ru-RU"/>
        </w:rPr>
        <w:t>бул бөлүмгө Кыргыз Республикасынын Жогорку Кеӊешинин Төрагасынын Резервдик фонду, Кыргыз Республикасынын Президентинин жана Өкмөтүнүн Резервдик фонддору, Кыргыз Республикасынын Улуттук статистикалык комитети жана Кыргыз Республикасынын Экономика министрлиги-аппарат жана аймактык органдар кирет).</w:t>
      </w:r>
    </w:p>
    <w:p w:rsidR="002045A4" w:rsidRPr="000F11AC" w:rsidRDefault="002045A4" w:rsidP="002045A4">
      <w:pPr>
        <w:spacing w:after="0" w:line="240" w:lineRule="auto"/>
        <w:jc w:val="right"/>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млн.сом</w:t>
      </w:r>
    </w:p>
    <w:tbl>
      <w:tblPr>
        <w:tblpPr w:leftFromText="180" w:rightFromText="180" w:bottomFromText="200" w:vertAnchor="text" w:horzAnchor="margin" w:tblpX="108" w:tblpY="123"/>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37"/>
        <w:gridCol w:w="1135"/>
        <w:gridCol w:w="1134"/>
        <w:gridCol w:w="1134"/>
        <w:gridCol w:w="884"/>
        <w:gridCol w:w="1381"/>
        <w:gridCol w:w="1417"/>
      </w:tblGrid>
      <w:tr w:rsidR="002045A4" w:rsidRPr="000F11AC" w:rsidTr="0061711A">
        <w:trPr>
          <w:trHeight w:val="709"/>
        </w:trPr>
        <w:tc>
          <w:tcPr>
            <w:tcW w:w="2237"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 xml:space="preserve">Аталышы </w:t>
            </w:r>
          </w:p>
        </w:tc>
        <w:tc>
          <w:tcPr>
            <w:tcW w:w="1135"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2017-жыл факт</w:t>
            </w:r>
          </w:p>
        </w:tc>
        <w:tc>
          <w:tcPr>
            <w:tcW w:w="1134"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2018-жыл бекит.</w:t>
            </w:r>
          </w:p>
        </w:tc>
        <w:tc>
          <w:tcPr>
            <w:tcW w:w="1134"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2019-жылга долбоор</w:t>
            </w:r>
          </w:p>
        </w:tc>
        <w:tc>
          <w:tcPr>
            <w:tcW w:w="884"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четтөө</w:t>
            </w:r>
          </w:p>
        </w:tc>
        <w:tc>
          <w:tcPr>
            <w:tcW w:w="1381"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2020-жылга болжол</w:t>
            </w:r>
          </w:p>
        </w:tc>
        <w:tc>
          <w:tcPr>
            <w:tcW w:w="1417"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2021-жылга болжол</w:t>
            </w:r>
          </w:p>
        </w:tc>
      </w:tr>
      <w:tr w:rsidR="002045A4" w:rsidRPr="000F11AC" w:rsidTr="0061711A">
        <w:trPr>
          <w:trHeight w:val="255"/>
        </w:trPr>
        <w:tc>
          <w:tcPr>
            <w:tcW w:w="2237" w:type="dxa"/>
            <w:tcBorders>
              <w:top w:val="single" w:sz="4" w:space="0" w:color="auto"/>
              <w:left w:val="single" w:sz="4" w:space="0" w:color="auto"/>
              <w:bottom w:val="single" w:sz="4" w:space="0" w:color="auto"/>
              <w:right w:val="single" w:sz="4" w:space="0" w:color="auto"/>
            </w:tcBorders>
            <w:vAlign w:val="bottom"/>
            <w:hideMark/>
          </w:tcPr>
          <w:p w:rsidR="002045A4" w:rsidRPr="000F11AC" w:rsidRDefault="002045A4" w:rsidP="0061711A">
            <w:pPr>
              <w:spacing w:after="0" w:line="240" w:lineRule="auto"/>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Бардыгы</w:t>
            </w:r>
          </w:p>
        </w:tc>
        <w:tc>
          <w:tcPr>
            <w:tcW w:w="1135"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443</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3</w:t>
            </w:r>
          </w:p>
        </w:tc>
        <w:tc>
          <w:tcPr>
            <w:tcW w:w="1134" w:type="dxa"/>
            <w:tcBorders>
              <w:top w:val="single" w:sz="4" w:space="0" w:color="auto"/>
              <w:left w:val="single" w:sz="4" w:space="0" w:color="auto"/>
              <w:bottom w:val="single" w:sz="4" w:space="0" w:color="auto"/>
              <w:right w:val="single" w:sz="4" w:space="0" w:color="auto"/>
            </w:tcBorders>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460</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6</w:t>
            </w:r>
          </w:p>
        </w:tc>
        <w:tc>
          <w:tcPr>
            <w:tcW w:w="1134"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569,5</w:t>
            </w:r>
          </w:p>
        </w:tc>
        <w:tc>
          <w:tcPr>
            <w:tcW w:w="884"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108,9</w:t>
            </w:r>
          </w:p>
        </w:tc>
        <w:tc>
          <w:tcPr>
            <w:tcW w:w="1381"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467</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5</w:t>
            </w:r>
          </w:p>
        </w:tc>
        <w:tc>
          <w:tcPr>
            <w:tcW w:w="1417"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47</w:t>
            </w:r>
            <w:r w:rsidRPr="000F11AC">
              <w:rPr>
                <w:rFonts w:ascii="Times New Roman" w:hAnsi="Times New Roman" w:cs="Times New Roman"/>
                <w:bCs/>
                <w:sz w:val="20"/>
                <w:szCs w:val="20"/>
              </w:rPr>
              <w:t>2,</w:t>
            </w:r>
            <w:r w:rsidRPr="000F11AC">
              <w:rPr>
                <w:rFonts w:ascii="Times New Roman" w:hAnsi="Times New Roman" w:cs="Times New Roman"/>
                <w:bCs/>
                <w:sz w:val="20"/>
                <w:szCs w:val="20"/>
                <w:lang w:val="ky-KG"/>
              </w:rPr>
              <w:t>3</w:t>
            </w:r>
          </w:p>
        </w:tc>
      </w:tr>
      <w:tr w:rsidR="002045A4" w:rsidRPr="000F11AC" w:rsidTr="0061711A">
        <w:trPr>
          <w:trHeight w:val="255"/>
        </w:trPr>
        <w:tc>
          <w:tcPr>
            <w:tcW w:w="223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Бюджеттик каражаттар</w:t>
            </w:r>
          </w:p>
        </w:tc>
        <w:tc>
          <w:tcPr>
            <w:tcW w:w="1135"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431</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9</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426</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6</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535,5</w:t>
            </w:r>
          </w:p>
        </w:tc>
        <w:tc>
          <w:tcPr>
            <w:tcW w:w="88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108,9</w:t>
            </w:r>
          </w:p>
        </w:tc>
        <w:tc>
          <w:tcPr>
            <w:tcW w:w="138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433</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5</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438</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3</w:t>
            </w:r>
          </w:p>
        </w:tc>
      </w:tr>
      <w:tr w:rsidR="002045A4" w:rsidRPr="000F11AC" w:rsidTr="0061711A">
        <w:trPr>
          <w:trHeight w:val="255"/>
        </w:trPr>
        <w:tc>
          <w:tcPr>
            <w:tcW w:w="223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Атайын эсептеги каражаттар</w:t>
            </w:r>
          </w:p>
        </w:tc>
        <w:tc>
          <w:tcPr>
            <w:tcW w:w="1135"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11</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4</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rPr>
            </w:pPr>
            <w:r w:rsidRPr="000F11AC">
              <w:rPr>
                <w:rFonts w:ascii="Times New Roman" w:hAnsi="Times New Roman" w:cs="Times New Roman"/>
                <w:sz w:val="20"/>
                <w:szCs w:val="20"/>
              </w:rPr>
              <w:t>34,0</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rPr>
            </w:pPr>
            <w:r w:rsidRPr="000F11AC">
              <w:rPr>
                <w:rFonts w:ascii="Times New Roman" w:hAnsi="Times New Roman" w:cs="Times New Roman"/>
                <w:sz w:val="20"/>
                <w:szCs w:val="20"/>
              </w:rPr>
              <w:t>34,0</w:t>
            </w:r>
          </w:p>
        </w:tc>
        <w:tc>
          <w:tcPr>
            <w:tcW w:w="88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0</w:t>
            </w:r>
          </w:p>
        </w:tc>
        <w:tc>
          <w:tcPr>
            <w:tcW w:w="138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rPr>
            </w:pPr>
            <w:r w:rsidRPr="000F11AC">
              <w:rPr>
                <w:rFonts w:ascii="Times New Roman" w:hAnsi="Times New Roman" w:cs="Times New Roman"/>
                <w:sz w:val="20"/>
                <w:szCs w:val="20"/>
              </w:rPr>
              <w:t>34,0</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rPr>
            </w:pPr>
            <w:r w:rsidRPr="000F11AC">
              <w:rPr>
                <w:rFonts w:ascii="Times New Roman" w:hAnsi="Times New Roman" w:cs="Times New Roman"/>
                <w:sz w:val="20"/>
                <w:szCs w:val="20"/>
              </w:rPr>
              <w:t>34,0</w:t>
            </w:r>
          </w:p>
        </w:tc>
      </w:tr>
    </w:tbl>
    <w:p w:rsidR="002045A4" w:rsidRPr="000F11AC" w:rsidRDefault="002045A4" w:rsidP="002045A4">
      <w:pPr>
        <w:spacing w:after="0" w:line="240" w:lineRule="auto"/>
        <w:ind w:firstLine="709"/>
        <w:jc w:val="both"/>
        <w:rPr>
          <w:rFonts w:ascii="Times New Roman" w:eastAsia="Cambria" w:hAnsi="Times New Roman" w:cs="Times New Roman"/>
          <w:sz w:val="24"/>
          <w:szCs w:val="24"/>
          <w:lang w:val="ky-KG"/>
        </w:rPr>
      </w:pPr>
      <w:r w:rsidRPr="000F11AC">
        <w:rPr>
          <w:rFonts w:ascii="Times New Roman" w:eastAsia="Cambria" w:hAnsi="Times New Roman" w:cs="Times New Roman"/>
          <w:sz w:val="24"/>
          <w:szCs w:val="24"/>
          <w:lang w:val="ky-KG"/>
        </w:rPr>
        <w:t xml:space="preserve">Эмгек акы төлөө системасын өркүндөтүү жана мамлекеттик жарандык кызматкерлердин ишинин натыйжалуулугун жогорулатуу максатында </w:t>
      </w:r>
      <w:r w:rsidRPr="000F11AC">
        <w:rPr>
          <w:rFonts w:ascii="Times New Roman" w:eastAsia="Cambria" w:hAnsi="Times New Roman" w:cs="Times New Roman"/>
          <w:sz w:val="24"/>
          <w:szCs w:val="24"/>
          <w:lang w:val="ky-KG" w:eastAsia="ru-RU"/>
        </w:rPr>
        <w:t xml:space="preserve">Кыргыз Республикасынын Улуттук статистика комитетине </w:t>
      </w:r>
      <w:r w:rsidRPr="000F11AC">
        <w:rPr>
          <w:rFonts w:ascii="Times New Roman" w:eastAsia="Cambria" w:hAnsi="Times New Roman" w:cs="Times New Roman"/>
          <w:sz w:val="24"/>
          <w:szCs w:val="24"/>
          <w:lang w:val="ky-KG"/>
        </w:rPr>
        <w:t xml:space="preserve"> </w:t>
      </w:r>
      <w:r w:rsidRPr="000F11AC">
        <w:rPr>
          <w:rFonts w:ascii="Times New Roman" w:eastAsia="Cambria" w:hAnsi="Times New Roman" w:cs="Times New Roman"/>
          <w:sz w:val="24"/>
          <w:szCs w:val="24"/>
          <w:lang w:val="ky-KG" w:eastAsia="ru-RU"/>
        </w:rPr>
        <w:t xml:space="preserve">46,7 млн. сом суммада каражат каралган. </w:t>
      </w:r>
    </w:p>
    <w:p w:rsidR="002045A4" w:rsidRPr="000F11AC" w:rsidRDefault="002045A4" w:rsidP="002045A4">
      <w:pPr>
        <w:spacing w:after="0" w:line="240" w:lineRule="auto"/>
        <w:ind w:firstLine="709"/>
        <w:jc w:val="both"/>
        <w:rPr>
          <w:rFonts w:ascii="Times New Roman" w:hAnsi="Times New Roman" w:cs="Times New Roman"/>
          <w:sz w:val="24"/>
          <w:szCs w:val="24"/>
          <w:lang w:val="ky-KG"/>
        </w:rPr>
      </w:pPr>
      <w:r w:rsidRPr="000F11AC">
        <w:rPr>
          <w:rFonts w:ascii="Times New Roman" w:eastAsia="Times New Roman" w:hAnsi="Times New Roman" w:cs="Times New Roman"/>
          <w:sz w:val="24"/>
          <w:szCs w:val="24"/>
          <w:lang w:val="ky-KG" w:eastAsia="ru-RU"/>
        </w:rPr>
        <w:t xml:space="preserve">Бюджеттик каражаттар боюнча 2,2 млн. сом  суммадагы четтөө (көбөйүү) оптималдаштыруунун алкагында Кыргыз Республикасынын Экономика министрлигинин ведомстволук мекемелеринен каражаттарды өткөрүп берүүгө  </w:t>
      </w:r>
      <w:r w:rsidRPr="000F11AC">
        <w:rPr>
          <w:rFonts w:ascii="Times New Roman" w:eastAsiaTheme="minorEastAsia" w:hAnsi="Times New Roman" w:cs="Times New Roman"/>
          <w:sz w:val="24"/>
          <w:szCs w:val="24"/>
          <w:lang w:val="ky-KG"/>
        </w:rPr>
        <w:t xml:space="preserve">байланыштуу болду. </w:t>
      </w:r>
      <w:r w:rsidRPr="000F11AC">
        <w:rPr>
          <w:rFonts w:ascii="Times New Roman" w:hAnsi="Times New Roman" w:cs="Times New Roman"/>
          <w:sz w:val="24"/>
          <w:szCs w:val="24"/>
          <w:lang w:val="ky-KG"/>
        </w:rPr>
        <w:t xml:space="preserve"> Мындан тышкары,   көбөйүү “аткаруучу жана мыйзам чыгаруучу органдар” бөлүмүнөн  60,0 млн.сом суммадагы каражаттарды кайра бөлүштүрүүгө байланыштуу болду.  </w:t>
      </w:r>
    </w:p>
    <w:p w:rsidR="002045A4" w:rsidRPr="000F11AC" w:rsidRDefault="002045A4" w:rsidP="002045A4">
      <w:pPr>
        <w:spacing w:after="0" w:line="240" w:lineRule="auto"/>
        <w:ind w:firstLine="709"/>
        <w:jc w:val="both"/>
        <w:rPr>
          <w:rFonts w:ascii="Times New Roman" w:hAnsi="Times New Roman" w:cs="Times New Roman"/>
          <w:sz w:val="24"/>
          <w:szCs w:val="24"/>
          <w:lang w:val="ky-KG"/>
        </w:rPr>
      </w:pPr>
    </w:p>
    <w:p w:rsidR="002045A4" w:rsidRPr="000F11AC" w:rsidRDefault="002045A4" w:rsidP="002045A4">
      <w:pPr>
        <w:widowControl w:val="0"/>
        <w:spacing w:after="0" w:line="240" w:lineRule="auto"/>
        <w:ind w:firstLine="540"/>
        <w:contextualSpacing/>
        <w:jc w:val="both"/>
        <w:rPr>
          <w:rFonts w:ascii="Times New Roman" w:eastAsia="Times New Roman" w:hAnsi="Times New Roman" w:cs="Times New Roman"/>
          <w:sz w:val="24"/>
          <w:szCs w:val="24"/>
          <w:lang w:val="ky-KG"/>
        </w:rPr>
      </w:pPr>
      <w:r w:rsidRPr="000F11AC">
        <w:rPr>
          <w:rFonts w:ascii="Times New Roman" w:eastAsia="Times New Roman" w:hAnsi="Times New Roman" w:cs="Times New Roman"/>
          <w:b/>
          <w:sz w:val="24"/>
          <w:szCs w:val="24"/>
          <w:lang w:val="ky-KG"/>
        </w:rPr>
        <w:t>“Башка жалпы кызматтар”</w:t>
      </w:r>
      <w:r w:rsidRPr="000F11AC">
        <w:rPr>
          <w:rFonts w:ascii="Times New Roman" w:eastAsia="Times New Roman" w:hAnsi="Times New Roman" w:cs="Times New Roman"/>
          <w:sz w:val="24"/>
          <w:szCs w:val="24"/>
          <w:lang w:val="ky-KG"/>
        </w:rPr>
        <w:t xml:space="preserve"> бөлүмчөсү боюнча 2019-жылга чыгымдар 218,1 млн.сомго же 2018-жылдын бекитилген бюджетине карата 49,6% көбөйүү менен 658,0 </w:t>
      </w:r>
      <w:r w:rsidRPr="000F11AC">
        <w:rPr>
          <w:rFonts w:ascii="Times New Roman" w:eastAsia="Times New Roman" w:hAnsi="Times New Roman" w:cs="Times New Roman"/>
          <w:sz w:val="24"/>
          <w:szCs w:val="24"/>
          <w:lang w:val="ky-KG"/>
        </w:rPr>
        <w:lastRenderedPageBreak/>
        <w:t>млн. сом суммадагы каражаттар каралды, анын ичинде бюджеттик каражаттардын эсебинен чыгымдар 217,3 млн.сомго көбөйүү менен</w:t>
      </w:r>
      <w:r w:rsidRPr="000F11AC">
        <w:rPr>
          <w:rFonts w:ascii="Times New Roman" w:eastAsia="Calibri" w:hAnsi="Times New Roman" w:cs="Times New Roman"/>
          <w:sz w:val="24"/>
          <w:szCs w:val="24"/>
          <w:lang w:val="ky-KG"/>
        </w:rPr>
        <w:t xml:space="preserve"> 637,2 </w:t>
      </w:r>
      <w:r w:rsidRPr="000F11AC">
        <w:rPr>
          <w:rFonts w:ascii="Times New Roman" w:eastAsia="Times New Roman" w:hAnsi="Times New Roman" w:cs="Times New Roman"/>
          <w:sz w:val="24"/>
          <w:szCs w:val="24"/>
          <w:lang w:val="ky-KG"/>
        </w:rPr>
        <w:t xml:space="preserve">млн.сомду түзөт, атайын эсептеги каражаттардын эсебинен чыгымдар 0,8 млн.сомго көбөйүү менен </w:t>
      </w:r>
      <w:r w:rsidRPr="000F11AC">
        <w:rPr>
          <w:rFonts w:ascii="Times New Roman" w:eastAsia="Calibri" w:hAnsi="Times New Roman" w:cs="Times New Roman"/>
          <w:sz w:val="24"/>
          <w:szCs w:val="24"/>
          <w:lang w:val="ky-KG"/>
        </w:rPr>
        <w:t xml:space="preserve"> 20,9 </w:t>
      </w:r>
      <w:r w:rsidRPr="000F11AC">
        <w:rPr>
          <w:rFonts w:ascii="Times New Roman" w:eastAsia="Times New Roman" w:hAnsi="Times New Roman" w:cs="Times New Roman"/>
          <w:sz w:val="24"/>
          <w:szCs w:val="24"/>
          <w:lang w:val="ky-KG"/>
        </w:rPr>
        <w:t>млн.сомду түзөт (бул бөлүмгө Кыргыз Республикасынын Жогорку Кеӊешинин Иш башкармалыгынын автотранспорт ишканасы, Кыргыз Республикасынын Президентинин жана Өкмөтүнүн Иш башкармалыгы (“Шайлоо” мамлекеттик компьютердик тармагы, Кыргыз Республикасынын Президентинин жана Өкмөтүнүн Иш башкармалыгынын алдындагы автотранспорт бирикмеси) жана Кыргыз Республикасынын Эсептөө палатасынын жана Кыргыз Республикасынын Өкмөтүнө караштуу Мамлекеттик салык кызматынын фонддору кирет).</w:t>
      </w:r>
    </w:p>
    <w:p w:rsidR="002045A4" w:rsidRPr="000F11AC" w:rsidRDefault="002045A4" w:rsidP="002045A4">
      <w:pPr>
        <w:spacing w:after="0" w:line="240" w:lineRule="auto"/>
        <w:jc w:val="right"/>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млн.сом</w:t>
      </w:r>
    </w:p>
    <w:tbl>
      <w:tblPr>
        <w:tblpPr w:leftFromText="180" w:rightFromText="180" w:bottomFromText="200" w:vertAnchor="text" w:horzAnchor="margin" w:tblpX="108" w:tblpY="123"/>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37"/>
        <w:gridCol w:w="1135"/>
        <w:gridCol w:w="1134"/>
        <w:gridCol w:w="1134"/>
        <w:gridCol w:w="884"/>
        <w:gridCol w:w="1381"/>
        <w:gridCol w:w="1417"/>
      </w:tblGrid>
      <w:tr w:rsidR="002045A4" w:rsidRPr="000F11AC" w:rsidTr="0061711A">
        <w:trPr>
          <w:trHeight w:val="709"/>
        </w:trPr>
        <w:tc>
          <w:tcPr>
            <w:tcW w:w="2237"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 xml:space="preserve">Аталышы </w:t>
            </w:r>
          </w:p>
        </w:tc>
        <w:tc>
          <w:tcPr>
            <w:tcW w:w="1135"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2017-жыл факт</w:t>
            </w:r>
          </w:p>
        </w:tc>
        <w:tc>
          <w:tcPr>
            <w:tcW w:w="1134"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2018-жыл бекит.</w:t>
            </w:r>
          </w:p>
        </w:tc>
        <w:tc>
          <w:tcPr>
            <w:tcW w:w="1134"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2019-жылга долбоор</w:t>
            </w:r>
          </w:p>
        </w:tc>
        <w:tc>
          <w:tcPr>
            <w:tcW w:w="884"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четтөө</w:t>
            </w:r>
          </w:p>
        </w:tc>
        <w:tc>
          <w:tcPr>
            <w:tcW w:w="1381"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2020-жылга болжол</w:t>
            </w:r>
          </w:p>
        </w:tc>
        <w:tc>
          <w:tcPr>
            <w:tcW w:w="1417"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2021-жылга болжол</w:t>
            </w:r>
          </w:p>
        </w:tc>
      </w:tr>
      <w:tr w:rsidR="002045A4" w:rsidRPr="000F11AC" w:rsidTr="0061711A">
        <w:trPr>
          <w:trHeight w:val="255"/>
        </w:trPr>
        <w:tc>
          <w:tcPr>
            <w:tcW w:w="2237" w:type="dxa"/>
            <w:tcBorders>
              <w:top w:val="single" w:sz="4" w:space="0" w:color="auto"/>
              <w:left w:val="single" w:sz="4" w:space="0" w:color="auto"/>
              <w:bottom w:val="single" w:sz="4" w:space="0" w:color="auto"/>
              <w:right w:val="single" w:sz="4" w:space="0" w:color="auto"/>
            </w:tcBorders>
            <w:vAlign w:val="bottom"/>
            <w:hideMark/>
          </w:tcPr>
          <w:p w:rsidR="002045A4" w:rsidRPr="000F11AC" w:rsidRDefault="002045A4" w:rsidP="0061711A">
            <w:pPr>
              <w:spacing w:after="0" w:line="240" w:lineRule="auto"/>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Бардыгы</w:t>
            </w:r>
          </w:p>
        </w:tc>
        <w:tc>
          <w:tcPr>
            <w:tcW w:w="1135"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418</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2</w:t>
            </w:r>
          </w:p>
        </w:tc>
        <w:tc>
          <w:tcPr>
            <w:tcW w:w="1134" w:type="dxa"/>
            <w:tcBorders>
              <w:top w:val="single" w:sz="4" w:space="0" w:color="auto"/>
              <w:left w:val="single" w:sz="4" w:space="0" w:color="auto"/>
              <w:bottom w:val="single" w:sz="4" w:space="0" w:color="auto"/>
              <w:right w:val="single" w:sz="4" w:space="0" w:color="auto"/>
            </w:tcBorders>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rPr>
              <w:t>4</w:t>
            </w:r>
            <w:r w:rsidRPr="000F11AC">
              <w:rPr>
                <w:rFonts w:ascii="Times New Roman" w:hAnsi="Times New Roman" w:cs="Times New Roman"/>
                <w:bCs/>
                <w:sz w:val="20"/>
                <w:szCs w:val="20"/>
                <w:lang w:val="ky-KG"/>
              </w:rPr>
              <w:t>39</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9</w:t>
            </w:r>
          </w:p>
        </w:tc>
        <w:tc>
          <w:tcPr>
            <w:tcW w:w="1134"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658</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0</w:t>
            </w:r>
          </w:p>
        </w:tc>
        <w:tc>
          <w:tcPr>
            <w:tcW w:w="884"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218</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1</w:t>
            </w:r>
          </w:p>
        </w:tc>
        <w:tc>
          <w:tcPr>
            <w:tcW w:w="1381"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616</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8</w:t>
            </w:r>
          </w:p>
        </w:tc>
        <w:tc>
          <w:tcPr>
            <w:tcW w:w="1417"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622</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8</w:t>
            </w:r>
          </w:p>
        </w:tc>
      </w:tr>
      <w:tr w:rsidR="002045A4" w:rsidRPr="000F11AC" w:rsidTr="0061711A">
        <w:trPr>
          <w:trHeight w:val="255"/>
        </w:trPr>
        <w:tc>
          <w:tcPr>
            <w:tcW w:w="223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Бюджеттик каражаттар</w:t>
            </w:r>
          </w:p>
        </w:tc>
        <w:tc>
          <w:tcPr>
            <w:tcW w:w="1135"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bCs/>
                <w:sz w:val="20"/>
                <w:szCs w:val="20"/>
                <w:lang w:val="ky-KG"/>
              </w:rPr>
              <w:t>396</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4</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4</w:t>
            </w:r>
            <w:r w:rsidRPr="000F11AC">
              <w:rPr>
                <w:rFonts w:ascii="Times New Roman" w:hAnsi="Times New Roman" w:cs="Times New Roman"/>
                <w:sz w:val="20"/>
                <w:szCs w:val="20"/>
                <w:lang w:val="ky-KG"/>
              </w:rPr>
              <w:t>19</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8</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637</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2</w:t>
            </w:r>
          </w:p>
        </w:tc>
        <w:tc>
          <w:tcPr>
            <w:tcW w:w="88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217</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3</w:t>
            </w:r>
          </w:p>
        </w:tc>
        <w:tc>
          <w:tcPr>
            <w:tcW w:w="138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596</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0</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601</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9</w:t>
            </w:r>
          </w:p>
        </w:tc>
      </w:tr>
      <w:tr w:rsidR="002045A4" w:rsidRPr="000F11AC" w:rsidTr="0061711A">
        <w:trPr>
          <w:trHeight w:val="255"/>
        </w:trPr>
        <w:tc>
          <w:tcPr>
            <w:tcW w:w="223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Атайын эсептеги каражаттар</w:t>
            </w:r>
          </w:p>
        </w:tc>
        <w:tc>
          <w:tcPr>
            <w:tcW w:w="1135"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21,8</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rPr>
            </w:pPr>
            <w:r w:rsidRPr="000F11AC">
              <w:rPr>
                <w:rFonts w:ascii="Times New Roman" w:hAnsi="Times New Roman" w:cs="Times New Roman"/>
                <w:sz w:val="20"/>
                <w:szCs w:val="20"/>
              </w:rPr>
              <w:t>20,1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20,</w:t>
            </w:r>
            <w:r w:rsidRPr="000F11AC">
              <w:rPr>
                <w:rFonts w:ascii="Times New Roman" w:hAnsi="Times New Roman" w:cs="Times New Roman"/>
                <w:sz w:val="20"/>
                <w:szCs w:val="20"/>
                <w:lang w:val="ky-KG"/>
              </w:rPr>
              <w:t>9</w:t>
            </w:r>
          </w:p>
        </w:tc>
        <w:tc>
          <w:tcPr>
            <w:tcW w:w="88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rPr>
              <w:t>0,</w:t>
            </w:r>
            <w:r w:rsidRPr="000F11AC">
              <w:rPr>
                <w:rFonts w:ascii="Times New Roman" w:hAnsi="Times New Roman" w:cs="Times New Roman"/>
                <w:bCs/>
                <w:sz w:val="20"/>
                <w:szCs w:val="20"/>
                <w:lang w:val="ky-KG"/>
              </w:rPr>
              <w:t>8</w:t>
            </w:r>
          </w:p>
        </w:tc>
        <w:tc>
          <w:tcPr>
            <w:tcW w:w="138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20,</w:t>
            </w:r>
            <w:r w:rsidRPr="000F11AC">
              <w:rPr>
                <w:rFonts w:ascii="Times New Roman" w:hAnsi="Times New Roman" w:cs="Times New Roman"/>
                <w:sz w:val="20"/>
                <w:szCs w:val="20"/>
                <w:lang w:val="ky-KG"/>
              </w:rPr>
              <w:t>8</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20,</w:t>
            </w:r>
            <w:r w:rsidRPr="000F11AC">
              <w:rPr>
                <w:rFonts w:ascii="Times New Roman" w:hAnsi="Times New Roman" w:cs="Times New Roman"/>
                <w:sz w:val="20"/>
                <w:szCs w:val="20"/>
                <w:lang w:val="ky-KG"/>
              </w:rPr>
              <w:t>9</w:t>
            </w:r>
          </w:p>
        </w:tc>
      </w:tr>
    </w:tbl>
    <w:p w:rsidR="002045A4" w:rsidRPr="000F11AC" w:rsidRDefault="002045A4" w:rsidP="002045A4">
      <w:pPr>
        <w:widowControl w:val="0"/>
        <w:spacing w:after="0" w:line="240" w:lineRule="auto"/>
        <w:ind w:firstLine="708"/>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 xml:space="preserve">Бюджеттик каражаттар боюнча 217,3 млн. сомго көбөйүү эмгек акынын жогорулашына байланыштуу Кыргыз Республикасынын Өкмөтүнө караштуу Мамлекеттик салык кызматынын фонддорунун 221,4 млн.сомго көбөйүшүнө,  ошондой эле 2,1 млн сом суммада каражаттардын бул бөлүмдөн “аткаруу жана мыйзам чыгаруу органдарына” кайра бөлүштүрүлгөндүгүнө байланыштуу болду. </w:t>
      </w:r>
    </w:p>
    <w:p w:rsidR="002045A4" w:rsidRPr="000F11AC" w:rsidRDefault="002045A4" w:rsidP="002045A4">
      <w:pPr>
        <w:widowControl w:val="0"/>
        <w:spacing w:after="0" w:line="240" w:lineRule="auto"/>
        <w:ind w:firstLine="708"/>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Атайын эсептеги каражаттар боюнча 0,8 млн.сомго көбөйүү болжолдуу көрсөткүчтөрдүн көбөйүшүнө байланыштуу болду.</w:t>
      </w:r>
    </w:p>
    <w:p w:rsidR="002045A4" w:rsidRPr="000F11AC" w:rsidRDefault="002045A4" w:rsidP="002045A4">
      <w:pPr>
        <w:widowControl w:val="0"/>
        <w:spacing w:after="0" w:line="240" w:lineRule="auto"/>
        <w:ind w:firstLine="708"/>
        <w:jc w:val="both"/>
        <w:rPr>
          <w:rFonts w:ascii="Times New Roman" w:eastAsia="Times New Roman" w:hAnsi="Times New Roman" w:cs="Times New Roman"/>
          <w:sz w:val="24"/>
          <w:szCs w:val="24"/>
          <w:lang w:val="ky-KG" w:eastAsia="ru-RU"/>
        </w:rPr>
      </w:pPr>
    </w:p>
    <w:p w:rsidR="002045A4" w:rsidRPr="000F11AC" w:rsidRDefault="002045A4" w:rsidP="002045A4">
      <w:pPr>
        <w:widowControl w:val="0"/>
        <w:spacing w:after="0" w:line="240" w:lineRule="auto"/>
        <w:ind w:firstLine="708"/>
        <w:contextualSpacing/>
        <w:jc w:val="both"/>
        <w:rPr>
          <w:rFonts w:ascii="Times New Roman" w:eastAsia="Times New Roman" w:hAnsi="Times New Roman" w:cs="Times New Roman"/>
          <w:sz w:val="24"/>
          <w:szCs w:val="24"/>
          <w:lang w:val="ky-KG"/>
        </w:rPr>
      </w:pPr>
      <w:r w:rsidRPr="000F11AC">
        <w:rPr>
          <w:rFonts w:ascii="Times New Roman" w:eastAsia="Times New Roman" w:hAnsi="Times New Roman" w:cs="Times New Roman"/>
          <w:b/>
          <w:sz w:val="24"/>
          <w:szCs w:val="24"/>
          <w:lang w:val="ky-KG"/>
        </w:rPr>
        <w:t>“Калкты каттоо боюнча кызмат”</w:t>
      </w:r>
      <w:r w:rsidRPr="000F11AC">
        <w:rPr>
          <w:rFonts w:ascii="Times New Roman" w:eastAsia="Times New Roman" w:hAnsi="Times New Roman" w:cs="Times New Roman"/>
          <w:sz w:val="24"/>
          <w:szCs w:val="24"/>
          <w:lang w:val="ky-KG"/>
        </w:rPr>
        <w:t xml:space="preserve"> бөлүмчөсү боюнча 2019-жылга бюджеттин долбоору атайын эсептеги каражаттарсыз 2018-жылдын бекитилген бюджетине карата 187,6 млн.сомго көбөйүү менен 194,2 млн.сом суммасында каралган, 2020-жылы Кыргыз Республикасынын калкын каттоого даярдык көрүү боюнча иш-чараларды улантууга каражаттар каралган. </w:t>
      </w:r>
    </w:p>
    <w:p w:rsidR="002045A4" w:rsidRPr="000F11AC" w:rsidRDefault="002045A4" w:rsidP="002045A4">
      <w:pPr>
        <w:widowControl w:val="0"/>
        <w:spacing w:after="0" w:line="240" w:lineRule="auto"/>
        <w:ind w:firstLine="708"/>
        <w:contextualSpacing/>
        <w:jc w:val="both"/>
        <w:rPr>
          <w:rFonts w:ascii="Times New Roman" w:eastAsia="Times New Roman" w:hAnsi="Times New Roman" w:cs="Times New Roman"/>
          <w:sz w:val="24"/>
          <w:szCs w:val="24"/>
          <w:lang w:val="ky-KG"/>
        </w:rPr>
      </w:pPr>
    </w:p>
    <w:p w:rsidR="002045A4" w:rsidRPr="000F11AC" w:rsidRDefault="002045A4" w:rsidP="002045A4">
      <w:pPr>
        <w:spacing w:after="0" w:line="240" w:lineRule="auto"/>
        <w:ind w:firstLine="539"/>
        <w:jc w:val="right"/>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 xml:space="preserve">  млн. сом</w:t>
      </w:r>
    </w:p>
    <w:tbl>
      <w:tblPr>
        <w:tblpPr w:leftFromText="180" w:rightFromText="180" w:vertAnchor="text" w:horzAnchor="margin" w:tblpXSpec="center" w:tblpY="140"/>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2"/>
        <w:gridCol w:w="1275"/>
        <w:gridCol w:w="1134"/>
        <w:gridCol w:w="1276"/>
        <w:gridCol w:w="851"/>
        <w:gridCol w:w="1134"/>
        <w:gridCol w:w="992"/>
      </w:tblGrid>
      <w:tr w:rsidR="002045A4" w:rsidRPr="000F11AC" w:rsidTr="0061711A">
        <w:trPr>
          <w:trHeight w:val="709"/>
        </w:trPr>
        <w:tc>
          <w:tcPr>
            <w:tcW w:w="2802" w:type="dxa"/>
            <w:vAlign w:val="center"/>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 xml:space="preserve">Аталышы </w:t>
            </w:r>
          </w:p>
        </w:tc>
        <w:tc>
          <w:tcPr>
            <w:tcW w:w="1275" w:type="dxa"/>
            <w:vAlign w:val="center"/>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2017-жыл факт</w:t>
            </w:r>
          </w:p>
        </w:tc>
        <w:tc>
          <w:tcPr>
            <w:tcW w:w="1134" w:type="dxa"/>
            <w:vAlign w:val="center"/>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2018-жыл бекит.</w:t>
            </w:r>
          </w:p>
        </w:tc>
        <w:tc>
          <w:tcPr>
            <w:tcW w:w="1276" w:type="dxa"/>
            <w:vAlign w:val="center"/>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2019-жылга долбоор</w:t>
            </w:r>
          </w:p>
        </w:tc>
        <w:tc>
          <w:tcPr>
            <w:tcW w:w="851" w:type="dxa"/>
            <w:vAlign w:val="center"/>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четтөө</w:t>
            </w:r>
          </w:p>
        </w:tc>
        <w:tc>
          <w:tcPr>
            <w:tcW w:w="1134" w:type="dxa"/>
            <w:vAlign w:val="center"/>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2020-жылга болжол</w:t>
            </w:r>
          </w:p>
        </w:tc>
        <w:tc>
          <w:tcPr>
            <w:tcW w:w="992" w:type="dxa"/>
            <w:vAlign w:val="center"/>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2021-жылга болжол</w:t>
            </w:r>
          </w:p>
        </w:tc>
      </w:tr>
      <w:tr w:rsidR="002045A4" w:rsidRPr="000F11AC" w:rsidTr="0061711A">
        <w:trPr>
          <w:trHeight w:val="255"/>
        </w:trPr>
        <w:tc>
          <w:tcPr>
            <w:tcW w:w="2802" w:type="dxa"/>
            <w:shd w:val="clear" w:color="000000" w:fill="FFFFFF"/>
            <w:vAlign w:val="bottom"/>
          </w:tcPr>
          <w:p w:rsidR="002045A4" w:rsidRPr="000F11AC" w:rsidRDefault="002045A4" w:rsidP="0061711A">
            <w:pPr>
              <w:spacing w:after="0" w:line="240" w:lineRule="auto"/>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Бардыгы</w:t>
            </w:r>
          </w:p>
        </w:tc>
        <w:tc>
          <w:tcPr>
            <w:tcW w:w="1275"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
                <w:bCs/>
                <w:sz w:val="20"/>
                <w:szCs w:val="20"/>
              </w:rPr>
            </w:pPr>
            <w:r w:rsidRPr="000F11AC">
              <w:rPr>
                <w:rFonts w:ascii="Times New Roman" w:hAnsi="Times New Roman" w:cs="Times New Roman"/>
                <w:b/>
                <w:bCs/>
                <w:sz w:val="20"/>
                <w:szCs w:val="20"/>
              </w:rPr>
              <w:t>1,9</w:t>
            </w:r>
          </w:p>
        </w:tc>
        <w:tc>
          <w:tcPr>
            <w:tcW w:w="1134" w:type="dxa"/>
            <w:shd w:val="clear" w:color="000000" w:fill="FFFFFF"/>
          </w:tcPr>
          <w:p w:rsidR="002045A4" w:rsidRPr="000F11AC" w:rsidRDefault="002045A4" w:rsidP="0061711A">
            <w:pPr>
              <w:spacing w:after="0" w:line="240" w:lineRule="auto"/>
              <w:jc w:val="center"/>
              <w:rPr>
                <w:rFonts w:ascii="Times New Roman" w:hAnsi="Times New Roman" w:cs="Times New Roman"/>
                <w:b/>
                <w:bCs/>
                <w:sz w:val="20"/>
                <w:szCs w:val="20"/>
              </w:rPr>
            </w:pPr>
            <w:r w:rsidRPr="000F11AC">
              <w:rPr>
                <w:rFonts w:ascii="Times New Roman" w:hAnsi="Times New Roman" w:cs="Times New Roman"/>
                <w:b/>
                <w:bCs/>
                <w:sz w:val="20"/>
                <w:szCs w:val="20"/>
              </w:rPr>
              <w:t>6,6</w:t>
            </w:r>
          </w:p>
        </w:tc>
        <w:tc>
          <w:tcPr>
            <w:tcW w:w="1276"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
                <w:bCs/>
                <w:sz w:val="20"/>
                <w:szCs w:val="20"/>
              </w:rPr>
            </w:pPr>
            <w:r w:rsidRPr="000F11AC">
              <w:rPr>
                <w:rFonts w:ascii="Times New Roman" w:hAnsi="Times New Roman" w:cs="Times New Roman"/>
                <w:b/>
                <w:bCs/>
                <w:sz w:val="20"/>
                <w:szCs w:val="20"/>
              </w:rPr>
              <w:t>194,2</w:t>
            </w:r>
          </w:p>
        </w:tc>
        <w:tc>
          <w:tcPr>
            <w:tcW w:w="851"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
                <w:bCs/>
                <w:sz w:val="20"/>
                <w:szCs w:val="20"/>
              </w:rPr>
            </w:pPr>
            <w:r w:rsidRPr="000F11AC">
              <w:rPr>
                <w:rFonts w:ascii="Times New Roman" w:hAnsi="Times New Roman" w:cs="Times New Roman"/>
                <w:b/>
                <w:bCs/>
                <w:sz w:val="20"/>
                <w:szCs w:val="20"/>
              </w:rPr>
              <w:t>187,6</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
                <w:bCs/>
                <w:sz w:val="20"/>
                <w:szCs w:val="20"/>
              </w:rPr>
            </w:pPr>
            <w:r w:rsidRPr="000F11AC">
              <w:rPr>
                <w:rFonts w:ascii="Times New Roman" w:hAnsi="Times New Roman" w:cs="Times New Roman"/>
                <w:b/>
                <w:bCs/>
                <w:sz w:val="20"/>
                <w:szCs w:val="20"/>
              </w:rPr>
              <w:t>6,7</w:t>
            </w:r>
          </w:p>
        </w:tc>
        <w:tc>
          <w:tcPr>
            <w:tcW w:w="992"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
                <w:bCs/>
                <w:sz w:val="20"/>
                <w:szCs w:val="20"/>
              </w:rPr>
            </w:pPr>
            <w:r w:rsidRPr="000F11AC">
              <w:rPr>
                <w:rFonts w:ascii="Times New Roman" w:hAnsi="Times New Roman" w:cs="Times New Roman"/>
                <w:b/>
                <w:bCs/>
                <w:sz w:val="20"/>
                <w:szCs w:val="20"/>
              </w:rPr>
              <w:t>6,8</w:t>
            </w:r>
          </w:p>
        </w:tc>
      </w:tr>
      <w:tr w:rsidR="002045A4" w:rsidRPr="000F11AC" w:rsidTr="0061711A">
        <w:trPr>
          <w:trHeight w:val="255"/>
        </w:trPr>
        <w:tc>
          <w:tcPr>
            <w:tcW w:w="2802" w:type="dxa"/>
            <w:shd w:val="clear" w:color="000000" w:fill="FFFFFF"/>
            <w:vAlign w:val="bottom"/>
          </w:tcPr>
          <w:p w:rsidR="002045A4" w:rsidRPr="000F11AC" w:rsidRDefault="002045A4" w:rsidP="0061711A">
            <w:pPr>
              <w:spacing w:after="0" w:line="240" w:lineRule="auto"/>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Бюджеттик каражаттар</w:t>
            </w:r>
          </w:p>
        </w:tc>
        <w:tc>
          <w:tcPr>
            <w:tcW w:w="1275"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rPr>
            </w:pPr>
            <w:r w:rsidRPr="000F11AC">
              <w:rPr>
                <w:rFonts w:ascii="Times New Roman" w:hAnsi="Times New Roman" w:cs="Times New Roman"/>
                <w:sz w:val="20"/>
                <w:szCs w:val="20"/>
              </w:rPr>
              <w:t>1,9</w:t>
            </w:r>
          </w:p>
        </w:tc>
        <w:tc>
          <w:tcPr>
            <w:tcW w:w="1134" w:type="dxa"/>
            <w:shd w:val="clear" w:color="000000" w:fill="FFFFFF"/>
          </w:tcPr>
          <w:p w:rsidR="002045A4" w:rsidRPr="000F11AC" w:rsidRDefault="002045A4" w:rsidP="0061711A">
            <w:pPr>
              <w:spacing w:after="0" w:line="240" w:lineRule="auto"/>
              <w:jc w:val="center"/>
              <w:rPr>
                <w:rFonts w:ascii="Times New Roman" w:hAnsi="Times New Roman" w:cs="Times New Roman"/>
                <w:bCs/>
                <w:sz w:val="20"/>
                <w:szCs w:val="20"/>
              </w:rPr>
            </w:pPr>
            <w:r w:rsidRPr="000F11AC">
              <w:rPr>
                <w:rFonts w:ascii="Times New Roman" w:hAnsi="Times New Roman" w:cs="Times New Roman"/>
                <w:bCs/>
                <w:sz w:val="20"/>
                <w:szCs w:val="20"/>
              </w:rPr>
              <w:t>6,6</w:t>
            </w:r>
          </w:p>
        </w:tc>
        <w:tc>
          <w:tcPr>
            <w:tcW w:w="1276"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rPr>
            </w:pPr>
            <w:r w:rsidRPr="000F11AC">
              <w:rPr>
                <w:rFonts w:ascii="Times New Roman" w:hAnsi="Times New Roman" w:cs="Times New Roman"/>
                <w:sz w:val="20"/>
                <w:szCs w:val="20"/>
              </w:rPr>
              <w:t>194,2</w:t>
            </w:r>
          </w:p>
        </w:tc>
        <w:tc>
          <w:tcPr>
            <w:tcW w:w="851"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rPr>
            </w:pPr>
            <w:r w:rsidRPr="000F11AC">
              <w:rPr>
                <w:rFonts w:ascii="Times New Roman" w:hAnsi="Times New Roman" w:cs="Times New Roman"/>
                <w:bCs/>
                <w:sz w:val="20"/>
                <w:szCs w:val="20"/>
              </w:rPr>
              <w:t>187,6</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rPr>
            </w:pPr>
            <w:r w:rsidRPr="000F11AC">
              <w:rPr>
                <w:rFonts w:ascii="Times New Roman" w:hAnsi="Times New Roman" w:cs="Times New Roman"/>
                <w:sz w:val="20"/>
                <w:szCs w:val="20"/>
              </w:rPr>
              <w:t>6,7</w:t>
            </w:r>
          </w:p>
        </w:tc>
        <w:tc>
          <w:tcPr>
            <w:tcW w:w="992"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rPr>
            </w:pPr>
            <w:r w:rsidRPr="000F11AC">
              <w:rPr>
                <w:rFonts w:ascii="Times New Roman" w:hAnsi="Times New Roman" w:cs="Times New Roman"/>
                <w:sz w:val="20"/>
                <w:szCs w:val="20"/>
              </w:rPr>
              <w:t>6,8</w:t>
            </w:r>
          </w:p>
        </w:tc>
      </w:tr>
      <w:tr w:rsidR="002045A4" w:rsidRPr="000F11AC" w:rsidTr="0061711A">
        <w:trPr>
          <w:trHeight w:val="255"/>
        </w:trPr>
        <w:tc>
          <w:tcPr>
            <w:tcW w:w="2802" w:type="dxa"/>
            <w:shd w:val="clear" w:color="000000" w:fill="FFFFFF"/>
            <w:vAlign w:val="bottom"/>
          </w:tcPr>
          <w:p w:rsidR="002045A4" w:rsidRPr="000F11AC" w:rsidRDefault="002045A4" w:rsidP="0061711A">
            <w:pPr>
              <w:spacing w:after="0" w:line="240" w:lineRule="auto"/>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Атайын эсептеги каражаттар</w:t>
            </w:r>
          </w:p>
        </w:tc>
        <w:tc>
          <w:tcPr>
            <w:tcW w:w="1275"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rPr>
            </w:pPr>
            <w:r w:rsidRPr="000F11AC">
              <w:rPr>
                <w:rFonts w:ascii="Times New Roman" w:hAnsi="Times New Roman" w:cs="Times New Roman"/>
                <w:sz w:val="20"/>
                <w:szCs w:val="20"/>
              </w:rPr>
              <w:t>0</w:t>
            </w:r>
          </w:p>
        </w:tc>
        <w:tc>
          <w:tcPr>
            <w:tcW w:w="1134" w:type="dxa"/>
            <w:shd w:val="clear" w:color="000000" w:fill="FFFFFF"/>
          </w:tcPr>
          <w:p w:rsidR="002045A4" w:rsidRPr="000F11AC" w:rsidRDefault="002045A4" w:rsidP="0061711A">
            <w:pPr>
              <w:spacing w:after="0" w:line="240" w:lineRule="auto"/>
              <w:jc w:val="center"/>
              <w:rPr>
                <w:rFonts w:ascii="Times New Roman" w:hAnsi="Times New Roman" w:cs="Times New Roman"/>
                <w:bCs/>
                <w:sz w:val="20"/>
                <w:szCs w:val="20"/>
              </w:rPr>
            </w:pPr>
            <w:r w:rsidRPr="000F11AC">
              <w:rPr>
                <w:rFonts w:ascii="Times New Roman" w:hAnsi="Times New Roman" w:cs="Times New Roman"/>
                <w:bCs/>
                <w:sz w:val="20"/>
                <w:szCs w:val="20"/>
              </w:rPr>
              <w:t>0,0</w:t>
            </w:r>
          </w:p>
        </w:tc>
        <w:tc>
          <w:tcPr>
            <w:tcW w:w="1276"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rPr>
            </w:pPr>
            <w:r w:rsidRPr="000F11AC">
              <w:rPr>
                <w:rFonts w:ascii="Times New Roman" w:hAnsi="Times New Roman" w:cs="Times New Roman"/>
                <w:sz w:val="20"/>
                <w:szCs w:val="20"/>
              </w:rPr>
              <w:t>0,0</w:t>
            </w:r>
          </w:p>
        </w:tc>
        <w:tc>
          <w:tcPr>
            <w:tcW w:w="851"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rPr>
            </w:pPr>
            <w:r w:rsidRPr="000F11AC">
              <w:rPr>
                <w:rFonts w:ascii="Times New Roman" w:hAnsi="Times New Roman" w:cs="Times New Roman"/>
                <w:bCs/>
                <w:sz w:val="20"/>
                <w:szCs w:val="20"/>
              </w:rPr>
              <w:t>0,0</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rPr>
            </w:pPr>
            <w:r w:rsidRPr="000F11AC">
              <w:rPr>
                <w:rFonts w:ascii="Times New Roman" w:hAnsi="Times New Roman" w:cs="Times New Roman"/>
                <w:sz w:val="20"/>
                <w:szCs w:val="20"/>
              </w:rPr>
              <w:t>0,0</w:t>
            </w:r>
          </w:p>
        </w:tc>
        <w:tc>
          <w:tcPr>
            <w:tcW w:w="992"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rPr>
            </w:pPr>
            <w:r w:rsidRPr="000F11AC">
              <w:rPr>
                <w:rFonts w:ascii="Times New Roman" w:hAnsi="Times New Roman" w:cs="Times New Roman"/>
                <w:sz w:val="20"/>
                <w:szCs w:val="20"/>
              </w:rPr>
              <w:t>0,0</w:t>
            </w:r>
          </w:p>
        </w:tc>
      </w:tr>
    </w:tbl>
    <w:p w:rsidR="002045A4" w:rsidRPr="000F11AC" w:rsidRDefault="002045A4" w:rsidP="002045A4">
      <w:pPr>
        <w:spacing w:after="0" w:line="240" w:lineRule="auto"/>
        <w:ind w:firstLine="539"/>
        <w:jc w:val="both"/>
        <w:rPr>
          <w:rFonts w:ascii="Times New Roman" w:eastAsia="Calibri" w:hAnsi="Times New Roman" w:cs="Times New Roman"/>
          <w:sz w:val="24"/>
          <w:szCs w:val="24"/>
          <w:lang w:val="ky-KG" w:eastAsia="ru-RU"/>
        </w:rPr>
      </w:pPr>
    </w:p>
    <w:p w:rsidR="002045A4" w:rsidRPr="000F11AC" w:rsidRDefault="002045A4" w:rsidP="002045A4">
      <w:pPr>
        <w:spacing w:after="0" w:line="240" w:lineRule="auto"/>
        <w:ind w:firstLine="540"/>
        <w:jc w:val="both"/>
        <w:rPr>
          <w:rFonts w:ascii="Times New Roman" w:eastAsia="Calibri" w:hAnsi="Times New Roman" w:cs="Times New Roman"/>
          <w:b/>
          <w:sz w:val="24"/>
          <w:szCs w:val="24"/>
          <w:lang w:val="ky-KG" w:eastAsia="ru-RU"/>
        </w:rPr>
      </w:pPr>
      <w:r w:rsidRPr="000F11AC">
        <w:rPr>
          <w:rFonts w:ascii="Times New Roman" w:eastAsia="Calibri" w:hAnsi="Times New Roman" w:cs="Times New Roman"/>
          <w:b/>
          <w:sz w:val="24"/>
          <w:szCs w:val="24"/>
          <w:lang w:val="ky-KG" w:eastAsia="ru-RU"/>
        </w:rPr>
        <w:t xml:space="preserve"> </w:t>
      </w:r>
      <w:r w:rsidRPr="000F11AC">
        <w:rPr>
          <w:rFonts w:ascii="Times New Roman" w:eastAsia="Calibri" w:hAnsi="Times New Roman" w:cs="Times New Roman"/>
          <w:b/>
          <w:sz w:val="24"/>
          <w:szCs w:val="24"/>
          <w:lang w:val="ky-KG" w:eastAsia="ru-RU"/>
        </w:rPr>
        <w:tab/>
      </w:r>
      <w:r w:rsidRPr="000F11AC">
        <w:rPr>
          <w:rFonts w:ascii="Times New Roman" w:eastAsia="Times New Roman" w:hAnsi="Times New Roman" w:cs="Times New Roman"/>
          <w:b/>
          <w:sz w:val="24"/>
          <w:szCs w:val="24"/>
          <w:lang w:val="ky-KG" w:eastAsia="ru-RU"/>
        </w:rPr>
        <w:t>“Шайлоолор жана референдумдарды өткөрүү”</w:t>
      </w:r>
      <w:r w:rsidRPr="000F11AC">
        <w:rPr>
          <w:rFonts w:ascii="Times New Roman" w:eastAsia="Times New Roman" w:hAnsi="Times New Roman" w:cs="Times New Roman"/>
          <w:sz w:val="24"/>
          <w:szCs w:val="24"/>
          <w:lang w:val="ky-KG" w:eastAsia="ru-RU"/>
        </w:rPr>
        <w:t xml:space="preserve"> бөлүмчөсү боюнча 2019-жылга чыгымдар 2018-жылдын бекитилген бюджетинин деңгээлине салыштырмалуу 26,2 млн сомго азаюу менен 122.6 млн сом суммада каралган.  </w:t>
      </w:r>
    </w:p>
    <w:p w:rsidR="002045A4" w:rsidRPr="000F11AC" w:rsidRDefault="002045A4" w:rsidP="002045A4">
      <w:pPr>
        <w:spacing w:after="0" w:line="240" w:lineRule="auto"/>
        <w:jc w:val="right"/>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млн.сом</w:t>
      </w:r>
    </w:p>
    <w:tbl>
      <w:tblPr>
        <w:tblpPr w:leftFromText="180" w:rightFromText="180" w:bottomFromText="200" w:vertAnchor="text" w:horzAnchor="margin" w:tblpX="108" w:tblpY="123"/>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37"/>
        <w:gridCol w:w="1135"/>
        <w:gridCol w:w="1134"/>
        <w:gridCol w:w="1131"/>
        <w:gridCol w:w="887"/>
        <w:gridCol w:w="1381"/>
        <w:gridCol w:w="1417"/>
      </w:tblGrid>
      <w:tr w:rsidR="002045A4" w:rsidRPr="000F11AC" w:rsidTr="0061711A">
        <w:trPr>
          <w:trHeight w:val="709"/>
        </w:trPr>
        <w:tc>
          <w:tcPr>
            <w:tcW w:w="2237"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 xml:space="preserve">Аталышы </w:t>
            </w:r>
          </w:p>
        </w:tc>
        <w:tc>
          <w:tcPr>
            <w:tcW w:w="1135"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2017-жыл факт</w:t>
            </w:r>
          </w:p>
        </w:tc>
        <w:tc>
          <w:tcPr>
            <w:tcW w:w="1134"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2018-жыл бекит.</w:t>
            </w:r>
          </w:p>
        </w:tc>
        <w:tc>
          <w:tcPr>
            <w:tcW w:w="1131"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2019-жылга долбоор</w:t>
            </w:r>
          </w:p>
        </w:tc>
        <w:tc>
          <w:tcPr>
            <w:tcW w:w="887"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четтөө</w:t>
            </w:r>
          </w:p>
        </w:tc>
        <w:tc>
          <w:tcPr>
            <w:tcW w:w="1381"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2020-жылга болжол</w:t>
            </w:r>
          </w:p>
        </w:tc>
        <w:tc>
          <w:tcPr>
            <w:tcW w:w="1417"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2021-жылга болжол</w:t>
            </w:r>
          </w:p>
        </w:tc>
      </w:tr>
      <w:tr w:rsidR="002045A4" w:rsidRPr="000F11AC" w:rsidTr="0061711A">
        <w:trPr>
          <w:trHeight w:val="255"/>
        </w:trPr>
        <w:tc>
          <w:tcPr>
            <w:tcW w:w="2237" w:type="dxa"/>
            <w:tcBorders>
              <w:top w:val="single" w:sz="4" w:space="0" w:color="auto"/>
              <w:left w:val="single" w:sz="4" w:space="0" w:color="auto"/>
              <w:bottom w:val="single" w:sz="4" w:space="0" w:color="auto"/>
              <w:right w:val="single" w:sz="4" w:space="0" w:color="auto"/>
            </w:tcBorders>
            <w:vAlign w:val="bottom"/>
            <w:hideMark/>
          </w:tcPr>
          <w:p w:rsidR="002045A4" w:rsidRPr="000F11AC" w:rsidRDefault="002045A4" w:rsidP="0061711A">
            <w:pPr>
              <w:spacing w:after="0" w:line="240" w:lineRule="auto"/>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Бардыгы</w:t>
            </w:r>
          </w:p>
        </w:tc>
        <w:tc>
          <w:tcPr>
            <w:tcW w:w="1135"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690,0</w:t>
            </w:r>
          </w:p>
        </w:tc>
        <w:tc>
          <w:tcPr>
            <w:tcW w:w="1134" w:type="dxa"/>
            <w:tcBorders>
              <w:top w:val="single" w:sz="4" w:space="0" w:color="auto"/>
              <w:left w:val="single" w:sz="4" w:space="0" w:color="auto"/>
              <w:bottom w:val="single" w:sz="4" w:space="0" w:color="auto"/>
              <w:right w:val="single" w:sz="4" w:space="0" w:color="auto"/>
            </w:tcBorders>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148,8</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122,6</w:t>
            </w:r>
          </w:p>
        </w:tc>
        <w:tc>
          <w:tcPr>
            <w:tcW w:w="887"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-26,2</w:t>
            </w:r>
          </w:p>
        </w:tc>
        <w:tc>
          <w:tcPr>
            <w:tcW w:w="1381"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1 350,8</w:t>
            </w:r>
          </w:p>
        </w:tc>
        <w:tc>
          <w:tcPr>
            <w:tcW w:w="1417"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152,6</w:t>
            </w:r>
          </w:p>
        </w:tc>
      </w:tr>
      <w:tr w:rsidR="002045A4" w:rsidRPr="000F11AC" w:rsidTr="0061711A">
        <w:trPr>
          <w:trHeight w:val="255"/>
        </w:trPr>
        <w:tc>
          <w:tcPr>
            <w:tcW w:w="223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Бюджеттик каражаттар</w:t>
            </w:r>
          </w:p>
        </w:tc>
        <w:tc>
          <w:tcPr>
            <w:tcW w:w="1135"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690,0</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148,8</w:t>
            </w:r>
          </w:p>
        </w:tc>
        <w:tc>
          <w:tcPr>
            <w:tcW w:w="113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122,6</w:t>
            </w:r>
          </w:p>
        </w:tc>
        <w:tc>
          <w:tcPr>
            <w:tcW w:w="88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-26,2</w:t>
            </w:r>
          </w:p>
        </w:tc>
        <w:tc>
          <w:tcPr>
            <w:tcW w:w="138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1 350,8</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152,6</w:t>
            </w:r>
          </w:p>
        </w:tc>
      </w:tr>
    </w:tbl>
    <w:p w:rsidR="002045A4" w:rsidRPr="000F11AC" w:rsidRDefault="002045A4" w:rsidP="002045A4">
      <w:pPr>
        <w:spacing w:after="0" w:line="240" w:lineRule="auto"/>
        <w:ind w:firstLine="539"/>
        <w:jc w:val="both"/>
        <w:rPr>
          <w:rFonts w:ascii="Times New Roman" w:eastAsia="Cambria" w:hAnsi="Times New Roman" w:cs="Times New Roman"/>
          <w:sz w:val="24"/>
          <w:szCs w:val="24"/>
          <w:lang w:val="ky-KG"/>
        </w:rPr>
      </w:pPr>
      <w:r w:rsidRPr="000F11AC">
        <w:rPr>
          <w:rFonts w:ascii="Times New Roman" w:eastAsia="Cambria" w:hAnsi="Times New Roman" w:cs="Times New Roman"/>
          <w:sz w:val="24"/>
          <w:szCs w:val="24"/>
          <w:lang w:val="ky-KG"/>
        </w:rPr>
        <w:lastRenderedPageBreak/>
        <w:t xml:space="preserve">Бюджеттик каражаттар боюнча 26,2 млн. сомго азаюу жергиликтүү кеңештердин депутаттарын шайлоо процессинде эсептөө көрсөткүчтөрүн тактоого байланыштуу болду. </w:t>
      </w:r>
    </w:p>
    <w:p w:rsidR="002045A4" w:rsidRPr="000F11AC" w:rsidRDefault="002045A4" w:rsidP="002045A4">
      <w:pPr>
        <w:spacing w:after="0" w:line="240" w:lineRule="auto"/>
        <w:ind w:firstLine="708"/>
        <w:jc w:val="both"/>
        <w:rPr>
          <w:rFonts w:ascii="Times New Roman" w:eastAsiaTheme="minorEastAsia" w:hAnsi="Times New Roman" w:cs="Times New Roman"/>
          <w:sz w:val="24"/>
          <w:szCs w:val="24"/>
          <w:lang w:val="ky-KG"/>
        </w:rPr>
      </w:pPr>
      <w:r w:rsidRPr="000F11AC">
        <w:rPr>
          <w:rFonts w:ascii="Times New Roman" w:eastAsia="Times New Roman" w:hAnsi="Times New Roman" w:cs="Times New Roman"/>
          <w:sz w:val="24"/>
          <w:szCs w:val="24"/>
          <w:lang w:val="ky-KG" w:eastAsia="ru-RU"/>
        </w:rPr>
        <w:t xml:space="preserve">2020-жылга болжолдонгон бюджеттик каражаттардын көбөйүшү Кыргыз Республикасынын Жогорку Кеӊешинин депутаттарын шайлоону өткөрүүгө байланыштуу болду.  </w:t>
      </w:r>
    </w:p>
    <w:p w:rsidR="002045A4" w:rsidRPr="000F11AC" w:rsidRDefault="002045A4" w:rsidP="002045A4">
      <w:pPr>
        <w:spacing w:after="0" w:line="240" w:lineRule="auto"/>
        <w:ind w:firstLine="708"/>
        <w:jc w:val="both"/>
        <w:rPr>
          <w:rFonts w:ascii="Times New Roman" w:eastAsiaTheme="minorEastAsia" w:hAnsi="Times New Roman" w:cs="Times New Roman"/>
          <w:sz w:val="24"/>
          <w:szCs w:val="24"/>
          <w:lang w:val="ky-KG"/>
        </w:rPr>
      </w:pPr>
    </w:p>
    <w:p w:rsidR="002045A4" w:rsidRPr="000F11AC" w:rsidRDefault="002045A4" w:rsidP="002045A4">
      <w:pPr>
        <w:widowControl w:val="0"/>
        <w:spacing w:after="0" w:line="240" w:lineRule="auto"/>
        <w:ind w:firstLine="708"/>
        <w:contextualSpacing/>
        <w:jc w:val="both"/>
        <w:rPr>
          <w:rFonts w:ascii="Times New Roman" w:eastAsia="Times New Roman" w:hAnsi="Times New Roman" w:cs="Times New Roman"/>
          <w:sz w:val="24"/>
          <w:szCs w:val="24"/>
          <w:lang w:val="ky-KG"/>
        </w:rPr>
      </w:pPr>
      <w:r w:rsidRPr="000F11AC">
        <w:rPr>
          <w:rFonts w:ascii="Times New Roman" w:eastAsia="Times New Roman" w:hAnsi="Times New Roman" w:cs="Times New Roman"/>
          <w:b/>
          <w:sz w:val="24"/>
          <w:szCs w:val="24"/>
          <w:lang w:val="ky-KG"/>
        </w:rPr>
        <w:t>“Жалпы багыттагы башка мекемелер”</w:t>
      </w:r>
      <w:r w:rsidRPr="000F11AC">
        <w:rPr>
          <w:rFonts w:ascii="Times New Roman" w:eastAsia="Times New Roman" w:hAnsi="Times New Roman" w:cs="Times New Roman"/>
          <w:sz w:val="24"/>
          <w:szCs w:val="24"/>
          <w:lang w:val="ky-KG"/>
        </w:rPr>
        <w:t xml:space="preserve"> бөлүмчөсү боюнча 2019-жылга чыгымдар 2018-жылдын бекитилген бюджетинин деңгээлине салыштурмалуу 1,6 млн.сомго же 1,0%га азаюу менен 152,2 млн сом суммада каралган, анын ичинде бюджеттик каражаттардын эсебинен чыгымдар </w:t>
      </w:r>
      <w:r w:rsidRPr="000F11AC">
        <w:rPr>
          <w:rFonts w:ascii="Times New Roman" w:eastAsia="Calibri" w:hAnsi="Times New Roman" w:cs="Times New Roman"/>
          <w:sz w:val="24"/>
          <w:szCs w:val="24"/>
          <w:lang w:val="ky-KG"/>
        </w:rPr>
        <w:t xml:space="preserve">152,2 </w:t>
      </w:r>
      <w:r w:rsidRPr="000F11AC">
        <w:rPr>
          <w:rFonts w:ascii="Times New Roman" w:eastAsia="Times New Roman" w:hAnsi="Times New Roman" w:cs="Times New Roman"/>
          <w:sz w:val="24"/>
          <w:szCs w:val="24"/>
          <w:lang w:val="ky-KG"/>
        </w:rPr>
        <w:t xml:space="preserve">млн.сомду түзөт (бул бөлүмчөгө Кыргыз Республикасынын Финансы министрлигинин алдындагы Бюджеттик кредиттерди башкаруу боюнча мамлекеттик агенттик, </w:t>
      </w:r>
      <w:r w:rsidRPr="000F11AC">
        <w:rPr>
          <w:rFonts w:ascii="Times New Roman" w:eastAsia="Times New Roman" w:hAnsi="Times New Roman" w:cs="Times New Roman"/>
          <w:sz w:val="24"/>
          <w:szCs w:val="24"/>
          <w:lang w:val="ky-KG" w:eastAsia="ky-KG"/>
        </w:rPr>
        <w:t xml:space="preserve">Кыргыз Республикасынын Өкмөтүнө караштуу </w:t>
      </w:r>
      <w:r w:rsidRPr="000F11AC">
        <w:rPr>
          <w:rFonts w:ascii="Times New Roman" w:eastAsia="Times New Roman" w:hAnsi="Times New Roman" w:cs="Times New Roman"/>
          <w:sz w:val="24"/>
          <w:szCs w:val="24"/>
          <w:lang w:val="ky-KG"/>
        </w:rPr>
        <w:t xml:space="preserve">Жергиликтүү өз алдынча башкаруу иштери жана этностор аралык мамилелер боюнча мамлекеттик агенттиги, ЮНЕСКО иштери боюнча улуттук комиссиянын катчылыгы, </w:t>
      </w:r>
      <w:r w:rsidRPr="000F11AC">
        <w:rPr>
          <w:rFonts w:ascii="Times New Roman" w:eastAsia="Times New Roman" w:hAnsi="Times New Roman" w:cs="Times New Roman"/>
          <w:sz w:val="24"/>
          <w:szCs w:val="24"/>
          <w:lang w:val="ky-KG" w:eastAsia="ky-KG"/>
        </w:rPr>
        <w:t>Кыргыз Республикасынын Өкмөтүнө караштуу Финансылык чалгындоо мамлекеттик кызматы</w:t>
      </w:r>
      <w:r w:rsidRPr="000F11AC">
        <w:rPr>
          <w:rFonts w:ascii="Times New Roman" w:eastAsia="Calibri" w:hAnsi="Times New Roman" w:cs="Times New Roman"/>
          <w:sz w:val="28"/>
          <w:szCs w:val="28"/>
          <w:lang w:val="ky-KG"/>
        </w:rPr>
        <w:t xml:space="preserve"> </w:t>
      </w:r>
      <w:r w:rsidRPr="000F11AC">
        <w:rPr>
          <w:rFonts w:ascii="Times New Roman" w:eastAsia="Times New Roman" w:hAnsi="Times New Roman" w:cs="Times New Roman"/>
          <w:sz w:val="24"/>
          <w:szCs w:val="24"/>
          <w:lang w:val="ky-KG"/>
        </w:rPr>
        <w:t xml:space="preserve">кирет). </w:t>
      </w:r>
    </w:p>
    <w:p w:rsidR="002045A4" w:rsidRPr="000F11AC" w:rsidRDefault="002045A4" w:rsidP="002045A4">
      <w:pPr>
        <w:spacing w:after="0" w:line="240" w:lineRule="auto"/>
        <w:jc w:val="right"/>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млн.сом</w:t>
      </w:r>
    </w:p>
    <w:tbl>
      <w:tblPr>
        <w:tblpPr w:leftFromText="180" w:rightFromText="180" w:bottomFromText="200" w:vertAnchor="text" w:horzAnchor="margin" w:tblpX="108" w:tblpY="123"/>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37"/>
        <w:gridCol w:w="1135"/>
        <w:gridCol w:w="1134"/>
        <w:gridCol w:w="1134"/>
        <w:gridCol w:w="884"/>
        <w:gridCol w:w="1381"/>
        <w:gridCol w:w="1417"/>
      </w:tblGrid>
      <w:tr w:rsidR="002045A4" w:rsidRPr="000F11AC" w:rsidTr="0061711A">
        <w:trPr>
          <w:trHeight w:val="709"/>
        </w:trPr>
        <w:tc>
          <w:tcPr>
            <w:tcW w:w="2237"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 xml:space="preserve">Аталышы </w:t>
            </w:r>
          </w:p>
        </w:tc>
        <w:tc>
          <w:tcPr>
            <w:tcW w:w="1135"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2017-жыл факт</w:t>
            </w:r>
          </w:p>
        </w:tc>
        <w:tc>
          <w:tcPr>
            <w:tcW w:w="1134"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2018-жыл бекит.</w:t>
            </w:r>
          </w:p>
        </w:tc>
        <w:tc>
          <w:tcPr>
            <w:tcW w:w="1134"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2019-жылга долбоор</w:t>
            </w:r>
          </w:p>
        </w:tc>
        <w:tc>
          <w:tcPr>
            <w:tcW w:w="884"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четтөө</w:t>
            </w:r>
          </w:p>
        </w:tc>
        <w:tc>
          <w:tcPr>
            <w:tcW w:w="1381"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2020-жылга болжол</w:t>
            </w:r>
          </w:p>
        </w:tc>
        <w:tc>
          <w:tcPr>
            <w:tcW w:w="1417"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2021-жылга болжол</w:t>
            </w:r>
          </w:p>
        </w:tc>
      </w:tr>
      <w:tr w:rsidR="002045A4" w:rsidRPr="000F11AC" w:rsidTr="0061711A">
        <w:trPr>
          <w:trHeight w:val="255"/>
        </w:trPr>
        <w:tc>
          <w:tcPr>
            <w:tcW w:w="2237" w:type="dxa"/>
            <w:tcBorders>
              <w:top w:val="single" w:sz="4" w:space="0" w:color="auto"/>
              <w:left w:val="single" w:sz="4" w:space="0" w:color="auto"/>
              <w:bottom w:val="single" w:sz="4" w:space="0" w:color="auto"/>
              <w:right w:val="single" w:sz="4" w:space="0" w:color="auto"/>
            </w:tcBorders>
            <w:vAlign w:val="bottom"/>
            <w:hideMark/>
          </w:tcPr>
          <w:p w:rsidR="002045A4" w:rsidRPr="000F11AC" w:rsidRDefault="002045A4" w:rsidP="0061711A">
            <w:pPr>
              <w:spacing w:after="0" w:line="240" w:lineRule="auto"/>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Бардыгы</w:t>
            </w:r>
          </w:p>
        </w:tc>
        <w:tc>
          <w:tcPr>
            <w:tcW w:w="1135"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rPr>
              <w:t>1</w:t>
            </w:r>
            <w:r w:rsidRPr="000F11AC">
              <w:rPr>
                <w:rFonts w:ascii="Times New Roman" w:hAnsi="Times New Roman" w:cs="Times New Roman"/>
                <w:bCs/>
                <w:sz w:val="20"/>
                <w:szCs w:val="20"/>
                <w:lang w:val="ky-KG"/>
              </w:rPr>
              <w:t>63</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0</w:t>
            </w:r>
          </w:p>
        </w:tc>
        <w:tc>
          <w:tcPr>
            <w:tcW w:w="1134" w:type="dxa"/>
            <w:tcBorders>
              <w:top w:val="single" w:sz="4" w:space="0" w:color="auto"/>
              <w:left w:val="single" w:sz="4" w:space="0" w:color="auto"/>
              <w:bottom w:val="single" w:sz="4" w:space="0" w:color="auto"/>
              <w:right w:val="single" w:sz="4" w:space="0" w:color="auto"/>
            </w:tcBorders>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rPr>
              <w:t>153,</w:t>
            </w:r>
            <w:r w:rsidRPr="000F11AC">
              <w:rPr>
                <w:rFonts w:ascii="Times New Roman" w:hAnsi="Times New Roman" w:cs="Times New Roman"/>
                <w:bCs/>
                <w:sz w:val="20"/>
                <w:szCs w:val="20"/>
                <w:lang w:val="ky-KG"/>
              </w:rPr>
              <w:t>8</w:t>
            </w:r>
          </w:p>
        </w:tc>
        <w:tc>
          <w:tcPr>
            <w:tcW w:w="1134"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rPr>
              <w:t>15</w:t>
            </w:r>
            <w:r w:rsidRPr="000F11AC">
              <w:rPr>
                <w:rFonts w:ascii="Times New Roman" w:hAnsi="Times New Roman" w:cs="Times New Roman"/>
                <w:bCs/>
                <w:sz w:val="20"/>
                <w:szCs w:val="20"/>
                <w:lang w:val="ky-KG"/>
              </w:rPr>
              <w:t>6,0</w:t>
            </w:r>
          </w:p>
        </w:tc>
        <w:tc>
          <w:tcPr>
            <w:tcW w:w="884"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2,2</w:t>
            </w:r>
          </w:p>
        </w:tc>
        <w:tc>
          <w:tcPr>
            <w:tcW w:w="1381"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rPr>
              <w:t>15</w:t>
            </w:r>
            <w:r w:rsidRPr="000F11AC">
              <w:rPr>
                <w:rFonts w:ascii="Times New Roman" w:hAnsi="Times New Roman" w:cs="Times New Roman"/>
                <w:bCs/>
                <w:sz w:val="20"/>
                <w:szCs w:val="20"/>
                <w:lang w:val="ky-KG"/>
              </w:rPr>
              <w:t>5</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1</w:t>
            </w:r>
          </w:p>
        </w:tc>
        <w:tc>
          <w:tcPr>
            <w:tcW w:w="1417"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rPr>
              <w:t>156,</w:t>
            </w:r>
            <w:r w:rsidRPr="000F11AC">
              <w:rPr>
                <w:rFonts w:ascii="Times New Roman" w:hAnsi="Times New Roman" w:cs="Times New Roman"/>
                <w:bCs/>
                <w:sz w:val="20"/>
                <w:szCs w:val="20"/>
                <w:lang w:val="ky-KG"/>
              </w:rPr>
              <w:t>8</w:t>
            </w:r>
          </w:p>
        </w:tc>
      </w:tr>
      <w:tr w:rsidR="002045A4" w:rsidRPr="000F11AC" w:rsidTr="0061711A">
        <w:trPr>
          <w:trHeight w:val="255"/>
        </w:trPr>
        <w:tc>
          <w:tcPr>
            <w:tcW w:w="223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Бюджеттик каражаттар</w:t>
            </w:r>
          </w:p>
        </w:tc>
        <w:tc>
          <w:tcPr>
            <w:tcW w:w="1135"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rPr>
            </w:pPr>
            <w:r w:rsidRPr="000F11AC">
              <w:rPr>
                <w:rFonts w:ascii="Times New Roman" w:hAnsi="Times New Roman" w:cs="Times New Roman"/>
                <w:bCs/>
                <w:sz w:val="20"/>
                <w:szCs w:val="20"/>
              </w:rPr>
              <w:t>1</w:t>
            </w:r>
            <w:r w:rsidRPr="000F11AC">
              <w:rPr>
                <w:rFonts w:ascii="Times New Roman" w:hAnsi="Times New Roman" w:cs="Times New Roman"/>
                <w:bCs/>
                <w:sz w:val="20"/>
                <w:szCs w:val="20"/>
                <w:lang w:val="ky-KG"/>
              </w:rPr>
              <w:t>23</w:t>
            </w:r>
            <w:r w:rsidRPr="000F11AC">
              <w:rPr>
                <w:rFonts w:ascii="Times New Roman" w:hAnsi="Times New Roman" w:cs="Times New Roman"/>
                <w:bCs/>
                <w:sz w:val="20"/>
                <w:szCs w:val="20"/>
              </w:rPr>
              <w:t>,9</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153,</w:t>
            </w:r>
            <w:r w:rsidRPr="000F11AC">
              <w:rPr>
                <w:rFonts w:ascii="Times New Roman" w:hAnsi="Times New Roman" w:cs="Times New Roman"/>
                <w:sz w:val="20"/>
                <w:szCs w:val="20"/>
                <w:lang w:val="ky-KG"/>
              </w:rPr>
              <w:t>8</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rPr>
              <w:t>15</w:t>
            </w:r>
            <w:r w:rsidRPr="000F11AC">
              <w:rPr>
                <w:rFonts w:ascii="Times New Roman" w:hAnsi="Times New Roman" w:cs="Times New Roman"/>
                <w:bCs/>
                <w:sz w:val="20"/>
                <w:szCs w:val="20"/>
                <w:lang w:val="ky-KG"/>
              </w:rPr>
              <w:t>6,0</w:t>
            </w:r>
          </w:p>
        </w:tc>
        <w:tc>
          <w:tcPr>
            <w:tcW w:w="88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2,2</w:t>
            </w:r>
          </w:p>
        </w:tc>
        <w:tc>
          <w:tcPr>
            <w:tcW w:w="1381"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15</w:t>
            </w:r>
            <w:r w:rsidRPr="000F11AC">
              <w:rPr>
                <w:rFonts w:ascii="Times New Roman" w:hAnsi="Times New Roman" w:cs="Times New Roman"/>
                <w:sz w:val="20"/>
                <w:szCs w:val="20"/>
                <w:lang w:val="ky-KG"/>
              </w:rPr>
              <w:t>5</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1</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156,</w:t>
            </w:r>
            <w:r w:rsidRPr="000F11AC">
              <w:rPr>
                <w:rFonts w:ascii="Times New Roman" w:hAnsi="Times New Roman" w:cs="Times New Roman"/>
                <w:sz w:val="20"/>
                <w:szCs w:val="20"/>
                <w:lang w:val="ky-KG"/>
              </w:rPr>
              <w:t>8</w:t>
            </w:r>
          </w:p>
        </w:tc>
      </w:tr>
      <w:tr w:rsidR="002045A4" w:rsidRPr="000F11AC" w:rsidTr="0061711A">
        <w:trPr>
          <w:trHeight w:val="255"/>
        </w:trPr>
        <w:tc>
          <w:tcPr>
            <w:tcW w:w="2237" w:type="dxa"/>
            <w:tcBorders>
              <w:top w:val="single" w:sz="4" w:space="0" w:color="auto"/>
              <w:left w:val="single" w:sz="4" w:space="0" w:color="auto"/>
              <w:bottom w:val="single" w:sz="4" w:space="0" w:color="auto"/>
              <w:right w:val="single" w:sz="4" w:space="0" w:color="auto"/>
            </w:tcBorders>
            <w:shd w:val="clear" w:color="auto" w:fill="FFFFFF"/>
            <w:vAlign w:val="bottom"/>
          </w:tcPr>
          <w:p w:rsidR="002045A4" w:rsidRPr="000F11AC" w:rsidRDefault="002045A4" w:rsidP="0061711A">
            <w:pPr>
              <w:spacing w:after="0" w:line="240" w:lineRule="auto"/>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Атайын эсептеги каражаттар</w:t>
            </w:r>
          </w:p>
        </w:tc>
        <w:tc>
          <w:tcPr>
            <w:tcW w:w="1135" w:type="dxa"/>
            <w:tcBorders>
              <w:top w:val="single" w:sz="4" w:space="0" w:color="auto"/>
              <w:left w:val="single" w:sz="4" w:space="0" w:color="auto"/>
              <w:bottom w:val="single" w:sz="4" w:space="0" w:color="auto"/>
              <w:right w:val="single" w:sz="4" w:space="0" w:color="auto"/>
            </w:tcBorders>
            <w:shd w:val="clear" w:color="auto"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39,1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0</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0</w:t>
            </w:r>
          </w:p>
        </w:tc>
        <w:tc>
          <w:tcPr>
            <w:tcW w:w="884" w:type="dxa"/>
            <w:tcBorders>
              <w:top w:val="single" w:sz="4" w:space="0" w:color="auto"/>
              <w:left w:val="single" w:sz="4" w:space="0" w:color="auto"/>
              <w:bottom w:val="single" w:sz="4" w:space="0" w:color="auto"/>
              <w:right w:val="single" w:sz="4" w:space="0" w:color="auto"/>
            </w:tcBorders>
            <w:shd w:val="clear" w:color="auto"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0</w:t>
            </w:r>
          </w:p>
        </w:tc>
        <w:tc>
          <w:tcPr>
            <w:tcW w:w="1381" w:type="dxa"/>
            <w:tcBorders>
              <w:top w:val="single" w:sz="4" w:space="0" w:color="auto"/>
              <w:left w:val="single" w:sz="4" w:space="0" w:color="auto"/>
              <w:bottom w:val="single" w:sz="4" w:space="0" w:color="auto"/>
              <w:right w:val="single" w:sz="4" w:space="0" w:color="auto"/>
            </w:tcBorders>
            <w:shd w:val="clear" w:color="auto"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0</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0</w:t>
            </w:r>
          </w:p>
        </w:tc>
      </w:tr>
    </w:tbl>
    <w:p w:rsidR="002045A4" w:rsidRPr="000F11AC" w:rsidRDefault="002045A4" w:rsidP="002045A4">
      <w:pPr>
        <w:spacing w:after="0" w:line="240" w:lineRule="auto"/>
        <w:ind w:firstLine="709"/>
        <w:jc w:val="both"/>
        <w:rPr>
          <w:rFonts w:ascii="Times New Roman" w:eastAsia="Cambria" w:hAnsi="Times New Roman" w:cs="Times New Roman"/>
          <w:sz w:val="24"/>
          <w:szCs w:val="24"/>
          <w:lang w:val="ky-KG" w:eastAsia="ru-RU"/>
        </w:rPr>
      </w:pPr>
      <w:r w:rsidRPr="000F11AC">
        <w:rPr>
          <w:rFonts w:ascii="Times New Roman" w:eastAsia="Cambria" w:hAnsi="Times New Roman" w:cs="Times New Roman"/>
          <w:sz w:val="24"/>
          <w:szCs w:val="24"/>
          <w:lang w:val="ky-KG"/>
        </w:rPr>
        <w:t xml:space="preserve">Эмгек акы төлөө системасын өркүндөтүү жана мамлекеттик жарандык кызматкерлердин ишинин натыйжалуулугун жогорулатуу максатында </w:t>
      </w:r>
      <w:r w:rsidRPr="000F11AC">
        <w:rPr>
          <w:rFonts w:ascii="Times New Roman" w:eastAsia="Times New Roman" w:hAnsi="Times New Roman" w:cs="Times New Roman"/>
          <w:sz w:val="24"/>
          <w:szCs w:val="24"/>
          <w:lang w:val="ky-KG" w:eastAsia="ky-KG"/>
        </w:rPr>
        <w:t xml:space="preserve">Кыргыз Республикасынын Өкмөтүнө караштуу </w:t>
      </w:r>
      <w:r w:rsidRPr="000F11AC">
        <w:rPr>
          <w:rFonts w:ascii="Times New Roman" w:eastAsia="Cambria" w:hAnsi="Times New Roman" w:cs="Times New Roman"/>
          <w:sz w:val="24"/>
          <w:szCs w:val="24"/>
          <w:lang w:val="ky-KG"/>
        </w:rPr>
        <w:t xml:space="preserve">Жергиликтүү өз алдынча башкаруу иштери жана этностор аралык мамилелер боюнча мамлекеттик агенттигине </w:t>
      </w:r>
      <w:r w:rsidRPr="000F11AC">
        <w:rPr>
          <w:rFonts w:ascii="Times New Roman" w:eastAsia="Cambria" w:hAnsi="Times New Roman" w:cs="Times New Roman"/>
          <w:sz w:val="24"/>
          <w:szCs w:val="24"/>
          <w:lang w:val="ky-KG" w:eastAsia="ru-RU"/>
        </w:rPr>
        <w:t xml:space="preserve">2,2 млн. сом каралган. </w:t>
      </w:r>
    </w:p>
    <w:p w:rsidR="002045A4" w:rsidRPr="000F11AC" w:rsidRDefault="002045A4" w:rsidP="002045A4">
      <w:pPr>
        <w:spacing w:after="0" w:line="240" w:lineRule="auto"/>
        <w:ind w:firstLine="709"/>
        <w:jc w:val="both"/>
        <w:rPr>
          <w:rFonts w:ascii="Times New Roman" w:eastAsia="Cambria" w:hAnsi="Times New Roman" w:cs="Times New Roman"/>
          <w:sz w:val="24"/>
          <w:szCs w:val="24"/>
          <w:lang w:val="ky-KG" w:eastAsia="ru-RU"/>
        </w:rPr>
      </w:pPr>
      <w:r w:rsidRPr="000F11AC">
        <w:rPr>
          <w:rFonts w:ascii="Times New Roman" w:eastAsia="Cambria" w:hAnsi="Times New Roman" w:cs="Times New Roman"/>
          <w:sz w:val="24"/>
          <w:szCs w:val="24"/>
          <w:lang w:val="ky-KG" w:eastAsia="ru-RU"/>
        </w:rPr>
        <w:t xml:space="preserve">Кыргыз Республикасынын Финансы министрлигине караштуу Бюджеттик кредиттерди  башкаруу мамлекеттик агенттигинин чыгымдары Кыргыз Республикасынын Эсептөө палатасынын актысына ылайык 3,8 млн.сомго азайтылган. </w:t>
      </w:r>
    </w:p>
    <w:p w:rsidR="002045A4" w:rsidRPr="000F11AC" w:rsidRDefault="002045A4" w:rsidP="002045A4">
      <w:pPr>
        <w:spacing w:after="0" w:line="240" w:lineRule="auto"/>
        <w:ind w:firstLine="709"/>
        <w:jc w:val="both"/>
        <w:rPr>
          <w:rFonts w:ascii="Times New Roman" w:eastAsia="Cambria" w:hAnsi="Times New Roman" w:cs="Times New Roman"/>
          <w:sz w:val="24"/>
          <w:szCs w:val="24"/>
          <w:lang w:val="ky-KG"/>
        </w:rPr>
      </w:pPr>
    </w:p>
    <w:p w:rsidR="002045A4" w:rsidRPr="000F11AC" w:rsidRDefault="002045A4" w:rsidP="002045A4">
      <w:pPr>
        <w:spacing w:after="0" w:line="240" w:lineRule="auto"/>
        <w:ind w:firstLine="708"/>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b/>
          <w:sz w:val="24"/>
          <w:szCs w:val="24"/>
          <w:lang w:val="ky-KG" w:eastAsia="ru-RU"/>
        </w:rPr>
        <w:t>Кыргыз Республикасынын Өкмөтүнө караштуу Ветеринардык жана   фитосанитардык коопсуздук боюнча мамлекеттик инспекцияга</w:t>
      </w:r>
      <w:r w:rsidRPr="000F11AC">
        <w:rPr>
          <w:rFonts w:ascii="Times New Roman" w:eastAsia="Times New Roman" w:hAnsi="Times New Roman" w:cs="Times New Roman"/>
          <w:sz w:val="24"/>
          <w:szCs w:val="24"/>
          <w:lang w:val="ky-KG" w:eastAsia="ru-RU"/>
        </w:rPr>
        <w:t xml:space="preserve"> </w:t>
      </w:r>
      <w:r w:rsidRPr="000F11AC">
        <w:rPr>
          <w:rFonts w:ascii="Times New Roman" w:eastAsia="Times New Roman" w:hAnsi="Times New Roman" w:cs="Times New Roman"/>
          <w:b/>
          <w:sz w:val="24"/>
          <w:szCs w:val="24"/>
          <w:lang w:val="ky-KG" w:eastAsia="ru-RU"/>
        </w:rPr>
        <w:t>«жалпы багыттагы мамлекеттик кызматтар»</w:t>
      </w:r>
      <w:r w:rsidRPr="000F11AC">
        <w:rPr>
          <w:rFonts w:ascii="Times New Roman" w:eastAsia="Times New Roman" w:hAnsi="Times New Roman" w:cs="Times New Roman"/>
          <w:sz w:val="24"/>
          <w:szCs w:val="24"/>
          <w:lang w:val="ky-KG" w:eastAsia="ru-RU"/>
        </w:rPr>
        <w:t xml:space="preserve"> бөлүмчөсү боюнча чыгымдар 2019-жылы </w:t>
      </w:r>
      <w:r w:rsidRPr="000F11AC">
        <w:rPr>
          <w:rFonts w:ascii="Times New Roman" w:eastAsia="Times New Roman" w:hAnsi="Times New Roman" w:cs="Times New Roman"/>
          <w:b/>
          <w:sz w:val="24"/>
          <w:szCs w:val="24"/>
          <w:lang w:val="ky-KG" w:eastAsia="ru-RU"/>
        </w:rPr>
        <w:t>314,6</w:t>
      </w:r>
      <w:r w:rsidRPr="000F11AC">
        <w:rPr>
          <w:rFonts w:ascii="Times New Roman" w:eastAsia="Times New Roman" w:hAnsi="Times New Roman" w:cs="Times New Roman"/>
          <w:sz w:val="24"/>
          <w:szCs w:val="24"/>
          <w:lang w:val="ky-KG" w:eastAsia="ru-RU"/>
        </w:rPr>
        <w:t xml:space="preserve"> </w:t>
      </w:r>
      <w:r w:rsidRPr="000F11AC">
        <w:rPr>
          <w:rFonts w:ascii="Times New Roman" w:eastAsia="Times New Roman" w:hAnsi="Times New Roman" w:cs="Times New Roman"/>
          <w:b/>
          <w:sz w:val="24"/>
          <w:szCs w:val="24"/>
          <w:lang w:val="ky-KG" w:eastAsia="ru-RU"/>
        </w:rPr>
        <w:t>млн.сом</w:t>
      </w:r>
      <w:r w:rsidRPr="000F11AC">
        <w:rPr>
          <w:rFonts w:ascii="Times New Roman" w:eastAsia="Times New Roman" w:hAnsi="Times New Roman" w:cs="Times New Roman"/>
          <w:sz w:val="24"/>
          <w:szCs w:val="24"/>
          <w:lang w:val="ky-KG" w:eastAsia="ru-RU"/>
        </w:rPr>
        <w:t xml:space="preserve"> суммада каралган:</w:t>
      </w:r>
    </w:p>
    <w:p w:rsidR="002045A4" w:rsidRPr="000F11AC" w:rsidRDefault="002045A4" w:rsidP="002045A4">
      <w:pPr>
        <w:spacing w:line="240" w:lineRule="auto"/>
        <w:ind w:firstLine="708"/>
        <w:contextualSpacing/>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 борбордук аппарат боюнча 37,2 млн. сом;</w:t>
      </w:r>
    </w:p>
    <w:p w:rsidR="002045A4" w:rsidRPr="000F11AC" w:rsidRDefault="002045A4" w:rsidP="002045A4">
      <w:pPr>
        <w:spacing w:line="240" w:lineRule="auto"/>
        <w:ind w:firstLine="708"/>
        <w:contextualSpacing/>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 ведомстволук уюмдар боюнча 277,4 млн. сом.</w:t>
      </w:r>
    </w:p>
    <w:p w:rsidR="002045A4" w:rsidRPr="000F11AC" w:rsidRDefault="002045A4" w:rsidP="002045A4">
      <w:pPr>
        <w:spacing w:after="0" w:line="240" w:lineRule="auto"/>
        <w:ind w:firstLine="708"/>
        <w:jc w:val="both"/>
        <w:rPr>
          <w:rFonts w:ascii="Times New Roman" w:eastAsia="Calibri"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 xml:space="preserve">Бул каражаттар Маминспекциянын борбордук аппаратын жана </w:t>
      </w:r>
      <w:r w:rsidRPr="000F11AC">
        <w:rPr>
          <w:rFonts w:ascii="Times New Roman" w:eastAsia="Calibri" w:hAnsi="Times New Roman" w:cs="Times New Roman"/>
          <w:sz w:val="24"/>
          <w:szCs w:val="24"/>
          <w:lang w:val="ky-KG" w:eastAsia="ru-RU"/>
        </w:rPr>
        <w:t xml:space="preserve">аймактык бөлүмдөрүн күтүүгө каралган, алар алдын алуу, ошондой эле эпизоотияга каршы профилактикалык чараларды жүргүзүү аркылуу тамак-аш азыктарынын, өсүмдүк жана эт азыктарынын коопсуздугун камсыздоо боюнча ири көлөмдүү иш чараларды жүргүзүү менен алектенет. </w:t>
      </w:r>
    </w:p>
    <w:p w:rsidR="002045A4" w:rsidRPr="000F11AC" w:rsidRDefault="002045A4" w:rsidP="002045A4">
      <w:pPr>
        <w:spacing w:after="0" w:line="240" w:lineRule="auto"/>
        <w:ind w:firstLine="709"/>
        <w:jc w:val="both"/>
        <w:rPr>
          <w:rFonts w:ascii="Times New Roman" w:eastAsia="Cambria" w:hAnsi="Times New Roman" w:cs="Times New Roman"/>
          <w:sz w:val="24"/>
          <w:szCs w:val="24"/>
          <w:lang w:val="ky-KG"/>
        </w:rPr>
      </w:pPr>
      <w:r w:rsidRPr="000F11AC">
        <w:rPr>
          <w:rFonts w:ascii="Times New Roman" w:eastAsia="Cambria" w:hAnsi="Times New Roman" w:cs="Times New Roman"/>
          <w:sz w:val="24"/>
          <w:szCs w:val="24"/>
          <w:lang w:val="ky-KG"/>
        </w:rPr>
        <w:t xml:space="preserve">Эмгек акы төлөө системасын өркүндөтүү жана мамлекеттик жарандык кызматкерлердин ишинин натыйжалуулугун жогорулатуу максатында </w:t>
      </w:r>
      <w:r w:rsidRPr="000F11AC">
        <w:rPr>
          <w:rFonts w:ascii="Times New Roman" w:eastAsia="Calibri" w:hAnsi="Times New Roman" w:cs="Times New Roman"/>
          <w:sz w:val="24"/>
          <w:szCs w:val="24"/>
          <w:lang w:val="ky-KG"/>
        </w:rPr>
        <w:t xml:space="preserve">Кыргыз </w:t>
      </w:r>
      <w:r w:rsidRPr="000F11AC">
        <w:rPr>
          <w:rFonts w:ascii="Times New Roman" w:eastAsia="Cambria" w:hAnsi="Times New Roman" w:cs="Times New Roman"/>
          <w:sz w:val="24"/>
          <w:szCs w:val="24"/>
          <w:lang w:val="ky-KG" w:eastAsia="ru-RU"/>
        </w:rPr>
        <w:t xml:space="preserve">Республикасынын </w:t>
      </w:r>
      <w:r w:rsidRPr="000F11AC">
        <w:rPr>
          <w:rFonts w:ascii="Times New Roman" w:eastAsia="Cambria" w:hAnsi="Times New Roman" w:cs="Times New Roman"/>
          <w:sz w:val="24"/>
          <w:szCs w:val="24"/>
          <w:lang w:val="ky-KG"/>
        </w:rPr>
        <w:t xml:space="preserve">Өкмөтүнө караштуу Ветеринардык жана фитосанитардык коопсуздук боюнча  мамлекеттик инспекцияга </w:t>
      </w:r>
      <w:r w:rsidRPr="000F11AC">
        <w:rPr>
          <w:rFonts w:ascii="Times New Roman" w:eastAsia="Cambria" w:hAnsi="Times New Roman" w:cs="Times New Roman"/>
          <w:sz w:val="24"/>
          <w:szCs w:val="24"/>
          <w:lang w:val="ky-KG" w:eastAsia="ru-RU"/>
        </w:rPr>
        <w:t>32,4 млн. сом суммада каражат каралган.</w:t>
      </w:r>
    </w:p>
    <w:p w:rsidR="002045A4" w:rsidRPr="000F11AC" w:rsidRDefault="002045A4" w:rsidP="002045A4">
      <w:pPr>
        <w:spacing w:after="0" w:line="240" w:lineRule="auto"/>
        <w:ind w:firstLine="708"/>
        <w:jc w:val="both"/>
        <w:rPr>
          <w:rFonts w:ascii="Times New Roman" w:eastAsia="Calibri" w:hAnsi="Times New Roman" w:cs="Times New Roman"/>
          <w:sz w:val="24"/>
          <w:szCs w:val="24"/>
          <w:lang w:val="ky-KG" w:eastAsia="ru-RU"/>
        </w:rPr>
      </w:pPr>
    </w:p>
    <w:p w:rsidR="002045A4" w:rsidRPr="000F11AC" w:rsidRDefault="002045A4" w:rsidP="002045A4">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b/>
          <w:sz w:val="24"/>
          <w:szCs w:val="24"/>
          <w:lang w:val="ky-KG"/>
        </w:rPr>
        <w:t>Кыргыз Республикасынын Өкмөтүнө караштуу Мамлекеттик материалдык резервдер фонду</w:t>
      </w:r>
      <w:r w:rsidRPr="000F11AC">
        <w:rPr>
          <w:rFonts w:ascii="Times New Roman" w:hAnsi="Times New Roman" w:cs="Times New Roman"/>
          <w:sz w:val="24"/>
          <w:szCs w:val="24"/>
          <w:lang w:val="ky-KG"/>
        </w:rPr>
        <w:t xml:space="preserve"> </w:t>
      </w:r>
      <w:r w:rsidRPr="000F11AC">
        <w:rPr>
          <w:rFonts w:ascii="Times New Roman" w:hAnsi="Times New Roman" w:cs="Times New Roman"/>
          <w:b/>
          <w:sz w:val="24"/>
          <w:szCs w:val="24"/>
          <w:lang w:val="ky-KG"/>
        </w:rPr>
        <w:t>«башка жалпы кызматтар»</w:t>
      </w:r>
      <w:r w:rsidRPr="000F11AC">
        <w:rPr>
          <w:rFonts w:ascii="Times New Roman" w:hAnsi="Times New Roman" w:cs="Times New Roman"/>
          <w:sz w:val="24"/>
          <w:szCs w:val="24"/>
          <w:lang w:val="ky-KG"/>
        </w:rPr>
        <w:t xml:space="preserve"> бөлүмү боюнча </w:t>
      </w:r>
      <w:r w:rsidRPr="000F11AC">
        <w:rPr>
          <w:rFonts w:ascii="Times New Roman" w:hAnsi="Times New Roman" w:cs="Times New Roman"/>
          <w:b/>
          <w:sz w:val="24"/>
          <w:szCs w:val="24"/>
          <w:lang w:val="ky-KG"/>
        </w:rPr>
        <w:t xml:space="preserve">2019-жылга  </w:t>
      </w:r>
      <w:r w:rsidRPr="000F11AC">
        <w:rPr>
          <w:rFonts w:ascii="Times New Roman" w:hAnsi="Times New Roman" w:cs="Times New Roman"/>
          <w:sz w:val="24"/>
          <w:szCs w:val="24"/>
          <w:lang w:val="ky-KG"/>
        </w:rPr>
        <w:t xml:space="preserve">бюджеттик </w:t>
      </w:r>
      <w:r w:rsidRPr="000F11AC">
        <w:rPr>
          <w:rFonts w:ascii="Times New Roman" w:hAnsi="Times New Roman" w:cs="Times New Roman"/>
          <w:sz w:val="24"/>
          <w:szCs w:val="24"/>
          <w:lang w:val="ky-KG"/>
        </w:rPr>
        <w:lastRenderedPageBreak/>
        <w:t xml:space="preserve">каражаттар </w:t>
      </w:r>
      <w:r w:rsidRPr="000F11AC">
        <w:rPr>
          <w:rFonts w:ascii="Times New Roman" w:hAnsi="Times New Roman" w:cs="Times New Roman"/>
          <w:b/>
          <w:sz w:val="24"/>
          <w:szCs w:val="24"/>
          <w:lang w:val="ky-KG"/>
        </w:rPr>
        <w:t>51,9 млн. сом</w:t>
      </w:r>
      <w:r w:rsidRPr="000F11AC">
        <w:rPr>
          <w:rFonts w:ascii="Times New Roman" w:hAnsi="Times New Roman" w:cs="Times New Roman"/>
          <w:sz w:val="24"/>
          <w:szCs w:val="24"/>
          <w:lang w:val="ky-KG"/>
        </w:rPr>
        <w:t xml:space="preserve"> суммасында каралган бул 2018-жылдын бекитилген бюджетинин деӊгээлине туура келет. </w:t>
      </w:r>
    </w:p>
    <w:p w:rsidR="002045A4" w:rsidRPr="000F11AC" w:rsidRDefault="002045A4" w:rsidP="002045A4">
      <w:pPr>
        <w:spacing w:after="0" w:line="240" w:lineRule="auto"/>
        <w:ind w:firstLine="708"/>
        <w:jc w:val="both"/>
        <w:rPr>
          <w:rFonts w:ascii="Times New Roman" w:eastAsia="Calibri" w:hAnsi="Times New Roman" w:cs="Times New Roman"/>
          <w:sz w:val="24"/>
          <w:szCs w:val="24"/>
          <w:lang w:val="ky-KG" w:eastAsia="ru-RU"/>
        </w:rPr>
      </w:pPr>
    </w:p>
    <w:p w:rsidR="002045A4" w:rsidRPr="000F11AC" w:rsidRDefault="002045A4" w:rsidP="002045A4">
      <w:pPr>
        <w:spacing w:after="0" w:line="240" w:lineRule="auto"/>
        <w:ind w:firstLine="720"/>
        <w:jc w:val="both"/>
        <w:rPr>
          <w:rFonts w:ascii="Times New Roman" w:eastAsia="Calibri" w:hAnsi="Times New Roman" w:cs="Times New Roman"/>
          <w:bCs/>
          <w:iCs/>
          <w:sz w:val="24"/>
          <w:szCs w:val="24"/>
          <w:lang w:val="ky-KG" w:eastAsia="ru-RU"/>
        </w:rPr>
      </w:pPr>
      <w:r w:rsidRPr="000F11AC">
        <w:rPr>
          <w:rFonts w:ascii="Times New Roman" w:eastAsia="Calibri" w:hAnsi="Times New Roman" w:cs="Times New Roman"/>
          <w:b/>
          <w:bCs/>
          <w:iCs/>
          <w:sz w:val="24"/>
          <w:szCs w:val="24"/>
          <w:lang w:val="ky-KG" w:eastAsia="ru-RU"/>
        </w:rPr>
        <w:t xml:space="preserve">Кыргыз Республикасынын Өкмөтүнө караштуу Экологиялык жана техникалык коопсуздук боюнча мамлекеттик инспекциянын </w:t>
      </w:r>
      <w:r w:rsidRPr="000F11AC">
        <w:rPr>
          <w:rFonts w:ascii="Times New Roman" w:eastAsia="Times New Roman" w:hAnsi="Times New Roman" w:cs="Times New Roman"/>
          <w:sz w:val="24"/>
          <w:szCs w:val="24"/>
          <w:lang w:val="ky-KG" w:eastAsia="ru-RU"/>
        </w:rPr>
        <w:t xml:space="preserve">«жалпы багыттагы башка мекемелер» бөлүмчөсү боюнча </w:t>
      </w:r>
      <w:r w:rsidRPr="000F11AC">
        <w:rPr>
          <w:rFonts w:ascii="Times New Roman" w:eastAsia="Calibri" w:hAnsi="Times New Roman" w:cs="Times New Roman"/>
          <w:bCs/>
          <w:iCs/>
          <w:sz w:val="24"/>
          <w:szCs w:val="24"/>
          <w:lang w:val="ky-KG" w:eastAsia="ru-RU"/>
        </w:rPr>
        <w:t xml:space="preserve">2019-жылга </w:t>
      </w:r>
      <w:r w:rsidRPr="000F11AC">
        <w:rPr>
          <w:rFonts w:ascii="Times New Roman" w:eastAsia="Times New Roman" w:hAnsi="Times New Roman" w:cs="Times New Roman"/>
          <w:sz w:val="24"/>
          <w:szCs w:val="24"/>
          <w:lang w:val="ky-KG" w:eastAsia="ru-RU"/>
        </w:rPr>
        <w:t xml:space="preserve">чыгымдары 2018-жылдын бекитилген бюджетинин деңгээлине салыштырмалуу 63,9 млн сомго көбөйүү менен </w:t>
      </w:r>
      <w:r w:rsidRPr="000F11AC">
        <w:rPr>
          <w:rFonts w:ascii="Times New Roman" w:eastAsia="Calibri" w:hAnsi="Times New Roman" w:cs="Times New Roman"/>
          <w:b/>
          <w:bCs/>
          <w:iCs/>
          <w:sz w:val="24"/>
          <w:szCs w:val="24"/>
          <w:lang w:val="ky-KG" w:eastAsia="ru-RU"/>
        </w:rPr>
        <w:t>303,8 млн.сом</w:t>
      </w:r>
      <w:r w:rsidRPr="000F11AC">
        <w:rPr>
          <w:rFonts w:ascii="Times New Roman" w:eastAsia="Calibri" w:hAnsi="Times New Roman" w:cs="Times New Roman"/>
          <w:bCs/>
          <w:iCs/>
          <w:sz w:val="24"/>
          <w:szCs w:val="24"/>
          <w:lang w:val="ky-KG" w:eastAsia="ru-RU"/>
        </w:rPr>
        <w:t xml:space="preserve"> суммада каралган.</w:t>
      </w:r>
    </w:p>
    <w:p w:rsidR="002045A4" w:rsidRPr="000F11AC" w:rsidRDefault="002045A4" w:rsidP="002045A4">
      <w:pPr>
        <w:spacing w:after="0" w:line="240" w:lineRule="auto"/>
        <w:ind w:firstLine="708"/>
        <w:jc w:val="both"/>
        <w:rPr>
          <w:rFonts w:ascii="Times New Roman" w:eastAsia="Times New Roman" w:hAnsi="Times New Roman" w:cs="Times New Roman"/>
          <w:sz w:val="24"/>
          <w:szCs w:val="24"/>
          <w:lang w:val="ky-KG" w:eastAsia="ru-RU"/>
        </w:rPr>
      </w:pPr>
      <w:r w:rsidRPr="000F11AC">
        <w:rPr>
          <w:rFonts w:ascii="Times New Roman" w:eastAsia="Calibri" w:hAnsi="Times New Roman" w:cs="Times New Roman"/>
          <w:bCs/>
          <w:iCs/>
          <w:sz w:val="24"/>
          <w:szCs w:val="24"/>
          <w:lang w:val="ky-KG" w:eastAsia="ru-RU"/>
        </w:rPr>
        <w:t>Кыргыз Республикасынын Өкмөтүнө караштуу Экологиялык жана техникалык коопсуздук боюнча мамлекеттик инспекциянын а</w:t>
      </w:r>
      <w:r w:rsidRPr="000F11AC">
        <w:rPr>
          <w:rFonts w:ascii="Times New Roman" w:eastAsia="Times New Roman" w:hAnsi="Times New Roman" w:cs="Times New Roman"/>
          <w:bCs/>
          <w:iCs/>
          <w:sz w:val="24"/>
          <w:szCs w:val="24"/>
          <w:lang w:val="ky-KG" w:eastAsia="ru-RU"/>
        </w:rPr>
        <w:t>ппараты боюнча 14,3 млн сомго же 2018-жылдын бекитилген бюджетине салыштырмалуу 14,8%га көбөйүү менен 95,8 млн.сом каралган. В</w:t>
      </w:r>
      <w:r w:rsidRPr="000F11AC">
        <w:rPr>
          <w:rFonts w:ascii="Times New Roman" w:eastAsia="Times New Roman" w:hAnsi="Times New Roman" w:cs="Times New Roman"/>
          <w:sz w:val="24"/>
          <w:szCs w:val="24"/>
          <w:lang w:val="ky-KG" w:eastAsia="ru-RU"/>
        </w:rPr>
        <w:t xml:space="preserve">едомстволук мекемелер боюнча 49,6 млн сомго же </w:t>
      </w:r>
      <w:r w:rsidRPr="000F11AC">
        <w:rPr>
          <w:rFonts w:ascii="Times New Roman" w:eastAsia="Times New Roman" w:hAnsi="Times New Roman" w:cs="Times New Roman"/>
          <w:bCs/>
          <w:iCs/>
          <w:sz w:val="24"/>
          <w:szCs w:val="24"/>
          <w:lang w:val="ky-KG" w:eastAsia="ru-RU"/>
        </w:rPr>
        <w:t xml:space="preserve">2018-жылдын бекитилген бюджетине салыштырмалуу 25,6%га көбөйүү менен 208,0 </w:t>
      </w:r>
      <w:r w:rsidRPr="000F11AC">
        <w:rPr>
          <w:rFonts w:ascii="Times New Roman" w:eastAsia="Times New Roman" w:hAnsi="Times New Roman" w:cs="Times New Roman"/>
          <w:sz w:val="24"/>
          <w:szCs w:val="24"/>
          <w:lang w:val="ky-KG" w:eastAsia="ru-RU"/>
        </w:rPr>
        <w:t xml:space="preserve">млн.сом каралган.  </w:t>
      </w:r>
    </w:p>
    <w:p w:rsidR="002045A4" w:rsidRPr="000F11AC" w:rsidRDefault="002045A4" w:rsidP="002045A4">
      <w:pPr>
        <w:spacing w:after="0" w:line="240" w:lineRule="auto"/>
        <w:ind w:firstLine="708"/>
        <w:jc w:val="both"/>
        <w:rPr>
          <w:rFonts w:ascii="Times New Roman" w:eastAsia="Times New Roman" w:hAnsi="Times New Roman" w:cs="Times New Roman"/>
          <w:bCs/>
          <w:iCs/>
          <w:sz w:val="24"/>
          <w:szCs w:val="24"/>
          <w:lang w:val="ky-KG" w:eastAsia="ru-RU"/>
        </w:rPr>
      </w:pPr>
    </w:p>
    <w:p w:rsidR="002045A4" w:rsidRPr="000F11AC" w:rsidRDefault="002045A4" w:rsidP="002045A4">
      <w:pPr>
        <w:spacing w:after="0" w:line="240" w:lineRule="auto"/>
        <w:jc w:val="right"/>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млн.сом</w:t>
      </w:r>
    </w:p>
    <w:tbl>
      <w:tblPr>
        <w:tblStyle w:val="41"/>
        <w:tblW w:w="9202" w:type="dxa"/>
        <w:jc w:val="center"/>
        <w:tblLook w:val="04A0" w:firstRow="1" w:lastRow="0" w:firstColumn="1" w:lastColumn="0" w:noHBand="0" w:noVBand="1"/>
      </w:tblPr>
      <w:tblGrid>
        <w:gridCol w:w="2768"/>
        <w:gridCol w:w="1008"/>
        <w:gridCol w:w="969"/>
        <w:gridCol w:w="957"/>
        <w:gridCol w:w="1232"/>
        <w:gridCol w:w="1015"/>
        <w:gridCol w:w="1253"/>
      </w:tblGrid>
      <w:tr w:rsidR="002045A4" w:rsidRPr="000F11AC" w:rsidTr="0061711A">
        <w:trPr>
          <w:jc w:val="center"/>
        </w:trPr>
        <w:tc>
          <w:tcPr>
            <w:tcW w:w="2768"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 xml:space="preserve">Аталышы </w:t>
            </w:r>
          </w:p>
        </w:tc>
        <w:tc>
          <w:tcPr>
            <w:tcW w:w="1008"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2017-жыл факт</w:t>
            </w:r>
          </w:p>
        </w:tc>
        <w:tc>
          <w:tcPr>
            <w:tcW w:w="969"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2018-жыл бекит.</w:t>
            </w:r>
          </w:p>
        </w:tc>
        <w:tc>
          <w:tcPr>
            <w:tcW w:w="957"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2019-жылга долбоор</w:t>
            </w:r>
          </w:p>
        </w:tc>
        <w:tc>
          <w:tcPr>
            <w:tcW w:w="1232"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четтөө</w:t>
            </w:r>
          </w:p>
        </w:tc>
        <w:tc>
          <w:tcPr>
            <w:tcW w:w="1015"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2020-жылга болжол</w:t>
            </w:r>
          </w:p>
        </w:tc>
        <w:tc>
          <w:tcPr>
            <w:tcW w:w="1253"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2021-жылга болжол</w:t>
            </w:r>
          </w:p>
        </w:tc>
      </w:tr>
      <w:tr w:rsidR="002045A4" w:rsidRPr="000F11AC" w:rsidTr="0061711A">
        <w:trPr>
          <w:trHeight w:val="340"/>
          <w:jc w:val="center"/>
        </w:trPr>
        <w:tc>
          <w:tcPr>
            <w:tcW w:w="2768"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autoSpaceDE w:val="0"/>
              <w:autoSpaceDN w:val="0"/>
              <w:adjustRightInd w:val="0"/>
              <w:rPr>
                <w:rFonts w:ascii="Times New Roman" w:hAnsi="Times New Roman" w:cs="Times New Roman"/>
                <w:sz w:val="20"/>
              </w:rPr>
            </w:pPr>
            <w:r w:rsidRPr="000F11AC">
              <w:rPr>
                <w:rFonts w:ascii="Times New Roman" w:hAnsi="Times New Roman" w:cs="Times New Roman"/>
                <w:sz w:val="20"/>
              </w:rPr>
              <w:t>бюджеттик каражаттар</w:t>
            </w:r>
          </w:p>
        </w:tc>
        <w:tc>
          <w:tcPr>
            <w:tcW w:w="1008"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250,4</w:t>
            </w:r>
          </w:p>
        </w:tc>
        <w:tc>
          <w:tcPr>
            <w:tcW w:w="969"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239,9</w:t>
            </w:r>
          </w:p>
        </w:tc>
        <w:tc>
          <w:tcPr>
            <w:tcW w:w="957"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3036,8</w:t>
            </w:r>
          </w:p>
        </w:tc>
        <w:tc>
          <w:tcPr>
            <w:tcW w:w="1232"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63,9</w:t>
            </w:r>
          </w:p>
        </w:tc>
        <w:tc>
          <w:tcPr>
            <w:tcW w:w="1015"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242,8</w:t>
            </w:r>
          </w:p>
        </w:tc>
        <w:tc>
          <w:tcPr>
            <w:tcW w:w="1253"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246,0</w:t>
            </w:r>
          </w:p>
        </w:tc>
      </w:tr>
    </w:tbl>
    <w:p w:rsidR="002045A4" w:rsidRPr="000F11AC" w:rsidRDefault="002045A4" w:rsidP="002045A4">
      <w:pPr>
        <w:spacing w:after="0" w:line="240" w:lineRule="auto"/>
        <w:ind w:firstLine="708"/>
        <w:jc w:val="both"/>
        <w:rPr>
          <w:rFonts w:ascii="Times New Roman" w:eastAsia="Calibri" w:hAnsi="Times New Roman" w:cs="Times New Roman"/>
          <w:sz w:val="24"/>
          <w:szCs w:val="24"/>
          <w:lang w:val="ky-KG"/>
        </w:rPr>
      </w:pPr>
    </w:p>
    <w:p w:rsidR="002045A4" w:rsidRPr="000F11AC" w:rsidRDefault="002045A4" w:rsidP="002045A4">
      <w:pPr>
        <w:spacing w:after="0" w:line="240" w:lineRule="auto"/>
        <w:ind w:firstLine="708"/>
        <w:jc w:val="both"/>
        <w:rPr>
          <w:rFonts w:ascii="Times New Roman" w:eastAsia="Calibri" w:hAnsi="Times New Roman" w:cs="Times New Roman"/>
          <w:sz w:val="24"/>
          <w:szCs w:val="24"/>
          <w:lang w:val="ky-KG"/>
        </w:rPr>
      </w:pPr>
      <w:r w:rsidRPr="000F11AC">
        <w:rPr>
          <w:rFonts w:ascii="Times New Roman" w:eastAsia="Calibri" w:hAnsi="Times New Roman" w:cs="Times New Roman"/>
          <w:sz w:val="24"/>
          <w:szCs w:val="24"/>
          <w:lang w:val="ky-KG"/>
        </w:rPr>
        <w:t xml:space="preserve">Каражаттар улуттун жашоосу жана саламаттыгы коопсуздугунун ченемдерин жана талаптарын сактоону көзөмөлдөөгө жана контролдоого, айлана-чөйрөнү, жаныбарлар жана өсүмдүктөр дүйнөсүн коргоого, ошондой эле жалпысынан терс кесепеттерди жана экологиялык кырсыктарды алдын алууга багытталат.  </w:t>
      </w:r>
    </w:p>
    <w:p w:rsidR="002045A4" w:rsidRPr="000F11AC" w:rsidRDefault="002045A4" w:rsidP="002045A4">
      <w:pPr>
        <w:shd w:val="clear" w:color="auto" w:fill="FFFFFF" w:themeFill="background1"/>
        <w:spacing w:after="0" w:line="240" w:lineRule="auto"/>
        <w:ind w:firstLine="709"/>
        <w:jc w:val="both"/>
        <w:rPr>
          <w:rFonts w:ascii="Times New Roman" w:eastAsia="Times New Roman" w:hAnsi="Times New Roman" w:cs="Times New Roman"/>
          <w:b/>
          <w:sz w:val="24"/>
          <w:szCs w:val="24"/>
          <w:lang w:val="ky-KG" w:eastAsia="ru-RU"/>
        </w:rPr>
      </w:pPr>
      <w:r w:rsidRPr="000F11AC">
        <w:rPr>
          <w:rFonts w:ascii="Times New Roman" w:eastAsia="Cambria" w:hAnsi="Times New Roman" w:cs="Times New Roman"/>
          <w:sz w:val="24"/>
          <w:szCs w:val="24"/>
          <w:lang w:val="ky-KG"/>
        </w:rPr>
        <w:t xml:space="preserve">Эмгек акы төлөө системасын өркүндөтүү жана мамлекеттик жарандык кызматкерлердин ишинин натыйжалуулугун жогорулатуу максатында </w:t>
      </w:r>
      <w:r w:rsidRPr="000F11AC">
        <w:rPr>
          <w:rFonts w:ascii="Times New Roman" w:eastAsia="Calibri" w:hAnsi="Times New Roman" w:cs="Times New Roman"/>
          <w:bCs/>
          <w:iCs/>
          <w:sz w:val="24"/>
          <w:szCs w:val="24"/>
          <w:lang w:val="ky-KG" w:eastAsia="ru-RU"/>
        </w:rPr>
        <w:t xml:space="preserve">Кыргыз Республикасынын Өкмөтүнө караштуу Экологиялык жана техникалык коопсуздук боюнча мамлекеттик инспекцияга 52,7 млн сом суммада каражат каралган. Экологиялык жана техникалык коопсуздук үчүн көзөмөл жана контроль жаатында административдик укук бузуулардан өндүрүлгөн жана республикалык бюджетке чегерүүгө тийиш болгон айыптардын суммасынын 25% өлчөмүндө материалдык-техникалык базаны жакшыртууга жана кызматкерлерди стимулдоого 11,2 млн.сом каралган. </w:t>
      </w:r>
    </w:p>
    <w:p w:rsidR="002045A4" w:rsidRPr="000F11AC" w:rsidRDefault="002045A4" w:rsidP="002045A4">
      <w:pPr>
        <w:spacing w:after="0" w:line="240" w:lineRule="auto"/>
        <w:ind w:firstLine="708"/>
        <w:jc w:val="center"/>
        <w:rPr>
          <w:rFonts w:ascii="Times New Roman" w:eastAsia="Calibri" w:hAnsi="Times New Roman" w:cs="Times New Roman"/>
          <w:b/>
          <w:bCs/>
          <w:sz w:val="24"/>
          <w:szCs w:val="24"/>
          <w:lang w:val="ky-KG"/>
        </w:rPr>
      </w:pPr>
    </w:p>
    <w:p w:rsidR="002045A4" w:rsidRPr="000F11AC" w:rsidRDefault="002045A4" w:rsidP="002045A4">
      <w:pPr>
        <w:spacing w:after="0" w:line="240" w:lineRule="auto"/>
        <w:ind w:firstLine="708"/>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Кыргыз Республикасынын Билим берүү жана илим министрлиги</w:t>
      </w:r>
    </w:p>
    <w:p w:rsidR="002045A4" w:rsidRPr="000F11AC" w:rsidRDefault="002045A4" w:rsidP="002045A4">
      <w:pPr>
        <w:spacing w:after="0" w:line="240" w:lineRule="auto"/>
        <w:ind w:firstLine="708"/>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(ведомстволук илимий мекемелер)</w:t>
      </w:r>
    </w:p>
    <w:p w:rsidR="002045A4" w:rsidRPr="000F11AC" w:rsidRDefault="002045A4" w:rsidP="002045A4">
      <w:pPr>
        <w:spacing w:after="0" w:line="240" w:lineRule="auto"/>
        <w:ind w:firstLine="708"/>
        <w:jc w:val="center"/>
        <w:rPr>
          <w:rFonts w:ascii="Times New Roman" w:eastAsia="Calibri" w:hAnsi="Times New Roman" w:cs="Times New Roman"/>
          <w:b/>
          <w:bCs/>
          <w:sz w:val="24"/>
          <w:szCs w:val="24"/>
          <w:lang w:val="ky-KG"/>
        </w:rPr>
      </w:pPr>
    </w:p>
    <w:p w:rsidR="002045A4" w:rsidRPr="000F11AC" w:rsidRDefault="002045A4" w:rsidP="002045A4">
      <w:pPr>
        <w:spacing w:after="0" w:line="240" w:lineRule="auto"/>
        <w:ind w:firstLine="708"/>
        <w:jc w:val="both"/>
        <w:rPr>
          <w:rFonts w:ascii="Times New Roman" w:eastAsia="Calibri" w:hAnsi="Times New Roman" w:cs="Times New Roman"/>
          <w:sz w:val="24"/>
          <w:szCs w:val="24"/>
          <w:lang w:val="ky-KG"/>
        </w:rPr>
      </w:pPr>
      <w:r w:rsidRPr="000F11AC">
        <w:rPr>
          <w:rFonts w:ascii="Times New Roman" w:eastAsia="Calibri" w:hAnsi="Times New Roman" w:cs="Times New Roman"/>
          <w:sz w:val="24"/>
          <w:szCs w:val="24"/>
          <w:lang w:val="ky-KG"/>
        </w:rPr>
        <w:t>Кыргыз Республикасынын Билим берүү жана илим министрлигинин</w:t>
      </w:r>
      <w:r w:rsidRPr="000F11AC">
        <w:rPr>
          <w:rFonts w:ascii="Times New Roman" w:eastAsia="Calibri" w:hAnsi="Times New Roman" w:cs="Times New Roman"/>
          <w:b/>
          <w:bCs/>
          <w:sz w:val="24"/>
          <w:szCs w:val="24"/>
          <w:lang w:val="ky-KG"/>
        </w:rPr>
        <w:t xml:space="preserve"> </w:t>
      </w:r>
      <w:r w:rsidRPr="000F11AC">
        <w:rPr>
          <w:rFonts w:ascii="Times New Roman" w:eastAsia="Calibri" w:hAnsi="Times New Roman" w:cs="Times New Roman"/>
          <w:bCs/>
          <w:sz w:val="24"/>
          <w:szCs w:val="24"/>
          <w:lang w:val="ky-KG"/>
        </w:rPr>
        <w:t>ведомстволук илимий мекемелеринин</w:t>
      </w:r>
      <w:r w:rsidRPr="000F11AC">
        <w:rPr>
          <w:rFonts w:ascii="Times New Roman" w:eastAsia="Calibri" w:hAnsi="Times New Roman" w:cs="Times New Roman"/>
          <w:sz w:val="24"/>
          <w:szCs w:val="24"/>
          <w:lang w:val="ky-KG"/>
        </w:rPr>
        <w:t xml:space="preserve"> 2019-жылга чыгымдары </w:t>
      </w:r>
      <w:r w:rsidRPr="000F11AC">
        <w:rPr>
          <w:rFonts w:ascii="Times New Roman" w:eastAsia="Calibri" w:hAnsi="Times New Roman" w:cs="Times New Roman"/>
          <w:b/>
          <w:sz w:val="24"/>
          <w:szCs w:val="24"/>
          <w:lang w:val="ky-KG"/>
        </w:rPr>
        <w:t>167,2 млн. сом</w:t>
      </w:r>
      <w:r w:rsidRPr="000F11AC">
        <w:rPr>
          <w:rFonts w:ascii="Times New Roman" w:eastAsia="Calibri" w:hAnsi="Times New Roman" w:cs="Times New Roman"/>
          <w:sz w:val="24"/>
          <w:szCs w:val="24"/>
          <w:lang w:val="ky-KG"/>
        </w:rPr>
        <w:t xml:space="preserve"> суммада каралган, анын ичинен бюджеттик каражаттар боюнча 165,4 млн. сом, атайын эсептеги каражаттар боюнча 1,8 млн. сом, бул </w:t>
      </w:r>
      <w:r w:rsidRPr="000F11AC">
        <w:rPr>
          <w:rFonts w:ascii="Times New Roman" w:hAnsi="Times New Roman" w:cs="Times New Roman"/>
          <w:sz w:val="24"/>
          <w:szCs w:val="24"/>
          <w:lang w:val="ky-KG"/>
        </w:rPr>
        <w:t>2018-жылдын бекитилген бюджетинин деӊгээлинде болду</w:t>
      </w:r>
      <w:r w:rsidRPr="000F11AC">
        <w:rPr>
          <w:rFonts w:ascii="Times New Roman" w:eastAsia="Calibri" w:hAnsi="Times New Roman" w:cs="Times New Roman"/>
          <w:sz w:val="24"/>
          <w:szCs w:val="24"/>
          <w:lang w:val="ky-KG"/>
        </w:rPr>
        <w:t>.</w:t>
      </w:r>
    </w:p>
    <w:p w:rsidR="002045A4" w:rsidRPr="000F11AC" w:rsidRDefault="002045A4" w:rsidP="002045A4">
      <w:pPr>
        <w:spacing w:after="0" w:line="240" w:lineRule="auto"/>
        <w:ind w:firstLine="708"/>
        <w:jc w:val="both"/>
        <w:rPr>
          <w:rFonts w:ascii="Times New Roman" w:eastAsia="Calibri" w:hAnsi="Times New Roman" w:cs="Times New Roman"/>
          <w:sz w:val="24"/>
          <w:szCs w:val="24"/>
          <w:lang w:val="ky-KG"/>
        </w:rPr>
      </w:pPr>
    </w:p>
    <w:p w:rsidR="002045A4" w:rsidRPr="000F11AC" w:rsidRDefault="002045A4" w:rsidP="002045A4">
      <w:pPr>
        <w:spacing w:after="0" w:line="240" w:lineRule="auto"/>
        <w:ind w:firstLine="709"/>
        <w:jc w:val="right"/>
        <w:rPr>
          <w:rFonts w:ascii="Times New Roman" w:eastAsia="Calibri" w:hAnsi="Times New Roman" w:cs="Times New Roman"/>
          <w:sz w:val="20"/>
          <w:szCs w:val="20"/>
          <w:lang w:val="ky-KG"/>
        </w:rPr>
      </w:pPr>
      <w:r w:rsidRPr="000F11AC">
        <w:rPr>
          <w:rFonts w:ascii="Times New Roman" w:eastAsia="Calibri" w:hAnsi="Times New Roman" w:cs="Times New Roman"/>
          <w:sz w:val="20"/>
          <w:szCs w:val="20"/>
          <w:lang w:val="ky-KG"/>
        </w:rPr>
        <w:t>млн. сом</w:t>
      </w:r>
    </w:p>
    <w:tbl>
      <w:tblPr>
        <w:tblpPr w:leftFromText="180" w:rightFromText="180" w:vertAnchor="text" w:horzAnchor="margin" w:tblpXSpec="center" w:tblpY="140"/>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2"/>
        <w:gridCol w:w="1134"/>
        <w:gridCol w:w="1275"/>
        <w:gridCol w:w="1134"/>
        <w:gridCol w:w="851"/>
        <w:gridCol w:w="1134"/>
        <w:gridCol w:w="1134"/>
      </w:tblGrid>
      <w:tr w:rsidR="002045A4" w:rsidRPr="000F11AC" w:rsidTr="0061711A">
        <w:trPr>
          <w:trHeight w:val="709"/>
        </w:trPr>
        <w:tc>
          <w:tcPr>
            <w:tcW w:w="2802" w:type="dxa"/>
            <w:vAlign w:val="center"/>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Аталышы</w:t>
            </w:r>
          </w:p>
        </w:tc>
        <w:tc>
          <w:tcPr>
            <w:tcW w:w="1134" w:type="dxa"/>
            <w:vAlign w:val="center"/>
          </w:tcPr>
          <w:p w:rsidR="002045A4" w:rsidRPr="000F11AC" w:rsidRDefault="002045A4" w:rsidP="0061711A">
            <w:pPr>
              <w:spacing w:after="0" w:line="240" w:lineRule="auto"/>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201</w:t>
            </w:r>
            <w:r w:rsidRPr="000F11AC">
              <w:rPr>
                <w:rFonts w:ascii="Times New Roman" w:eastAsia="Calibri" w:hAnsi="Times New Roman" w:cs="Times New Roman"/>
                <w:b/>
                <w:bCs/>
                <w:sz w:val="20"/>
                <w:szCs w:val="20"/>
                <w:lang w:val="ky-KG" w:eastAsia="ru-RU"/>
              </w:rPr>
              <w:t>7-ж.</w:t>
            </w:r>
            <w:r w:rsidRPr="000F11AC">
              <w:rPr>
                <w:rFonts w:ascii="Times New Roman" w:eastAsia="Calibri" w:hAnsi="Times New Roman" w:cs="Times New Roman"/>
                <w:b/>
                <w:bCs/>
                <w:sz w:val="20"/>
                <w:szCs w:val="20"/>
                <w:lang w:eastAsia="ru-RU"/>
              </w:rPr>
              <w:t xml:space="preserve"> факт</w:t>
            </w:r>
          </w:p>
        </w:tc>
        <w:tc>
          <w:tcPr>
            <w:tcW w:w="1275" w:type="dxa"/>
            <w:vAlign w:val="center"/>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eastAsia="ru-RU"/>
              </w:rPr>
              <w:t>201</w:t>
            </w:r>
            <w:r w:rsidRPr="000F11AC">
              <w:rPr>
                <w:rFonts w:ascii="Times New Roman" w:eastAsia="Calibri" w:hAnsi="Times New Roman" w:cs="Times New Roman"/>
                <w:b/>
                <w:bCs/>
                <w:sz w:val="20"/>
                <w:szCs w:val="20"/>
                <w:lang w:val="ky-KG" w:eastAsia="ru-RU"/>
              </w:rPr>
              <w:t>8-ж.</w:t>
            </w:r>
            <w:r w:rsidRPr="000F11AC">
              <w:rPr>
                <w:rFonts w:ascii="Times New Roman" w:eastAsia="Calibri" w:hAnsi="Times New Roman" w:cs="Times New Roman"/>
                <w:b/>
                <w:bCs/>
                <w:sz w:val="20"/>
                <w:szCs w:val="20"/>
                <w:lang w:eastAsia="ru-RU"/>
              </w:rPr>
              <w:t xml:space="preserve"> </w:t>
            </w:r>
            <w:r w:rsidRPr="000F11AC">
              <w:rPr>
                <w:rFonts w:ascii="Times New Roman" w:eastAsia="Calibri" w:hAnsi="Times New Roman" w:cs="Times New Roman"/>
                <w:b/>
                <w:bCs/>
                <w:sz w:val="20"/>
                <w:szCs w:val="20"/>
                <w:lang w:val="ky-KG" w:eastAsia="ru-RU"/>
              </w:rPr>
              <w:t>Бекит.</w:t>
            </w:r>
          </w:p>
        </w:tc>
        <w:tc>
          <w:tcPr>
            <w:tcW w:w="1134" w:type="dxa"/>
            <w:vAlign w:val="center"/>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eastAsia="ru-RU"/>
              </w:rPr>
              <w:t>201</w:t>
            </w:r>
            <w:r w:rsidRPr="000F11AC">
              <w:rPr>
                <w:rFonts w:ascii="Times New Roman" w:eastAsia="Calibri" w:hAnsi="Times New Roman" w:cs="Times New Roman"/>
                <w:b/>
                <w:bCs/>
                <w:sz w:val="20"/>
                <w:szCs w:val="20"/>
                <w:lang w:val="ky-KG" w:eastAsia="ru-RU"/>
              </w:rPr>
              <w:t>9-ж.</w:t>
            </w:r>
            <w:r w:rsidRPr="000F11AC">
              <w:rPr>
                <w:rFonts w:ascii="Times New Roman" w:eastAsia="Calibri" w:hAnsi="Times New Roman" w:cs="Times New Roman"/>
                <w:b/>
                <w:bCs/>
                <w:sz w:val="20"/>
                <w:szCs w:val="20"/>
                <w:lang w:eastAsia="ru-RU"/>
              </w:rPr>
              <w:t xml:space="preserve"> </w:t>
            </w:r>
            <w:r w:rsidRPr="000F11AC">
              <w:rPr>
                <w:rFonts w:ascii="Times New Roman" w:eastAsia="Calibri" w:hAnsi="Times New Roman" w:cs="Times New Roman"/>
                <w:b/>
                <w:bCs/>
                <w:sz w:val="20"/>
                <w:szCs w:val="20"/>
                <w:lang w:val="ky-KG" w:eastAsia="ru-RU"/>
              </w:rPr>
              <w:t>долбоор</w:t>
            </w:r>
          </w:p>
        </w:tc>
        <w:tc>
          <w:tcPr>
            <w:tcW w:w="851" w:type="dxa"/>
            <w:vAlign w:val="center"/>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четтөө</w:t>
            </w:r>
          </w:p>
        </w:tc>
        <w:tc>
          <w:tcPr>
            <w:tcW w:w="1134" w:type="dxa"/>
            <w:vAlign w:val="center"/>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eastAsia="ru-RU"/>
              </w:rPr>
              <w:t>20</w:t>
            </w:r>
            <w:r w:rsidRPr="000F11AC">
              <w:rPr>
                <w:rFonts w:ascii="Times New Roman" w:eastAsia="Calibri" w:hAnsi="Times New Roman" w:cs="Times New Roman"/>
                <w:b/>
                <w:bCs/>
                <w:sz w:val="20"/>
                <w:szCs w:val="20"/>
                <w:lang w:val="ky-KG" w:eastAsia="ru-RU"/>
              </w:rPr>
              <w:t>20-ж.</w:t>
            </w:r>
            <w:r w:rsidRPr="000F11AC">
              <w:rPr>
                <w:rFonts w:ascii="Times New Roman" w:eastAsia="Calibri" w:hAnsi="Times New Roman" w:cs="Times New Roman"/>
                <w:b/>
                <w:bCs/>
                <w:sz w:val="20"/>
                <w:szCs w:val="20"/>
                <w:lang w:eastAsia="ru-RU"/>
              </w:rPr>
              <w:t xml:space="preserve"> </w:t>
            </w:r>
            <w:r w:rsidRPr="000F11AC">
              <w:rPr>
                <w:rFonts w:ascii="Times New Roman" w:eastAsia="Calibri" w:hAnsi="Times New Roman" w:cs="Times New Roman"/>
                <w:b/>
                <w:bCs/>
                <w:sz w:val="20"/>
                <w:szCs w:val="20"/>
                <w:lang w:val="ky-KG" w:eastAsia="ru-RU"/>
              </w:rPr>
              <w:t>болжол</w:t>
            </w:r>
          </w:p>
        </w:tc>
        <w:tc>
          <w:tcPr>
            <w:tcW w:w="1134" w:type="dxa"/>
            <w:vAlign w:val="center"/>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eastAsia="ru-RU"/>
              </w:rPr>
              <w:t>20</w:t>
            </w:r>
            <w:r w:rsidRPr="000F11AC">
              <w:rPr>
                <w:rFonts w:ascii="Times New Roman" w:eastAsia="Calibri" w:hAnsi="Times New Roman" w:cs="Times New Roman"/>
                <w:b/>
                <w:bCs/>
                <w:sz w:val="20"/>
                <w:szCs w:val="20"/>
                <w:lang w:val="ky-KG" w:eastAsia="ru-RU"/>
              </w:rPr>
              <w:t xml:space="preserve">21-ж. </w:t>
            </w:r>
            <w:r w:rsidRPr="000F11AC">
              <w:rPr>
                <w:rFonts w:ascii="Times New Roman" w:eastAsia="Calibri" w:hAnsi="Times New Roman" w:cs="Times New Roman"/>
                <w:b/>
                <w:bCs/>
                <w:sz w:val="20"/>
                <w:szCs w:val="20"/>
                <w:lang w:eastAsia="ru-RU"/>
              </w:rPr>
              <w:t xml:space="preserve"> </w:t>
            </w:r>
            <w:r w:rsidRPr="000F11AC">
              <w:rPr>
                <w:rFonts w:ascii="Times New Roman" w:eastAsia="Calibri" w:hAnsi="Times New Roman" w:cs="Times New Roman"/>
                <w:b/>
                <w:bCs/>
                <w:sz w:val="20"/>
                <w:szCs w:val="20"/>
                <w:lang w:val="ky-KG" w:eastAsia="ru-RU"/>
              </w:rPr>
              <w:t>болжол</w:t>
            </w:r>
          </w:p>
        </w:tc>
      </w:tr>
      <w:tr w:rsidR="002045A4" w:rsidRPr="000F11AC" w:rsidTr="0061711A">
        <w:trPr>
          <w:trHeight w:val="255"/>
        </w:trPr>
        <w:tc>
          <w:tcPr>
            <w:tcW w:w="2802" w:type="dxa"/>
            <w:shd w:val="clear" w:color="000000" w:fill="FFFFFF"/>
            <w:vAlign w:val="bottom"/>
          </w:tcPr>
          <w:p w:rsidR="002045A4" w:rsidRPr="000F11AC" w:rsidRDefault="002045A4" w:rsidP="0061711A">
            <w:pPr>
              <w:spacing w:after="0" w:line="240" w:lineRule="auto"/>
              <w:rPr>
                <w:rFonts w:ascii="Times New Roman" w:eastAsia="Calibri" w:hAnsi="Times New Roman" w:cs="Times New Roman"/>
                <w:bCs/>
                <w:sz w:val="20"/>
                <w:szCs w:val="20"/>
                <w:lang w:eastAsia="ru-RU"/>
              </w:rPr>
            </w:pPr>
            <w:r w:rsidRPr="000F11AC">
              <w:rPr>
                <w:rFonts w:ascii="Times New Roman" w:eastAsia="Calibri" w:hAnsi="Times New Roman" w:cs="Times New Roman"/>
                <w:bCs/>
                <w:sz w:val="20"/>
                <w:szCs w:val="20"/>
                <w:lang w:val="ky-KG" w:eastAsia="ru-RU"/>
              </w:rPr>
              <w:t>Бардыгы</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rPr>
              <w:t>1</w:t>
            </w:r>
            <w:r w:rsidRPr="000F11AC">
              <w:rPr>
                <w:rFonts w:ascii="Times New Roman" w:hAnsi="Times New Roman" w:cs="Times New Roman"/>
                <w:bCs/>
                <w:sz w:val="20"/>
                <w:szCs w:val="20"/>
                <w:lang w:val="ky-KG"/>
              </w:rPr>
              <w:t>71</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1</w:t>
            </w:r>
          </w:p>
        </w:tc>
        <w:tc>
          <w:tcPr>
            <w:tcW w:w="1275"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rPr>
              <w:t>1</w:t>
            </w:r>
            <w:r w:rsidRPr="000F11AC">
              <w:rPr>
                <w:rFonts w:ascii="Times New Roman" w:hAnsi="Times New Roman" w:cs="Times New Roman"/>
                <w:bCs/>
                <w:sz w:val="20"/>
                <w:szCs w:val="20"/>
                <w:lang w:val="ky-KG"/>
              </w:rPr>
              <w:t>67</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2</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rPr>
              <w:t>1</w:t>
            </w:r>
            <w:r w:rsidRPr="000F11AC">
              <w:rPr>
                <w:rFonts w:ascii="Times New Roman" w:hAnsi="Times New Roman" w:cs="Times New Roman"/>
                <w:bCs/>
                <w:sz w:val="20"/>
                <w:szCs w:val="20"/>
                <w:lang w:val="ky-KG"/>
              </w:rPr>
              <w:t>67</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2</w:t>
            </w:r>
          </w:p>
        </w:tc>
        <w:tc>
          <w:tcPr>
            <w:tcW w:w="851"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0</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rPr>
              <w:t>1</w:t>
            </w:r>
            <w:r w:rsidRPr="000F11AC">
              <w:rPr>
                <w:rFonts w:ascii="Times New Roman" w:hAnsi="Times New Roman" w:cs="Times New Roman"/>
                <w:bCs/>
                <w:sz w:val="20"/>
                <w:szCs w:val="20"/>
                <w:lang w:val="ky-KG"/>
              </w:rPr>
              <w:t>69</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4</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rPr>
              <w:t>1</w:t>
            </w:r>
            <w:r w:rsidRPr="000F11AC">
              <w:rPr>
                <w:rFonts w:ascii="Times New Roman" w:hAnsi="Times New Roman" w:cs="Times New Roman"/>
                <w:bCs/>
                <w:sz w:val="20"/>
                <w:szCs w:val="20"/>
                <w:lang w:val="ky-KG"/>
              </w:rPr>
              <w:t>71</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6</w:t>
            </w:r>
          </w:p>
        </w:tc>
      </w:tr>
      <w:tr w:rsidR="002045A4" w:rsidRPr="000F11AC" w:rsidTr="0061711A">
        <w:trPr>
          <w:trHeight w:val="255"/>
        </w:trPr>
        <w:tc>
          <w:tcPr>
            <w:tcW w:w="2802" w:type="dxa"/>
            <w:shd w:val="clear" w:color="000000" w:fill="FFFFFF"/>
            <w:vAlign w:val="bottom"/>
          </w:tcPr>
          <w:p w:rsidR="002045A4" w:rsidRPr="000F11AC" w:rsidRDefault="002045A4" w:rsidP="0061711A">
            <w:pPr>
              <w:spacing w:after="0" w:line="240" w:lineRule="auto"/>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eastAsia="ru-RU"/>
              </w:rPr>
              <w:t>Бюджет</w:t>
            </w:r>
            <w:r w:rsidRPr="000F11AC">
              <w:rPr>
                <w:rFonts w:ascii="Times New Roman" w:eastAsia="Calibri" w:hAnsi="Times New Roman" w:cs="Times New Roman"/>
                <w:sz w:val="20"/>
                <w:szCs w:val="20"/>
                <w:lang w:val="ky-KG" w:eastAsia="ru-RU"/>
              </w:rPr>
              <w:t>тик каражаттар</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bCs/>
                <w:sz w:val="20"/>
                <w:szCs w:val="20"/>
              </w:rPr>
              <w:t>1</w:t>
            </w:r>
            <w:r w:rsidRPr="000F11AC">
              <w:rPr>
                <w:rFonts w:ascii="Times New Roman" w:hAnsi="Times New Roman" w:cs="Times New Roman"/>
                <w:bCs/>
                <w:sz w:val="20"/>
                <w:szCs w:val="20"/>
                <w:lang w:val="ky-KG"/>
              </w:rPr>
              <w:t>71</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1</w:t>
            </w:r>
          </w:p>
        </w:tc>
        <w:tc>
          <w:tcPr>
            <w:tcW w:w="1275"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1</w:t>
            </w:r>
            <w:r w:rsidRPr="000F11AC">
              <w:rPr>
                <w:rFonts w:ascii="Times New Roman" w:hAnsi="Times New Roman" w:cs="Times New Roman"/>
                <w:sz w:val="20"/>
                <w:szCs w:val="20"/>
                <w:lang w:val="ky-KG"/>
              </w:rPr>
              <w:t>65</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4</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1</w:t>
            </w:r>
            <w:r w:rsidRPr="000F11AC">
              <w:rPr>
                <w:rFonts w:ascii="Times New Roman" w:hAnsi="Times New Roman" w:cs="Times New Roman"/>
                <w:sz w:val="20"/>
                <w:szCs w:val="20"/>
                <w:lang w:val="ky-KG"/>
              </w:rPr>
              <w:t>65</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4</w:t>
            </w:r>
          </w:p>
        </w:tc>
        <w:tc>
          <w:tcPr>
            <w:tcW w:w="851"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0</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1</w:t>
            </w:r>
            <w:r w:rsidRPr="000F11AC">
              <w:rPr>
                <w:rFonts w:ascii="Times New Roman" w:hAnsi="Times New Roman" w:cs="Times New Roman"/>
                <w:sz w:val="20"/>
                <w:szCs w:val="20"/>
                <w:lang w:val="ky-KG"/>
              </w:rPr>
              <w:t>67</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6</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1</w:t>
            </w:r>
            <w:r w:rsidRPr="000F11AC">
              <w:rPr>
                <w:rFonts w:ascii="Times New Roman" w:hAnsi="Times New Roman" w:cs="Times New Roman"/>
                <w:sz w:val="20"/>
                <w:szCs w:val="20"/>
                <w:lang w:val="ky-KG"/>
              </w:rPr>
              <w:t>69</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8</w:t>
            </w:r>
          </w:p>
        </w:tc>
      </w:tr>
      <w:tr w:rsidR="002045A4" w:rsidRPr="000F11AC" w:rsidTr="0061711A">
        <w:trPr>
          <w:trHeight w:val="255"/>
        </w:trPr>
        <w:tc>
          <w:tcPr>
            <w:tcW w:w="2802" w:type="dxa"/>
            <w:shd w:val="clear" w:color="000000" w:fill="FFFFFF"/>
            <w:vAlign w:val="bottom"/>
          </w:tcPr>
          <w:p w:rsidR="002045A4" w:rsidRPr="000F11AC" w:rsidRDefault="002045A4" w:rsidP="0061711A">
            <w:pPr>
              <w:spacing w:after="0" w:line="240" w:lineRule="auto"/>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Атайын эсептин каражаттары</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0</w:t>
            </w:r>
          </w:p>
        </w:tc>
        <w:tc>
          <w:tcPr>
            <w:tcW w:w="1275"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1,8</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1,8</w:t>
            </w:r>
          </w:p>
        </w:tc>
        <w:tc>
          <w:tcPr>
            <w:tcW w:w="851"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0</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1,8</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1,8</w:t>
            </w:r>
          </w:p>
        </w:tc>
      </w:tr>
    </w:tbl>
    <w:p w:rsidR="002045A4" w:rsidRPr="000F11AC" w:rsidRDefault="002045A4" w:rsidP="002045A4">
      <w:pPr>
        <w:spacing w:after="0" w:line="240" w:lineRule="auto"/>
        <w:ind w:firstLine="708"/>
        <w:jc w:val="both"/>
        <w:rPr>
          <w:rFonts w:ascii="Times New Roman" w:eastAsia="Calibri" w:hAnsi="Times New Roman" w:cs="Times New Roman"/>
          <w:sz w:val="24"/>
          <w:szCs w:val="24"/>
          <w:lang w:val="ky-KG"/>
        </w:rPr>
      </w:pPr>
    </w:p>
    <w:p w:rsidR="002045A4" w:rsidRPr="000F11AC" w:rsidRDefault="002045A4" w:rsidP="002045A4">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Билим берүү жана илим министрлигинде  (илимий ведомстволук мекемелер) өзүнүн ишин 19 базалык мекемеде жана 32 гранттык илимий мекемеде ишке ашырат.</w:t>
      </w:r>
    </w:p>
    <w:p w:rsidR="002045A4" w:rsidRPr="000F11AC" w:rsidRDefault="002045A4" w:rsidP="002045A4">
      <w:pPr>
        <w:spacing w:after="0" w:line="240" w:lineRule="auto"/>
        <w:ind w:firstLine="708"/>
        <w:jc w:val="both"/>
        <w:rPr>
          <w:rFonts w:ascii="Times New Roman" w:eastAsia="Calibri" w:hAnsi="Times New Roman" w:cs="Times New Roman"/>
          <w:sz w:val="24"/>
          <w:szCs w:val="24"/>
          <w:lang w:val="ky-KG"/>
        </w:rPr>
      </w:pPr>
    </w:p>
    <w:p w:rsidR="002045A4" w:rsidRPr="000F11AC" w:rsidRDefault="002045A4" w:rsidP="002045A4">
      <w:pPr>
        <w:spacing w:after="0" w:line="240" w:lineRule="auto"/>
        <w:ind w:firstLine="708"/>
        <w:rPr>
          <w:rFonts w:ascii="Times New Roman" w:hAnsi="Times New Roman" w:cs="Times New Roman"/>
          <w:b/>
          <w:sz w:val="24"/>
          <w:szCs w:val="24"/>
          <w:lang w:val="ky-KG"/>
        </w:rPr>
      </w:pPr>
      <w:r w:rsidRPr="000F11AC">
        <w:rPr>
          <w:rFonts w:ascii="Times New Roman" w:hAnsi="Times New Roman" w:cs="Times New Roman"/>
          <w:b/>
          <w:sz w:val="24"/>
          <w:szCs w:val="24"/>
          <w:lang w:val="ky-KG"/>
        </w:rPr>
        <w:t>Кыргыз Республикасынын Улуттук илимдер академиясы</w:t>
      </w:r>
    </w:p>
    <w:p w:rsidR="002045A4" w:rsidRPr="000F11AC" w:rsidRDefault="002045A4" w:rsidP="002045A4">
      <w:pPr>
        <w:spacing w:after="0" w:line="240" w:lineRule="auto"/>
        <w:ind w:firstLine="708"/>
        <w:jc w:val="both"/>
        <w:rPr>
          <w:rFonts w:ascii="Times New Roman" w:eastAsia="Calibri" w:hAnsi="Times New Roman" w:cs="Times New Roman"/>
          <w:sz w:val="24"/>
          <w:szCs w:val="24"/>
          <w:lang w:val="ky-KG" w:eastAsia="ru-RU"/>
        </w:rPr>
      </w:pPr>
      <w:r w:rsidRPr="000F11AC">
        <w:rPr>
          <w:rFonts w:ascii="Times New Roman" w:hAnsi="Times New Roman" w:cs="Times New Roman"/>
          <w:sz w:val="24"/>
          <w:szCs w:val="24"/>
          <w:lang w:val="ky-KG"/>
        </w:rPr>
        <w:t xml:space="preserve">Кыргыз Республикасынын Улуттук илимдер академиясынын 2019-жылга чыгымдары  2018-жылдын бекитилген бюджетине карата </w:t>
      </w:r>
      <w:r w:rsidRPr="000F11AC">
        <w:rPr>
          <w:rFonts w:ascii="Times New Roman" w:eastAsia="Calibri" w:hAnsi="Times New Roman" w:cs="Times New Roman"/>
          <w:sz w:val="24"/>
          <w:szCs w:val="24"/>
          <w:lang w:val="ky-KG" w:eastAsia="ru-RU"/>
        </w:rPr>
        <w:t>11,5 млн</w:t>
      </w:r>
      <w:r w:rsidRPr="000F11AC">
        <w:rPr>
          <w:rFonts w:ascii="Times New Roman" w:hAnsi="Times New Roman" w:cs="Times New Roman"/>
          <w:sz w:val="24"/>
          <w:szCs w:val="24"/>
          <w:lang w:val="ky-KG"/>
        </w:rPr>
        <w:t xml:space="preserve">. сом азаюу менен 2019-жылга </w:t>
      </w:r>
      <w:r w:rsidRPr="000F11AC">
        <w:rPr>
          <w:rFonts w:ascii="Times New Roman" w:eastAsia="Calibri" w:hAnsi="Times New Roman" w:cs="Times New Roman"/>
          <w:b/>
          <w:sz w:val="24"/>
          <w:szCs w:val="24"/>
          <w:lang w:val="ky-KG" w:eastAsia="ru-RU"/>
        </w:rPr>
        <w:t xml:space="preserve">320,5 </w:t>
      </w:r>
      <w:r w:rsidRPr="000F11AC">
        <w:rPr>
          <w:rFonts w:ascii="Times New Roman" w:hAnsi="Times New Roman" w:cs="Times New Roman"/>
          <w:bCs/>
          <w:sz w:val="24"/>
          <w:szCs w:val="24"/>
          <w:lang w:val="ky-KG"/>
        </w:rPr>
        <w:t>млн. сом суммада каралган</w:t>
      </w:r>
      <w:r w:rsidRPr="000F11AC">
        <w:rPr>
          <w:rFonts w:ascii="Times New Roman" w:hAnsi="Times New Roman" w:cs="Times New Roman"/>
          <w:sz w:val="24"/>
          <w:szCs w:val="24"/>
          <w:lang w:val="ky-KG"/>
        </w:rPr>
        <w:t xml:space="preserve">, анын ичинен бюджеттик каражаттар боюнча </w:t>
      </w:r>
      <w:r w:rsidRPr="000F11AC">
        <w:rPr>
          <w:rFonts w:ascii="Times New Roman" w:eastAsia="Calibri" w:hAnsi="Times New Roman" w:cs="Times New Roman"/>
          <w:sz w:val="24"/>
          <w:szCs w:val="24"/>
          <w:lang w:val="ky-KG" w:eastAsia="ru-RU"/>
        </w:rPr>
        <w:t>301,5</w:t>
      </w:r>
      <w:r w:rsidRPr="000F11AC">
        <w:rPr>
          <w:rFonts w:ascii="Times New Roman" w:hAnsi="Times New Roman" w:cs="Times New Roman"/>
          <w:sz w:val="24"/>
          <w:szCs w:val="24"/>
          <w:lang w:val="ky-KG"/>
        </w:rPr>
        <w:t xml:space="preserve">млн. сом, же 2018-жылдын бекитилген бюджетинин деңгээлинде,  атайын  эсептеги каражаттар боюнча </w:t>
      </w:r>
      <w:r w:rsidRPr="000F11AC">
        <w:rPr>
          <w:rFonts w:ascii="Times New Roman" w:eastAsia="Calibri" w:hAnsi="Times New Roman" w:cs="Times New Roman"/>
          <w:sz w:val="24"/>
          <w:szCs w:val="24"/>
          <w:lang w:val="ky-KG" w:eastAsia="ru-RU"/>
        </w:rPr>
        <w:t xml:space="preserve">19,0 </w:t>
      </w:r>
      <w:r w:rsidRPr="000F11AC">
        <w:rPr>
          <w:rFonts w:ascii="Times New Roman" w:hAnsi="Times New Roman" w:cs="Times New Roman"/>
          <w:sz w:val="24"/>
          <w:szCs w:val="24"/>
          <w:lang w:val="ky-KG"/>
        </w:rPr>
        <w:t xml:space="preserve">млн. сом, бул 2018-жылдын бекитилген бюджетине салыштырганда  </w:t>
      </w:r>
      <w:r w:rsidRPr="000F11AC">
        <w:rPr>
          <w:rFonts w:ascii="Times New Roman" w:eastAsia="Calibri" w:hAnsi="Times New Roman" w:cs="Times New Roman"/>
          <w:sz w:val="24"/>
          <w:szCs w:val="24"/>
          <w:lang w:val="ky-KG" w:eastAsia="ru-RU"/>
        </w:rPr>
        <w:t>11,5 млн. сомго азайган.</w:t>
      </w:r>
    </w:p>
    <w:p w:rsidR="002045A4" w:rsidRPr="000F11AC" w:rsidRDefault="002045A4" w:rsidP="002045A4">
      <w:pPr>
        <w:spacing w:after="0" w:line="240" w:lineRule="auto"/>
        <w:ind w:firstLine="708"/>
        <w:jc w:val="both"/>
        <w:rPr>
          <w:rFonts w:ascii="Times New Roman" w:eastAsia="Calibri" w:hAnsi="Times New Roman" w:cs="Times New Roman"/>
          <w:sz w:val="24"/>
          <w:szCs w:val="24"/>
          <w:lang w:val="ky-KG" w:eastAsia="ru-RU"/>
        </w:rPr>
      </w:pPr>
    </w:p>
    <w:p w:rsidR="002045A4" w:rsidRPr="000F11AC" w:rsidRDefault="002045A4" w:rsidP="002045A4">
      <w:pPr>
        <w:spacing w:after="0" w:line="240" w:lineRule="auto"/>
        <w:ind w:firstLine="709"/>
        <w:jc w:val="right"/>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млн. сом</w:t>
      </w:r>
    </w:p>
    <w:tbl>
      <w:tblPr>
        <w:tblpPr w:leftFromText="180" w:rightFromText="180" w:vertAnchor="text" w:horzAnchor="margin" w:tblpXSpec="center" w:tblpY="140"/>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2"/>
        <w:gridCol w:w="1134"/>
        <w:gridCol w:w="1134"/>
        <w:gridCol w:w="1134"/>
        <w:gridCol w:w="850"/>
        <w:gridCol w:w="1276"/>
        <w:gridCol w:w="1134"/>
      </w:tblGrid>
      <w:tr w:rsidR="002045A4" w:rsidRPr="000F11AC" w:rsidTr="0061711A">
        <w:trPr>
          <w:trHeight w:val="709"/>
        </w:trPr>
        <w:tc>
          <w:tcPr>
            <w:tcW w:w="2802" w:type="dxa"/>
            <w:vAlign w:val="center"/>
          </w:tcPr>
          <w:p w:rsidR="002045A4" w:rsidRPr="000F11AC" w:rsidRDefault="002045A4" w:rsidP="0061711A">
            <w:pPr>
              <w:spacing w:after="0" w:line="240" w:lineRule="auto"/>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val="ky-KG" w:eastAsia="ru-RU"/>
              </w:rPr>
              <w:t>Аталышы</w:t>
            </w:r>
          </w:p>
        </w:tc>
        <w:tc>
          <w:tcPr>
            <w:tcW w:w="1134" w:type="dxa"/>
            <w:vAlign w:val="center"/>
          </w:tcPr>
          <w:p w:rsidR="002045A4" w:rsidRPr="000F11AC" w:rsidRDefault="002045A4" w:rsidP="0061711A">
            <w:pPr>
              <w:spacing w:after="0" w:line="240" w:lineRule="auto"/>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201</w:t>
            </w:r>
            <w:r w:rsidRPr="000F11AC">
              <w:rPr>
                <w:rFonts w:ascii="Times New Roman" w:eastAsia="Calibri" w:hAnsi="Times New Roman" w:cs="Times New Roman"/>
                <w:b/>
                <w:bCs/>
                <w:sz w:val="20"/>
                <w:szCs w:val="20"/>
                <w:lang w:val="ky-KG" w:eastAsia="ru-RU"/>
              </w:rPr>
              <w:t>7-ж.</w:t>
            </w:r>
            <w:r w:rsidRPr="000F11AC">
              <w:rPr>
                <w:rFonts w:ascii="Times New Roman" w:eastAsia="Calibri" w:hAnsi="Times New Roman" w:cs="Times New Roman"/>
                <w:b/>
                <w:bCs/>
                <w:sz w:val="20"/>
                <w:szCs w:val="20"/>
                <w:lang w:eastAsia="ru-RU"/>
              </w:rPr>
              <w:t xml:space="preserve"> факт</w:t>
            </w:r>
          </w:p>
        </w:tc>
        <w:tc>
          <w:tcPr>
            <w:tcW w:w="1134" w:type="dxa"/>
            <w:vAlign w:val="center"/>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eastAsia="ru-RU"/>
              </w:rPr>
              <w:t>201</w:t>
            </w:r>
            <w:r w:rsidRPr="000F11AC">
              <w:rPr>
                <w:rFonts w:ascii="Times New Roman" w:eastAsia="Calibri" w:hAnsi="Times New Roman" w:cs="Times New Roman"/>
                <w:b/>
                <w:bCs/>
                <w:sz w:val="20"/>
                <w:szCs w:val="20"/>
                <w:lang w:val="ky-KG" w:eastAsia="ru-RU"/>
              </w:rPr>
              <w:t>8-ж.</w:t>
            </w:r>
            <w:r w:rsidRPr="000F11AC">
              <w:rPr>
                <w:rFonts w:ascii="Times New Roman" w:eastAsia="Calibri" w:hAnsi="Times New Roman" w:cs="Times New Roman"/>
                <w:b/>
                <w:bCs/>
                <w:sz w:val="20"/>
                <w:szCs w:val="20"/>
                <w:lang w:eastAsia="ru-RU"/>
              </w:rPr>
              <w:t xml:space="preserve"> </w:t>
            </w:r>
            <w:r w:rsidRPr="000F11AC">
              <w:rPr>
                <w:rFonts w:ascii="Times New Roman" w:eastAsia="Calibri" w:hAnsi="Times New Roman" w:cs="Times New Roman"/>
                <w:b/>
                <w:bCs/>
                <w:sz w:val="20"/>
                <w:szCs w:val="20"/>
                <w:lang w:val="ky-KG" w:eastAsia="ru-RU"/>
              </w:rPr>
              <w:t>Бекит.</w:t>
            </w:r>
          </w:p>
        </w:tc>
        <w:tc>
          <w:tcPr>
            <w:tcW w:w="1134" w:type="dxa"/>
            <w:vAlign w:val="center"/>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eastAsia="ru-RU"/>
              </w:rPr>
              <w:t>201</w:t>
            </w:r>
            <w:r w:rsidRPr="000F11AC">
              <w:rPr>
                <w:rFonts w:ascii="Times New Roman" w:eastAsia="Calibri" w:hAnsi="Times New Roman" w:cs="Times New Roman"/>
                <w:b/>
                <w:bCs/>
                <w:sz w:val="20"/>
                <w:szCs w:val="20"/>
                <w:lang w:val="ky-KG" w:eastAsia="ru-RU"/>
              </w:rPr>
              <w:t>9-ж.</w:t>
            </w:r>
            <w:r w:rsidRPr="000F11AC">
              <w:rPr>
                <w:rFonts w:ascii="Times New Roman" w:eastAsia="Calibri" w:hAnsi="Times New Roman" w:cs="Times New Roman"/>
                <w:b/>
                <w:bCs/>
                <w:sz w:val="20"/>
                <w:szCs w:val="20"/>
                <w:lang w:eastAsia="ru-RU"/>
              </w:rPr>
              <w:t xml:space="preserve"> </w:t>
            </w:r>
            <w:r w:rsidRPr="000F11AC">
              <w:rPr>
                <w:rFonts w:ascii="Times New Roman" w:eastAsia="Calibri" w:hAnsi="Times New Roman" w:cs="Times New Roman"/>
                <w:b/>
                <w:bCs/>
                <w:sz w:val="20"/>
                <w:szCs w:val="20"/>
                <w:lang w:val="ky-KG" w:eastAsia="ru-RU"/>
              </w:rPr>
              <w:t>долбоор</w:t>
            </w:r>
          </w:p>
        </w:tc>
        <w:tc>
          <w:tcPr>
            <w:tcW w:w="850" w:type="dxa"/>
            <w:vAlign w:val="center"/>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четтөө</w:t>
            </w:r>
          </w:p>
        </w:tc>
        <w:tc>
          <w:tcPr>
            <w:tcW w:w="1276" w:type="dxa"/>
            <w:vAlign w:val="center"/>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eastAsia="ru-RU"/>
              </w:rPr>
              <w:t>20</w:t>
            </w:r>
            <w:r w:rsidRPr="000F11AC">
              <w:rPr>
                <w:rFonts w:ascii="Times New Roman" w:eastAsia="Calibri" w:hAnsi="Times New Roman" w:cs="Times New Roman"/>
                <w:b/>
                <w:bCs/>
                <w:sz w:val="20"/>
                <w:szCs w:val="20"/>
                <w:lang w:val="ky-KG" w:eastAsia="ru-RU"/>
              </w:rPr>
              <w:t>20-ж.</w:t>
            </w:r>
            <w:r w:rsidRPr="000F11AC">
              <w:rPr>
                <w:rFonts w:ascii="Times New Roman" w:eastAsia="Calibri" w:hAnsi="Times New Roman" w:cs="Times New Roman"/>
                <w:b/>
                <w:bCs/>
                <w:sz w:val="20"/>
                <w:szCs w:val="20"/>
                <w:lang w:eastAsia="ru-RU"/>
              </w:rPr>
              <w:t xml:space="preserve"> </w:t>
            </w:r>
            <w:r w:rsidRPr="000F11AC">
              <w:rPr>
                <w:rFonts w:ascii="Times New Roman" w:eastAsia="Calibri" w:hAnsi="Times New Roman" w:cs="Times New Roman"/>
                <w:b/>
                <w:bCs/>
                <w:sz w:val="20"/>
                <w:szCs w:val="20"/>
                <w:lang w:val="ky-KG" w:eastAsia="ru-RU"/>
              </w:rPr>
              <w:t>болжол</w:t>
            </w:r>
          </w:p>
        </w:tc>
        <w:tc>
          <w:tcPr>
            <w:tcW w:w="1134" w:type="dxa"/>
            <w:vAlign w:val="center"/>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eastAsia="ru-RU"/>
              </w:rPr>
              <w:t>20</w:t>
            </w:r>
            <w:r w:rsidRPr="000F11AC">
              <w:rPr>
                <w:rFonts w:ascii="Times New Roman" w:eastAsia="Calibri" w:hAnsi="Times New Roman" w:cs="Times New Roman"/>
                <w:b/>
                <w:bCs/>
                <w:sz w:val="20"/>
                <w:szCs w:val="20"/>
                <w:lang w:val="ky-KG" w:eastAsia="ru-RU"/>
              </w:rPr>
              <w:t xml:space="preserve">21-ж. </w:t>
            </w:r>
            <w:r w:rsidRPr="000F11AC">
              <w:rPr>
                <w:rFonts w:ascii="Times New Roman" w:eastAsia="Calibri" w:hAnsi="Times New Roman" w:cs="Times New Roman"/>
                <w:b/>
                <w:bCs/>
                <w:sz w:val="20"/>
                <w:szCs w:val="20"/>
                <w:lang w:eastAsia="ru-RU"/>
              </w:rPr>
              <w:t xml:space="preserve"> </w:t>
            </w:r>
            <w:r w:rsidRPr="000F11AC">
              <w:rPr>
                <w:rFonts w:ascii="Times New Roman" w:eastAsia="Calibri" w:hAnsi="Times New Roman" w:cs="Times New Roman"/>
                <w:b/>
                <w:bCs/>
                <w:sz w:val="20"/>
                <w:szCs w:val="20"/>
                <w:lang w:val="ky-KG" w:eastAsia="ru-RU"/>
              </w:rPr>
              <w:t>болжол</w:t>
            </w:r>
          </w:p>
        </w:tc>
      </w:tr>
      <w:tr w:rsidR="002045A4" w:rsidRPr="000F11AC" w:rsidTr="0061711A">
        <w:trPr>
          <w:trHeight w:val="255"/>
        </w:trPr>
        <w:tc>
          <w:tcPr>
            <w:tcW w:w="2802" w:type="dxa"/>
            <w:shd w:val="clear" w:color="000000" w:fill="FFFFFF"/>
            <w:vAlign w:val="bottom"/>
          </w:tcPr>
          <w:p w:rsidR="002045A4" w:rsidRPr="000F11AC" w:rsidRDefault="002045A4" w:rsidP="0061711A">
            <w:pPr>
              <w:spacing w:after="0" w:line="240" w:lineRule="auto"/>
              <w:rPr>
                <w:rFonts w:ascii="Times New Roman" w:eastAsia="Calibri" w:hAnsi="Times New Roman" w:cs="Times New Roman"/>
                <w:bCs/>
                <w:sz w:val="20"/>
                <w:szCs w:val="20"/>
                <w:lang w:eastAsia="ru-RU"/>
              </w:rPr>
            </w:pPr>
            <w:r w:rsidRPr="000F11AC">
              <w:rPr>
                <w:rFonts w:ascii="Times New Roman" w:eastAsia="Calibri" w:hAnsi="Times New Roman" w:cs="Times New Roman"/>
                <w:bCs/>
                <w:sz w:val="20"/>
                <w:szCs w:val="20"/>
                <w:lang w:val="ky-KG" w:eastAsia="ru-RU"/>
              </w:rPr>
              <w:t>Бардыгы</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351</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5</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332</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0</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320</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5</w:t>
            </w:r>
          </w:p>
        </w:tc>
        <w:tc>
          <w:tcPr>
            <w:tcW w:w="850"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-11,5</w:t>
            </w:r>
          </w:p>
        </w:tc>
        <w:tc>
          <w:tcPr>
            <w:tcW w:w="1276"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324</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9</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329</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3</w:t>
            </w:r>
          </w:p>
        </w:tc>
      </w:tr>
      <w:tr w:rsidR="002045A4" w:rsidRPr="000F11AC" w:rsidTr="0061711A">
        <w:trPr>
          <w:trHeight w:val="255"/>
        </w:trPr>
        <w:tc>
          <w:tcPr>
            <w:tcW w:w="2802" w:type="dxa"/>
            <w:shd w:val="clear" w:color="000000" w:fill="FFFFFF"/>
            <w:vAlign w:val="bottom"/>
          </w:tcPr>
          <w:p w:rsidR="002045A4" w:rsidRPr="000F11AC" w:rsidRDefault="002045A4" w:rsidP="0061711A">
            <w:pPr>
              <w:spacing w:after="0" w:line="240" w:lineRule="auto"/>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eastAsia="ru-RU"/>
              </w:rPr>
              <w:t>Бюджет</w:t>
            </w:r>
            <w:r w:rsidRPr="000F11AC">
              <w:rPr>
                <w:rFonts w:ascii="Times New Roman" w:eastAsia="Calibri" w:hAnsi="Times New Roman" w:cs="Times New Roman"/>
                <w:sz w:val="20"/>
                <w:szCs w:val="20"/>
                <w:lang w:val="ky-KG" w:eastAsia="ru-RU"/>
              </w:rPr>
              <w:t>ти</w:t>
            </w:r>
          </w:p>
          <w:p w:rsidR="002045A4" w:rsidRPr="000F11AC" w:rsidRDefault="002045A4" w:rsidP="0061711A">
            <w:pPr>
              <w:spacing w:after="0" w:line="240" w:lineRule="auto"/>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к каражаттар</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bCs/>
                <w:sz w:val="20"/>
                <w:szCs w:val="20"/>
                <w:lang w:val="ky-KG"/>
              </w:rPr>
              <w:t>329</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8</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301</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5</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301</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5</w:t>
            </w:r>
          </w:p>
        </w:tc>
        <w:tc>
          <w:tcPr>
            <w:tcW w:w="850"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0</w:t>
            </w:r>
          </w:p>
        </w:tc>
        <w:tc>
          <w:tcPr>
            <w:tcW w:w="1276"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305</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5</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309</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5</w:t>
            </w:r>
          </w:p>
        </w:tc>
      </w:tr>
      <w:tr w:rsidR="002045A4" w:rsidRPr="000F11AC" w:rsidTr="0061711A">
        <w:trPr>
          <w:trHeight w:val="255"/>
        </w:trPr>
        <w:tc>
          <w:tcPr>
            <w:tcW w:w="2802" w:type="dxa"/>
            <w:shd w:val="clear" w:color="000000" w:fill="FFFFFF"/>
            <w:vAlign w:val="bottom"/>
          </w:tcPr>
          <w:p w:rsidR="002045A4" w:rsidRPr="000F11AC" w:rsidRDefault="002045A4" w:rsidP="0061711A">
            <w:pPr>
              <w:spacing w:after="0" w:line="240" w:lineRule="auto"/>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Атайын эсептин каражаттары</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21,7</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30,5</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19,0</w:t>
            </w:r>
          </w:p>
        </w:tc>
        <w:tc>
          <w:tcPr>
            <w:tcW w:w="850"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-11,5</w:t>
            </w:r>
          </w:p>
        </w:tc>
        <w:tc>
          <w:tcPr>
            <w:tcW w:w="1276"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19,4</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19,8</w:t>
            </w:r>
          </w:p>
        </w:tc>
      </w:tr>
    </w:tbl>
    <w:p w:rsidR="002045A4" w:rsidRPr="000F11AC" w:rsidRDefault="002045A4" w:rsidP="002045A4">
      <w:pPr>
        <w:spacing w:after="0" w:line="240" w:lineRule="auto"/>
        <w:ind w:firstLine="708"/>
        <w:jc w:val="both"/>
        <w:rPr>
          <w:rFonts w:ascii="Times New Roman" w:hAnsi="Times New Roman" w:cs="Times New Roman"/>
          <w:sz w:val="24"/>
          <w:szCs w:val="24"/>
          <w:lang w:val="ky-KG"/>
        </w:rPr>
      </w:pPr>
    </w:p>
    <w:p w:rsidR="002045A4" w:rsidRPr="000F11AC" w:rsidRDefault="002045A4" w:rsidP="002045A4">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Чыгымдардын азайышы, кызмат көрсөтүүлөрдүн айрым түрлөрүн Бюджеттик кодекстин ченемдерине шайкеш келтирүүгө байланыштуу атайын эсептин каражаттары боюнча болжолдуу көрсөткүчтөрдүн 11,5 млн. сомов  азайганына байланыштуу болду. </w:t>
      </w:r>
    </w:p>
    <w:p w:rsidR="002045A4" w:rsidRPr="000F11AC" w:rsidRDefault="002045A4" w:rsidP="002045A4">
      <w:pPr>
        <w:spacing w:after="0" w:line="240" w:lineRule="auto"/>
        <w:ind w:firstLine="708"/>
        <w:jc w:val="both"/>
        <w:rPr>
          <w:rFonts w:ascii="Times New Roman" w:hAnsi="Times New Roman" w:cs="Times New Roman"/>
          <w:sz w:val="24"/>
          <w:szCs w:val="24"/>
          <w:lang w:val="ky-KG"/>
        </w:rPr>
      </w:pPr>
    </w:p>
    <w:p w:rsidR="002045A4" w:rsidRPr="000F11AC" w:rsidRDefault="002045A4" w:rsidP="002045A4">
      <w:pPr>
        <w:spacing w:after="0" w:line="240" w:lineRule="auto"/>
        <w:ind w:firstLine="708"/>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Кыргыз Республикасынын Улуттук илимдер академиясында 21 базалык институт жана борборлордун 9 илимий мекемелери  бар.</w:t>
      </w:r>
    </w:p>
    <w:p w:rsidR="002045A4" w:rsidRPr="000F11AC" w:rsidRDefault="002045A4" w:rsidP="002045A4">
      <w:pPr>
        <w:spacing w:after="0" w:line="240" w:lineRule="auto"/>
        <w:ind w:firstLine="540"/>
        <w:jc w:val="both"/>
        <w:rPr>
          <w:rFonts w:ascii="Times New Roman" w:hAnsi="Times New Roman" w:cs="Times New Roman"/>
          <w:sz w:val="24"/>
          <w:szCs w:val="24"/>
          <w:lang w:val="ky-KG"/>
        </w:rPr>
      </w:pPr>
    </w:p>
    <w:p w:rsidR="002045A4" w:rsidRPr="000F11AC" w:rsidRDefault="002045A4" w:rsidP="002045A4">
      <w:pPr>
        <w:spacing w:after="0" w:line="240" w:lineRule="auto"/>
        <w:ind w:firstLine="708"/>
        <w:jc w:val="both"/>
        <w:rPr>
          <w:rFonts w:ascii="Times New Roman" w:hAnsi="Times New Roman" w:cs="Times New Roman"/>
          <w:b/>
          <w:sz w:val="24"/>
          <w:szCs w:val="24"/>
          <w:lang w:val="ky-KG"/>
        </w:rPr>
      </w:pPr>
      <w:r w:rsidRPr="000F11AC">
        <w:rPr>
          <w:rFonts w:ascii="Times New Roman" w:hAnsi="Times New Roman" w:cs="Times New Roman"/>
          <w:b/>
          <w:sz w:val="24"/>
          <w:szCs w:val="24"/>
          <w:lang w:val="ky-KG"/>
        </w:rPr>
        <w:t xml:space="preserve">Кыргыз Республикасынын Жогоку аттестациялык комиссиясы </w:t>
      </w:r>
    </w:p>
    <w:p w:rsidR="002045A4" w:rsidRPr="000F11AC" w:rsidRDefault="002045A4" w:rsidP="002045A4">
      <w:pPr>
        <w:spacing w:after="0" w:line="240" w:lineRule="auto"/>
        <w:ind w:firstLine="708"/>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Кыргыз Республикасынын Жогоку аттестациялык комиссиясынын 2019-жылга</w:t>
      </w:r>
      <w:r w:rsidRPr="000F11AC">
        <w:rPr>
          <w:rFonts w:ascii="Times New Roman" w:hAnsi="Times New Roman" w:cs="Times New Roman"/>
          <w:b/>
          <w:sz w:val="24"/>
          <w:szCs w:val="24"/>
          <w:lang w:val="ky-KG"/>
        </w:rPr>
        <w:t xml:space="preserve"> </w:t>
      </w:r>
      <w:r w:rsidRPr="000F11AC">
        <w:rPr>
          <w:rFonts w:ascii="Times New Roman" w:hAnsi="Times New Roman" w:cs="Times New Roman"/>
          <w:sz w:val="24"/>
          <w:szCs w:val="24"/>
          <w:lang w:val="ky-KG"/>
        </w:rPr>
        <w:t xml:space="preserve">чыгымдары 12,0 </w:t>
      </w:r>
      <w:r w:rsidRPr="000F11AC">
        <w:rPr>
          <w:rFonts w:ascii="Times New Roman" w:hAnsi="Times New Roman" w:cs="Times New Roman"/>
          <w:bCs/>
          <w:sz w:val="24"/>
          <w:szCs w:val="24"/>
          <w:lang w:val="ky-KG"/>
        </w:rPr>
        <w:t xml:space="preserve">млн. сом суммада каралган, анын ичинен бюджеттик каражаттар 2018-жылдын бекитилген бюджетинин деңгээлине салыштырмалуу 1,0 млн сомго көбөйүү менен </w:t>
      </w:r>
      <w:r w:rsidRPr="000F11AC">
        <w:rPr>
          <w:rFonts w:ascii="Times New Roman" w:hAnsi="Times New Roman" w:cs="Times New Roman"/>
          <w:sz w:val="24"/>
          <w:szCs w:val="24"/>
          <w:lang w:val="ky-KG"/>
        </w:rPr>
        <w:t>6,5 млн. сом жана атайын эсептеги каражаттар 5,5 млн. сом же 2018-жылдын бекитилген бюджетинин деӊгээлинде болду.</w:t>
      </w:r>
    </w:p>
    <w:p w:rsidR="002045A4" w:rsidRPr="000F11AC" w:rsidRDefault="002045A4" w:rsidP="002045A4">
      <w:pPr>
        <w:spacing w:after="0" w:line="240" w:lineRule="auto"/>
        <w:ind w:firstLine="709"/>
        <w:jc w:val="right"/>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млн. сом</w:t>
      </w:r>
    </w:p>
    <w:tbl>
      <w:tblPr>
        <w:tblpPr w:leftFromText="180" w:rightFromText="180" w:vertAnchor="text" w:horzAnchor="margin" w:tblpXSpec="center" w:tblpY="140"/>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2"/>
        <w:gridCol w:w="1134"/>
        <w:gridCol w:w="1134"/>
        <w:gridCol w:w="1134"/>
        <w:gridCol w:w="992"/>
        <w:gridCol w:w="1134"/>
        <w:gridCol w:w="1134"/>
      </w:tblGrid>
      <w:tr w:rsidR="002045A4" w:rsidRPr="000F11AC" w:rsidTr="0061711A">
        <w:trPr>
          <w:trHeight w:val="709"/>
        </w:trPr>
        <w:tc>
          <w:tcPr>
            <w:tcW w:w="2802" w:type="dxa"/>
            <w:vAlign w:val="center"/>
          </w:tcPr>
          <w:p w:rsidR="002045A4" w:rsidRPr="000F11AC" w:rsidRDefault="002045A4" w:rsidP="0061711A">
            <w:pPr>
              <w:spacing w:after="0" w:line="240" w:lineRule="auto"/>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val="ky-KG" w:eastAsia="ru-RU"/>
              </w:rPr>
              <w:t>Аталышы</w:t>
            </w:r>
          </w:p>
        </w:tc>
        <w:tc>
          <w:tcPr>
            <w:tcW w:w="1134" w:type="dxa"/>
            <w:vAlign w:val="center"/>
          </w:tcPr>
          <w:p w:rsidR="002045A4" w:rsidRPr="000F11AC" w:rsidRDefault="002045A4" w:rsidP="0061711A">
            <w:pPr>
              <w:spacing w:after="0" w:line="240" w:lineRule="auto"/>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201</w:t>
            </w:r>
            <w:r w:rsidRPr="000F11AC">
              <w:rPr>
                <w:rFonts w:ascii="Times New Roman" w:eastAsia="Calibri" w:hAnsi="Times New Roman" w:cs="Times New Roman"/>
                <w:b/>
                <w:bCs/>
                <w:sz w:val="20"/>
                <w:szCs w:val="20"/>
                <w:lang w:val="ky-KG" w:eastAsia="ru-RU"/>
              </w:rPr>
              <w:t>7-ж.</w:t>
            </w:r>
            <w:r w:rsidRPr="000F11AC">
              <w:rPr>
                <w:rFonts w:ascii="Times New Roman" w:eastAsia="Calibri" w:hAnsi="Times New Roman" w:cs="Times New Roman"/>
                <w:b/>
                <w:bCs/>
                <w:sz w:val="20"/>
                <w:szCs w:val="20"/>
                <w:lang w:eastAsia="ru-RU"/>
              </w:rPr>
              <w:t xml:space="preserve"> факт</w:t>
            </w:r>
          </w:p>
        </w:tc>
        <w:tc>
          <w:tcPr>
            <w:tcW w:w="1134" w:type="dxa"/>
            <w:vAlign w:val="center"/>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eastAsia="ru-RU"/>
              </w:rPr>
              <w:t>201</w:t>
            </w:r>
            <w:r w:rsidRPr="000F11AC">
              <w:rPr>
                <w:rFonts w:ascii="Times New Roman" w:eastAsia="Calibri" w:hAnsi="Times New Roman" w:cs="Times New Roman"/>
                <w:b/>
                <w:bCs/>
                <w:sz w:val="20"/>
                <w:szCs w:val="20"/>
                <w:lang w:val="ky-KG" w:eastAsia="ru-RU"/>
              </w:rPr>
              <w:t>8-ж.</w:t>
            </w:r>
            <w:r w:rsidRPr="000F11AC">
              <w:rPr>
                <w:rFonts w:ascii="Times New Roman" w:eastAsia="Calibri" w:hAnsi="Times New Roman" w:cs="Times New Roman"/>
                <w:b/>
                <w:bCs/>
                <w:sz w:val="20"/>
                <w:szCs w:val="20"/>
                <w:lang w:eastAsia="ru-RU"/>
              </w:rPr>
              <w:t xml:space="preserve"> </w:t>
            </w:r>
            <w:r w:rsidRPr="000F11AC">
              <w:rPr>
                <w:rFonts w:ascii="Times New Roman" w:eastAsia="Calibri" w:hAnsi="Times New Roman" w:cs="Times New Roman"/>
                <w:b/>
                <w:bCs/>
                <w:sz w:val="20"/>
                <w:szCs w:val="20"/>
                <w:lang w:val="ky-KG" w:eastAsia="ru-RU"/>
              </w:rPr>
              <w:t>Бекит.</w:t>
            </w:r>
          </w:p>
        </w:tc>
        <w:tc>
          <w:tcPr>
            <w:tcW w:w="1134" w:type="dxa"/>
            <w:vAlign w:val="center"/>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eastAsia="ru-RU"/>
              </w:rPr>
              <w:t>201</w:t>
            </w:r>
            <w:r w:rsidRPr="000F11AC">
              <w:rPr>
                <w:rFonts w:ascii="Times New Roman" w:eastAsia="Calibri" w:hAnsi="Times New Roman" w:cs="Times New Roman"/>
                <w:b/>
                <w:bCs/>
                <w:sz w:val="20"/>
                <w:szCs w:val="20"/>
                <w:lang w:val="ky-KG" w:eastAsia="ru-RU"/>
              </w:rPr>
              <w:t>9-ж.</w:t>
            </w:r>
            <w:r w:rsidRPr="000F11AC">
              <w:rPr>
                <w:rFonts w:ascii="Times New Roman" w:eastAsia="Calibri" w:hAnsi="Times New Roman" w:cs="Times New Roman"/>
                <w:b/>
                <w:bCs/>
                <w:sz w:val="20"/>
                <w:szCs w:val="20"/>
                <w:lang w:eastAsia="ru-RU"/>
              </w:rPr>
              <w:t xml:space="preserve"> </w:t>
            </w:r>
            <w:r w:rsidRPr="000F11AC">
              <w:rPr>
                <w:rFonts w:ascii="Times New Roman" w:eastAsia="Calibri" w:hAnsi="Times New Roman" w:cs="Times New Roman"/>
                <w:b/>
                <w:bCs/>
                <w:sz w:val="20"/>
                <w:szCs w:val="20"/>
                <w:lang w:val="ky-KG" w:eastAsia="ru-RU"/>
              </w:rPr>
              <w:t>долбоор</w:t>
            </w:r>
          </w:p>
        </w:tc>
        <w:tc>
          <w:tcPr>
            <w:tcW w:w="992" w:type="dxa"/>
            <w:vAlign w:val="center"/>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четтөө</w:t>
            </w:r>
          </w:p>
        </w:tc>
        <w:tc>
          <w:tcPr>
            <w:tcW w:w="1134" w:type="dxa"/>
            <w:vAlign w:val="center"/>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eastAsia="ru-RU"/>
              </w:rPr>
              <w:t>20</w:t>
            </w:r>
            <w:r w:rsidRPr="000F11AC">
              <w:rPr>
                <w:rFonts w:ascii="Times New Roman" w:eastAsia="Calibri" w:hAnsi="Times New Roman" w:cs="Times New Roman"/>
                <w:b/>
                <w:bCs/>
                <w:sz w:val="20"/>
                <w:szCs w:val="20"/>
                <w:lang w:val="ky-KG" w:eastAsia="ru-RU"/>
              </w:rPr>
              <w:t>20-ж.</w:t>
            </w:r>
            <w:r w:rsidRPr="000F11AC">
              <w:rPr>
                <w:rFonts w:ascii="Times New Roman" w:eastAsia="Calibri" w:hAnsi="Times New Roman" w:cs="Times New Roman"/>
                <w:b/>
                <w:bCs/>
                <w:sz w:val="20"/>
                <w:szCs w:val="20"/>
                <w:lang w:eastAsia="ru-RU"/>
              </w:rPr>
              <w:t xml:space="preserve"> </w:t>
            </w:r>
            <w:r w:rsidRPr="000F11AC">
              <w:rPr>
                <w:rFonts w:ascii="Times New Roman" w:eastAsia="Calibri" w:hAnsi="Times New Roman" w:cs="Times New Roman"/>
                <w:b/>
                <w:bCs/>
                <w:sz w:val="20"/>
                <w:szCs w:val="20"/>
                <w:lang w:val="ky-KG" w:eastAsia="ru-RU"/>
              </w:rPr>
              <w:t>болжол</w:t>
            </w:r>
          </w:p>
        </w:tc>
        <w:tc>
          <w:tcPr>
            <w:tcW w:w="1134" w:type="dxa"/>
            <w:vAlign w:val="center"/>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eastAsia="ru-RU"/>
              </w:rPr>
              <w:t>20</w:t>
            </w:r>
            <w:r w:rsidRPr="000F11AC">
              <w:rPr>
                <w:rFonts w:ascii="Times New Roman" w:eastAsia="Calibri" w:hAnsi="Times New Roman" w:cs="Times New Roman"/>
                <w:b/>
                <w:bCs/>
                <w:sz w:val="20"/>
                <w:szCs w:val="20"/>
                <w:lang w:val="ky-KG" w:eastAsia="ru-RU"/>
              </w:rPr>
              <w:t xml:space="preserve">21-ж. </w:t>
            </w:r>
            <w:r w:rsidRPr="000F11AC">
              <w:rPr>
                <w:rFonts w:ascii="Times New Roman" w:eastAsia="Calibri" w:hAnsi="Times New Roman" w:cs="Times New Roman"/>
                <w:b/>
                <w:bCs/>
                <w:sz w:val="20"/>
                <w:szCs w:val="20"/>
                <w:lang w:eastAsia="ru-RU"/>
              </w:rPr>
              <w:t xml:space="preserve"> </w:t>
            </w:r>
            <w:r w:rsidRPr="000F11AC">
              <w:rPr>
                <w:rFonts w:ascii="Times New Roman" w:eastAsia="Calibri" w:hAnsi="Times New Roman" w:cs="Times New Roman"/>
                <w:b/>
                <w:bCs/>
                <w:sz w:val="20"/>
                <w:szCs w:val="20"/>
                <w:lang w:val="ky-KG" w:eastAsia="ru-RU"/>
              </w:rPr>
              <w:t>болжол</w:t>
            </w:r>
          </w:p>
        </w:tc>
      </w:tr>
      <w:tr w:rsidR="002045A4" w:rsidRPr="000F11AC" w:rsidTr="0061711A">
        <w:trPr>
          <w:trHeight w:val="255"/>
        </w:trPr>
        <w:tc>
          <w:tcPr>
            <w:tcW w:w="2802" w:type="dxa"/>
            <w:shd w:val="clear" w:color="000000" w:fill="FFFFFF"/>
            <w:vAlign w:val="bottom"/>
          </w:tcPr>
          <w:p w:rsidR="002045A4" w:rsidRPr="000F11AC" w:rsidRDefault="002045A4" w:rsidP="0061711A">
            <w:pPr>
              <w:spacing w:after="0" w:line="240" w:lineRule="auto"/>
              <w:rPr>
                <w:rFonts w:ascii="Times New Roman" w:eastAsia="Calibri" w:hAnsi="Times New Roman" w:cs="Times New Roman"/>
                <w:bCs/>
                <w:sz w:val="20"/>
                <w:szCs w:val="20"/>
                <w:lang w:eastAsia="ru-RU"/>
              </w:rPr>
            </w:pPr>
            <w:r w:rsidRPr="000F11AC">
              <w:rPr>
                <w:rFonts w:ascii="Times New Roman" w:eastAsia="Calibri" w:hAnsi="Times New Roman" w:cs="Times New Roman"/>
                <w:bCs/>
                <w:sz w:val="20"/>
                <w:szCs w:val="20"/>
                <w:lang w:val="ky-KG" w:eastAsia="ru-RU"/>
              </w:rPr>
              <w:t>Бардыгы</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10</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1</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11</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0</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12</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0</w:t>
            </w:r>
          </w:p>
        </w:tc>
        <w:tc>
          <w:tcPr>
            <w:tcW w:w="992"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0</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11</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3</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11</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5</w:t>
            </w:r>
          </w:p>
        </w:tc>
      </w:tr>
      <w:tr w:rsidR="002045A4" w:rsidRPr="000F11AC" w:rsidTr="0061711A">
        <w:trPr>
          <w:trHeight w:val="255"/>
        </w:trPr>
        <w:tc>
          <w:tcPr>
            <w:tcW w:w="2802" w:type="dxa"/>
            <w:shd w:val="clear" w:color="000000" w:fill="FFFFFF"/>
            <w:vAlign w:val="bottom"/>
          </w:tcPr>
          <w:p w:rsidR="002045A4" w:rsidRPr="000F11AC" w:rsidRDefault="002045A4" w:rsidP="0061711A">
            <w:pPr>
              <w:spacing w:after="0" w:line="240" w:lineRule="auto"/>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eastAsia="ru-RU"/>
              </w:rPr>
              <w:t>Бюджет</w:t>
            </w:r>
            <w:r w:rsidRPr="000F11AC">
              <w:rPr>
                <w:rFonts w:ascii="Times New Roman" w:eastAsia="Calibri" w:hAnsi="Times New Roman" w:cs="Times New Roman"/>
                <w:sz w:val="20"/>
                <w:szCs w:val="20"/>
                <w:lang w:val="ky-KG" w:eastAsia="ru-RU"/>
              </w:rPr>
              <w:t>тик каражаттар</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bCs/>
                <w:sz w:val="20"/>
                <w:szCs w:val="20"/>
                <w:lang w:val="ky-KG"/>
              </w:rPr>
              <w:t>5</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7</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5</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5</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6</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5</w:t>
            </w:r>
          </w:p>
        </w:tc>
        <w:tc>
          <w:tcPr>
            <w:tcW w:w="992"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0</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5</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6</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5</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6</w:t>
            </w:r>
          </w:p>
        </w:tc>
      </w:tr>
      <w:tr w:rsidR="002045A4" w:rsidRPr="000F11AC" w:rsidTr="0061711A">
        <w:trPr>
          <w:trHeight w:val="255"/>
        </w:trPr>
        <w:tc>
          <w:tcPr>
            <w:tcW w:w="2802" w:type="dxa"/>
            <w:shd w:val="clear" w:color="000000" w:fill="FFFFFF"/>
            <w:vAlign w:val="bottom"/>
          </w:tcPr>
          <w:p w:rsidR="002045A4" w:rsidRPr="000F11AC" w:rsidRDefault="002045A4" w:rsidP="0061711A">
            <w:pPr>
              <w:spacing w:after="0" w:line="240" w:lineRule="auto"/>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Атайын эсептин каражаттары</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4,4</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5,5</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5,5</w:t>
            </w:r>
          </w:p>
        </w:tc>
        <w:tc>
          <w:tcPr>
            <w:tcW w:w="992"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0</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5,7</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5,9</w:t>
            </w:r>
          </w:p>
        </w:tc>
      </w:tr>
    </w:tbl>
    <w:p w:rsidR="002045A4" w:rsidRPr="000F11AC" w:rsidRDefault="002045A4" w:rsidP="002045A4">
      <w:pPr>
        <w:spacing w:before="120" w:after="0" w:line="240" w:lineRule="auto"/>
        <w:ind w:firstLine="709"/>
        <w:jc w:val="both"/>
        <w:rPr>
          <w:rFonts w:ascii="Times New Roman" w:eastAsia="Calibri" w:hAnsi="Times New Roman" w:cs="Times New Roman"/>
          <w:bCs/>
          <w:sz w:val="24"/>
          <w:szCs w:val="24"/>
          <w:lang w:val="ky-KG" w:eastAsia="ru-RU"/>
        </w:rPr>
      </w:pPr>
      <w:r w:rsidRPr="000F11AC">
        <w:rPr>
          <w:rFonts w:ascii="Times New Roman" w:eastAsia="Calibri" w:hAnsi="Times New Roman" w:cs="Times New Roman"/>
          <w:bCs/>
          <w:sz w:val="24"/>
          <w:szCs w:val="24"/>
          <w:lang w:val="ky-KG" w:eastAsia="ru-RU"/>
        </w:rPr>
        <w:t xml:space="preserve">Бюджеттик каражаттардын 1,0 млн. сомго көбөйүшү </w:t>
      </w:r>
      <w:r w:rsidRPr="000F11AC">
        <w:rPr>
          <w:rFonts w:ascii="Times New Roman" w:eastAsia="Cambria" w:hAnsi="Times New Roman" w:cs="Times New Roman"/>
          <w:sz w:val="24"/>
          <w:szCs w:val="24"/>
          <w:lang w:val="ky-KG"/>
        </w:rPr>
        <w:t xml:space="preserve">эмгек акы төлөө системасын өркүндөтүү жана мамлекеттик жарандык кызматкерлердин ишинин натыйжалуулугун жогорулатуу максатында каралган.  </w:t>
      </w:r>
    </w:p>
    <w:p w:rsidR="002045A4" w:rsidRPr="000F11AC" w:rsidRDefault="002045A4" w:rsidP="002045A4">
      <w:pPr>
        <w:spacing w:after="0" w:line="240" w:lineRule="auto"/>
        <w:ind w:firstLine="540"/>
        <w:jc w:val="both"/>
        <w:rPr>
          <w:rFonts w:ascii="Times New Roman" w:hAnsi="Times New Roman" w:cs="Times New Roman"/>
          <w:sz w:val="24"/>
          <w:szCs w:val="24"/>
          <w:lang w:val="ky-KG"/>
        </w:rPr>
      </w:pPr>
    </w:p>
    <w:p w:rsidR="002045A4" w:rsidRPr="000F11AC" w:rsidRDefault="002045A4" w:rsidP="002045A4">
      <w:pPr>
        <w:spacing w:after="0" w:line="240" w:lineRule="auto"/>
        <w:ind w:firstLine="708"/>
        <w:jc w:val="both"/>
        <w:rPr>
          <w:rFonts w:ascii="Times New Roman" w:hAnsi="Times New Roman" w:cs="Times New Roman"/>
          <w:b/>
          <w:sz w:val="24"/>
          <w:szCs w:val="24"/>
          <w:lang w:val="ky-KG"/>
        </w:rPr>
      </w:pPr>
      <w:r w:rsidRPr="000F11AC">
        <w:rPr>
          <w:rFonts w:ascii="Times New Roman" w:hAnsi="Times New Roman" w:cs="Times New Roman"/>
          <w:b/>
          <w:sz w:val="24"/>
          <w:szCs w:val="24"/>
          <w:lang w:val="ky-KG"/>
        </w:rPr>
        <w:t xml:space="preserve">Кыргыз Республикасынын Өкмөтүнө караштуу Мамлекеттик каттоо кызматына караштуу Архив агенттиги  </w:t>
      </w:r>
    </w:p>
    <w:p w:rsidR="002045A4" w:rsidRPr="000F11AC" w:rsidRDefault="002045A4" w:rsidP="002045A4">
      <w:pPr>
        <w:spacing w:after="0" w:line="240" w:lineRule="auto"/>
        <w:ind w:firstLine="708"/>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Кыргыз Республикасынын Өкмөтүнө караштуу Мамлекеттик каттоо кызматына караштуу Архив агенттигинин чыгымдары 2018-жылдын бекитилген бюджетине карата </w:t>
      </w:r>
      <w:r w:rsidRPr="000F11AC">
        <w:rPr>
          <w:rFonts w:ascii="Times New Roman" w:eastAsia="Calibri" w:hAnsi="Times New Roman" w:cs="Times New Roman"/>
          <w:sz w:val="24"/>
          <w:szCs w:val="24"/>
          <w:lang w:val="ky-KG" w:eastAsia="ru-RU"/>
        </w:rPr>
        <w:t xml:space="preserve">19,3 </w:t>
      </w:r>
      <w:r w:rsidRPr="000F11AC">
        <w:rPr>
          <w:rFonts w:ascii="Times New Roman" w:hAnsi="Times New Roman" w:cs="Times New Roman"/>
          <w:sz w:val="24"/>
          <w:szCs w:val="24"/>
          <w:lang w:val="ky-KG"/>
        </w:rPr>
        <w:t xml:space="preserve">млн.сом көбөйүү менен 2019-жылга </w:t>
      </w:r>
      <w:r w:rsidRPr="000F11AC">
        <w:rPr>
          <w:rFonts w:ascii="Times New Roman" w:hAnsi="Times New Roman" w:cs="Times New Roman"/>
          <w:b/>
          <w:sz w:val="24"/>
          <w:szCs w:val="24"/>
          <w:lang w:val="ky-KG"/>
        </w:rPr>
        <w:t xml:space="preserve">275,2 </w:t>
      </w:r>
      <w:r w:rsidRPr="000F11AC">
        <w:rPr>
          <w:rFonts w:ascii="Times New Roman" w:hAnsi="Times New Roman" w:cs="Times New Roman"/>
          <w:bCs/>
          <w:sz w:val="24"/>
          <w:szCs w:val="24"/>
          <w:lang w:val="ky-KG"/>
        </w:rPr>
        <w:t>млн. сом көлөмүндө каралууда</w:t>
      </w:r>
      <w:r w:rsidRPr="000F11AC">
        <w:rPr>
          <w:rFonts w:ascii="Times New Roman" w:hAnsi="Times New Roman" w:cs="Times New Roman"/>
          <w:sz w:val="24"/>
          <w:szCs w:val="24"/>
          <w:lang w:val="ky-KG"/>
        </w:rPr>
        <w:t>, анын ичинен бюджеттик каражаттар 242,4 млн. сом, көбөйүү 14,9 млн.сом,  атайын эсептеги каражаттар 32,8 млн. сом,  бул 2018-жылдын бекитилген бюджетине салыштырганда 4,4 млн. сомго көбөйгөн.</w:t>
      </w:r>
    </w:p>
    <w:p w:rsidR="002045A4" w:rsidRPr="000F11AC" w:rsidRDefault="002045A4" w:rsidP="002045A4">
      <w:pPr>
        <w:spacing w:after="0" w:line="240" w:lineRule="auto"/>
        <w:ind w:firstLine="709"/>
        <w:jc w:val="right"/>
        <w:rPr>
          <w:rFonts w:ascii="Times New Roman" w:hAnsi="Times New Roman" w:cs="Times New Roman"/>
          <w:sz w:val="20"/>
          <w:szCs w:val="20"/>
          <w:lang w:val="ky-KG"/>
        </w:rPr>
      </w:pPr>
      <w:r w:rsidRPr="000F11AC">
        <w:rPr>
          <w:rFonts w:ascii="Times New Roman" w:hAnsi="Times New Roman" w:cs="Times New Roman"/>
          <w:sz w:val="20"/>
          <w:szCs w:val="20"/>
          <w:lang w:val="ky-KG"/>
        </w:rPr>
        <w:t>млн. сом</w:t>
      </w:r>
    </w:p>
    <w:tbl>
      <w:tblPr>
        <w:tblpPr w:leftFromText="180" w:rightFromText="180" w:vertAnchor="text" w:horzAnchor="margin" w:tblpXSpec="center" w:tblpY="140"/>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2"/>
        <w:gridCol w:w="992"/>
        <w:gridCol w:w="1134"/>
        <w:gridCol w:w="1134"/>
        <w:gridCol w:w="1134"/>
        <w:gridCol w:w="1134"/>
        <w:gridCol w:w="1134"/>
      </w:tblGrid>
      <w:tr w:rsidR="002045A4" w:rsidRPr="000F11AC" w:rsidTr="0061711A">
        <w:trPr>
          <w:trHeight w:val="709"/>
        </w:trPr>
        <w:tc>
          <w:tcPr>
            <w:tcW w:w="2802" w:type="dxa"/>
            <w:vAlign w:val="center"/>
          </w:tcPr>
          <w:p w:rsidR="002045A4" w:rsidRPr="000F11AC" w:rsidRDefault="002045A4" w:rsidP="0061711A">
            <w:pPr>
              <w:spacing w:after="0" w:line="240" w:lineRule="auto"/>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val="ky-KG" w:eastAsia="ru-RU"/>
              </w:rPr>
              <w:lastRenderedPageBreak/>
              <w:t>Аталышы</w:t>
            </w:r>
          </w:p>
        </w:tc>
        <w:tc>
          <w:tcPr>
            <w:tcW w:w="992" w:type="dxa"/>
            <w:vAlign w:val="center"/>
          </w:tcPr>
          <w:p w:rsidR="002045A4" w:rsidRPr="000F11AC" w:rsidRDefault="002045A4" w:rsidP="0061711A">
            <w:pPr>
              <w:spacing w:after="0" w:line="240" w:lineRule="auto"/>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201</w:t>
            </w:r>
            <w:r w:rsidRPr="000F11AC">
              <w:rPr>
                <w:rFonts w:ascii="Times New Roman" w:eastAsia="Calibri" w:hAnsi="Times New Roman" w:cs="Times New Roman"/>
                <w:b/>
                <w:bCs/>
                <w:sz w:val="20"/>
                <w:szCs w:val="20"/>
                <w:lang w:val="ky-KG" w:eastAsia="ru-RU"/>
              </w:rPr>
              <w:t>7-ж.</w:t>
            </w:r>
            <w:r w:rsidRPr="000F11AC">
              <w:rPr>
                <w:rFonts w:ascii="Times New Roman" w:eastAsia="Calibri" w:hAnsi="Times New Roman" w:cs="Times New Roman"/>
                <w:b/>
                <w:bCs/>
                <w:sz w:val="20"/>
                <w:szCs w:val="20"/>
                <w:lang w:eastAsia="ru-RU"/>
              </w:rPr>
              <w:t xml:space="preserve"> факт</w:t>
            </w:r>
          </w:p>
        </w:tc>
        <w:tc>
          <w:tcPr>
            <w:tcW w:w="1134" w:type="dxa"/>
            <w:vAlign w:val="center"/>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eastAsia="ru-RU"/>
              </w:rPr>
              <w:t>201</w:t>
            </w:r>
            <w:r w:rsidRPr="000F11AC">
              <w:rPr>
                <w:rFonts w:ascii="Times New Roman" w:eastAsia="Calibri" w:hAnsi="Times New Roman" w:cs="Times New Roman"/>
                <w:b/>
                <w:bCs/>
                <w:sz w:val="20"/>
                <w:szCs w:val="20"/>
                <w:lang w:val="ky-KG" w:eastAsia="ru-RU"/>
              </w:rPr>
              <w:t>8-ж.</w:t>
            </w:r>
            <w:r w:rsidRPr="000F11AC">
              <w:rPr>
                <w:rFonts w:ascii="Times New Roman" w:eastAsia="Calibri" w:hAnsi="Times New Roman" w:cs="Times New Roman"/>
                <w:b/>
                <w:bCs/>
                <w:sz w:val="20"/>
                <w:szCs w:val="20"/>
                <w:lang w:eastAsia="ru-RU"/>
              </w:rPr>
              <w:t xml:space="preserve"> </w:t>
            </w:r>
            <w:r w:rsidRPr="000F11AC">
              <w:rPr>
                <w:rFonts w:ascii="Times New Roman" w:eastAsia="Calibri" w:hAnsi="Times New Roman" w:cs="Times New Roman"/>
                <w:b/>
                <w:bCs/>
                <w:sz w:val="20"/>
                <w:szCs w:val="20"/>
                <w:lang w:val="ky-KG" w:eastAsia="ru-RU"/>
              </w:rPr>
              <w:t>Бекит.</w:t>
            </w:r>
          </w:p>
        </w:tc>
        <w:tc>
          <w:tcPr>
            <w:tcW w:w="1134" w:type="dxa"/>
            <w:vAlign w:val="center"/>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eastAsia="ru-RU"/>
              </w:rPr>
              <w:t>201</w:t>
            </w:r>
            <w:r w:rsidRPr="000F11AC">
              <w:rPr>
                <w:rFonts w:ascii="Times New Roman" w:eastAsia="Calibri" w:hAnsi="Times New Roman" w:cs="Times New Roman"/>
                <w:b/>
                <w:bCs/>
                <w:sz w:val="20"/>
                <w:szCs w:val="20"/>
                <w:lang w:val="ky-KG" w:eastAsia="ru-RU"/>
              </w:rPr>
              <w:t>9-ж.</w:t>
            </w:r>
            <w:r w:rsidRPr="000F11AC">
              <w:rPr>
                <w:rFonts w:ascii="Times New Roman" w:eastAsia="Calibri" w:hAnsi="Times New Roman" w:cs="Times New Roman"/>
                <w:b/>
                <w:bCs/>
                <w:sz w:val="20"/>
                <w:szCs w:val="20"/>
                <w:lang w:eastAsia="ru-RU"/>
              </w:rPr>
              <w:t xml:space="preserve"> </w:t>
            </w:r>
            <w:r w:rsidRPr="000F11AC">
              <w:rPr>
                <w:rFonts w:ascii="Times New Roman" w:eastAsia="Calibri" w:hAnsi="Times New Roman" w:cs="Times New Roman"/>
                <w:b/>
                <w:bCs/>
                <w:sz w:val="20"/>
                <w:szCs w:val="20"/>
                <w:lang w:val="ky-KG" w:eastAsia="ru-RU"/>
              </w:rPr>
              <w:t>долбоор</w:t>
            </w:r>
          </w:p>
        </w:tc>
        <w:tc>
          <w:tcPr>
            <w:tcW w:w="1134" w:type="dxa"/>
            <w:vAlign w:val="center"/>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четтөө</w:t>
            </w:r>
          </w:p>
        </w:tc>
        <w:tc>
          <w:tcPr>
            <w:tcW w:w="1134" w:type="dxa"/>
            <w:vAlign w:val="center"/>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eastAsia="ru-RU"/>
              </w:rPr>
              <w:t>20</w:t>
            </w:r>
            <w:r w:rsidRPr="000F11AC">
              <w:rPr>
                <w:rFonts w:ascii="Times New Roman" w:eastAsia="Calibri" w:hAnsi="Times New Roman" w:cs="Times New Roman"/>
                <w:b/>
                <w:bCs/>
                <w:sz w:val="20"/>
                <w:szCs w:val="20"/>
                <w:lang w:val="ky-KG" w:eastAsia="ru-RU"/>
              </w:rPr>
              <w:t>20-ж.</w:t>
            </w:r>
            <w:r w:rsidRPr="000F11AC">
              <w:rPr>
                <w:rFonts w:ascii="Times New Roman" w:eastAsia="Calibri" w:hAnsi="Times New Roman" w:cs="Times New Roman"/>
                <w:b/>
                <w:bCs/>
                <w:sz w:val="20"/>
                <w:szCs w:val="20"/>
                <w:lang w:eastAsia="ru-RU"/>
              </w:rPr>
              <w:t xml:space="preserve"> </w:t>
            </w:r>
            <w:r w:rsidRPr="000F11AC">
              <w:rPr>
                <w:rFonts w:ascii="Times New Roman" w:eastAsia="Calibri" w:hAnsi="Times New Roman" w:cs="Times New Roman"/>
                <w:b/>
                <w:bCs/>
                <w:sz w:val="20"/>
                <w:szCs w:val="20"/>
                <w:lang w:val="ky-KG" w:eastAsia="ru-RU"/>
              </w:rPr>
              <w:t>болжол</w:t>
            </w:r>
          </w:p>
        </w:tc>
        <w:tc>
          <w:tcPr>
            <w:tcW w:w="1134" w:type="dxa"/>
            <w:vAlign w:val="center"/>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eastAsia="ru-RU"/>
              </w:rPr>
              <w:t>20</w:t>
            </w:r>
            <w:r w:rsidRPr="000F11AC">
              <w:rPr>
                <w:rFonts w:ascii="Times New Roman" w:eastAsia="Calibri" w:hAnsi="Times New Roman" w:cs="Times New Roman"/>
                <w:b/>
                <w:bCs/>
                <w:sz w:val="20"/>
                <w:szCs w:val="20"/>
                <w:lang w:val="ky-KG" w:eastAsia="ru-RU"/>
              </w:rPr>
              <w:t xml:space="preserve">21-ж. </w:t>
            </w:r>
            <w:r w:rsidRPr="000F11AC">
              <w:rPr>
                <w:rFonts w:ascii="Times New Roman" w:eastAsia="Calibri" w:hAnsi="Times New Roman" w:cs="Times New Roman"/>
                <w:b/>
                <w:bCs/>
                <w:sz w:val="20"/>
                <w:szCs w:val="20"/>
                <w:lang w:eastAsia="ru-RU"/>
              </w:rPr>
              <w:t xml:space="preserve"> </w:t>
            </w:r>
            <w:r w:rsidRPr="000F11AC">
              <w:rPr>
                <w:rFonts w:ascii="Times New Roman" w:eastAsia="Calibri" w:hAnsi="Times New Roman" w:cs="Times New Roman"/>
                <w:b/>
                <w:bCs/>
                <w:sz w:val="20"/>
                <w:szCs w:val="20"/>
                <w:lang w:val="ky-KG" w:eastAsia="ru-RU"/>
              </w:rPr>
              <w:t>болжол</w:t>
            </w:r>
          </w:p>
        </w:tc>
      </w:tr>
      <w:tr w:rsidR="002045A4" w:rsidRPr="000F11AC" w:rsidTr="0061711A">
        <w:trPr>
          <w:trHeight w:val="255"/>
        </w:trPr>
        <w:tc>
          <w:tcPr>
            <w:tcW w:w="2802" w:type="dxa"/>
            <w:shd w:val="clear" w:color="000000" w:fill="FFFFFF"/>
            <w:vAlign w:val="bottom"/>
          </w:tcPr>
          <w:p w:rsidR="002045A4" w:rsidRPr="000F11AC" w:rsidRDefault="002045A4" w:rsidP="0061711A">
            <w:pPr>
              <w:spacing w:after="0" w:line="240" w:lineRule="auto"/>
              <w:rPr>
                <w:rFonts w:ascii="Times New Roman" w:eastAsia="Calibri" w:hAnsi="Times New Roman" w:cs="Times New Roman"/>
                <w:bCs/>
                <w:sz w:val="20"/>
                <w:szCs w:val="20"/>
                <w:lang w:eastAsia="ru-RU"/>
              </w:rPr>
            </w:pPr>
            <w:r w:rsidRPr="000F11AC">
              <w:rPr>
                <w:rFonts w:ascii="Times New Roman" w:eastAsia="Calibri" w:hAnsi="Times New Roman" w:cs="Times New Roman"/>
                <w:bCs/>
                <w:sz w:val="20"/>
                <w:szCs w:val="20"/>
                <w:lang w:val="ky-KG" w:eastAsia="ru-RU"/>
              </w:rPr>
              <w:t>Бардыгы</w:t>
            </w:r>
          </w:p>
        </w:tc>
        <w:tc>
          <w:tcPr>
            <w:tcW w:w="992"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237,7</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255</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9</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275,2</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19,3</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276</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6</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279</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7</w:t>
            </w:r>
          </w:p>
        </w:tc>
      </w:tr>
      <w:tr w:rsidR="002045A4" w:rsidRPr="000F11AC" w:rsidTr="0061711A">
        <w:trPr>
          <w:trHeight w:val="255"/>
        </w:trPr>
        <w:tc>
          <w:tcPr>
            <w:tcW w:w="2802" w:type="dxa"/>
            <w:shd w:val="clear" w:color="000000" w:fill="FFFFFF"/>
            <w:vAlign w:val="bottom"/>
          </w:tcPr>
          <w:p w:rsidR="002045A4" w:rsidRPr="000F11AC" w:rsidRDefault="002045A4" w:rsidP="0061711A">
            <w:pPr>
              <w:spacing w:after="0" w:line="240" w:lineRule="auto"/>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eastAsia="ru-RU"/>
              </w:rPr>
              <w:t>Бюджет</w:t>
            </w:r>
            <w:r w:rsidRPr="000F11AC">
              <w:rPr>
                <w:rFonts w:ascii="Times New Roman" w:eastAsia="Calibri" w:hAnsi="Times New Roman" w:cs="Times New Roman"/>
                <w:sz w:val="20"/>
                <w:szCs w:val="20"/>
                <w:lang w:val="ky-KG" w:eastAsia="ru-RU"/>
              </w:rPr>
              <w:t>тик каражаттар</w:t>
            </w:r>
          </w:p>
        </w:tc>
        <w:tc>
          <w:tcPr>
            <w:tcW w:w="992"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bCs/>
                <w:sz w:val="20"/>
                <w:szCs w:val="20"/>
                <w:lang w:val="ky-KG"/>
              </w:rPr>
              <w:t>210</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2</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227</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5</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242,4</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14,9</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241</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6</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244</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7</w:t>
            </w:r>
          </w:p>
        </w:tc>
      </w:tr>
      <w:tr w:rsidR="002045A4" w:rsidRPr="000F11AC" w:rsidTr="0061711A">
        <w:trPr>
          <w:trHeight w:val="255"/>
        </w:trPr>
        <w:tc>
          <w:tcPr>
            <w:tcW w:w="2802" w:type="dxa"/>
            <w:shd w:val="clear" w:color="000000" w:fill="FFFFFF"/>
            <w:vAlign w:val="bottom"/>
          </w:tcPr>
          <w:p w:rsidR="002045A4" w:rsidRPr="000F11AC" w:rsidRDefault="002045A4" w:rsidP="0061711A">
            <w:pPr>
              <w:spacing w:after="0" w:line="240" w:lineRule="auto"/>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Атайын эсептин каражаттары</w:t>
            </w:r>
          </w:p>
        </w:tc>
        <w:tc>
          <w:tcPr>
            <w:tcW w:w="992"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27,5</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28,4</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32,8</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4,4</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35,0</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35,0</w:t>
            </w:r>
          </w:p>
        </w:tc>
      </w:tr>
    </w:tbl>
    <w:p w:rsidR="002045A4" w:rsidRPr="000F11AC" w:rsidRDefault="002045A4" w:rsidP="002045A4">
      <w:pPr>
        <w:spacing w:after="0" w:line="240" w:lineRule="auto"/>
        <w:ind w:firstLine="708"/>
        <w:jc w:val="both"/>
        <w:rPr>
          <w:rFonts w:ascii="Times New Roman" w:hAnsi="Times New Roman" w:cs="Times New Roman"/>
          <w:sz w:val="24"/>
          <w:szCs w:val="24"/>
          <w:lang w:val="ky-KG"/>
        </w:rPr>
      </w:pPr>
    </w:p>
    <w:p w:rsidR="002045A4" w:rsidRPr="000F11AC" w:rsidRDefault="002045A4" w:rsidP="002045A4">
      <w:pPr>
        <w:spacing w:after="0" w:line="240" w:lineRule="auto"/>
        <w:ind w:firstLine="708"/>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Бюджеттик каражаттар боюнча 14,9 млн.сомго көбөйүү  архив ишин өнүктүрүү жана архив мекемелеринин материалдык-техникалык базасын бекемдөө үчүн жагымдуу шарттарды түзүү максатында 2017-жылдын 1-февралынан тартып жергиликтүү бюджеттен каржылануучу Бишкек жана Ош шаардык мамлекеттик архивдеринин республикалык бюджеттен каржылоого которууга байланыштуу болду.</w:t>
      </w:r>
    </w:p>
    <w:p w:rsidR="002045A4" w:rsidRPr="000F11AC" w:rsidRDefault="002045A4" w:rsidP="002045A4">
      <w:pPr>
        <w:spacing w:after="0" w:line="240" w:lineRule="auto"/>
        <w:ind w:firstLine="708"/>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Атайын эсептин каражаттары боюнча 4,4 млн. сомго көбөйүү ведомстволук мекемелердин болжолдуу көрсөткүчтөрүнүн көбөйгөнүнө байланыштуу болду. </w:t>
      </w:r>
    </w:p>
    <w:p w:rsidR="002045A4" w:rsidRPr="000F11AC" w:rsidRDefault="002045A4" w:rsidP="002045A4">
      <w:pPr>
        <w:spacing w:after="0" w:line="240" w:lineRule="auto"/>
        <w:ind w:firstLine="708"/>
        <w:jc w:val="both"/>
        <w:rPr>
          <w:rFonts w:ascii="Times New Roman" w:hAnsi="Times New Roman" w:cs="Times New Roman"/>
          <w:sz w:val="24"/>
          <w:szCs w:val="24"/>
          <w:lang w:val="ky-KG"/>
        </w:rPr>
      </w:pPr>
    </w:p>
    <w:p w:rsidR="002045A4" w:rsidRPr="000F11AC" w:rsidRDefault="002045A4" w:rsidP="002045A4">
      <w:pPr>
        <w:spacing w:after="0" w:line="240" w:lineRule="auto"/>
        <w:ind w:firstLine="708"/>
        <w:jc w:val="both"/>
        <w:rPr>
          <w:rFonts w:ascii="Times New Roman" w:hAnsi="Times New Roman" w:cs="Times New Roman"/>
          <w:b/>
          <w:sz w:val="24"/>
          <w:szCs w:val="24"/>
          <w:lang w:val="ky-KG"/>
        </w:rPr>
      </w:pPr>
      <w:r w:rsidRPr="000F11AC">
        <w:rPr>
          <w:rFonts w:ascii="Times New Roman" w:hAnsi="Times New Roman" w:cs="Times New Roman"/>
          <w:b/>
          <w:sz w:val="24"/>
          <w:szCs w:val="24"/>
          <w:lang w:val="ky-KG"/>
        </w:rPr>
        <w:t>Кыргыз Республикасынын Президентинин Архиви</w:t>
      </w:r>
    </w:p>
    <w:p w:rsidR="002045A4" w:rsidRPr="000F11AC" w:rsidRDefault="002045A4" w:rsidP="002045A4">
      <w:pPr>
        <w:spacing w:after="0" w:line="240" w:lineRule="auto"/>
        <w:ind w:firstLine="708"/>
        <w:jc w:val="both"/>
        <w:rPr>
          <w:rFonts w:ascii="Times New Roman" w:hAnsi="Times New Roman" w:cs="Times New Roman"/>
          <w:bCs/>
          <w:sz w:val="24"/>
          <w:szCs w:val="24"/>
          <w:lang w:val="ky-KG"/>
        </w:rPr>
      </w:pPr>
      <w:r w:rsidRPr="000F11AC">
        <w:rPr>
          <w:rFonts w:ascii="Times New Roman" w:hAnsi="Times New Roman" w:cs="Times New Roman"/>
          <w:sz w:val="24"/>
          <w:szCs w:val="24"/>
          <w:lang w:val="ky-KG"/>
        </w:rPr>
        <w:t xml:space="preserve">Кыргыз Республикасынын Президентинин Архиви боюнча 2019-жылга чыгымдар </w:t>
      </w:r>
      <w:r w:rsidRPr="000F11AC">
        <w:rPr>
          <w:rFonts w:ascii="Times New Roman" w:hAnsi="Times New Roman" w:cs="Times New Roman"/>
          <w:b/>
          <w:sz w:val="24"/>
          <w:szCs w:val="24"/>
          <w:lang w:val="ky-KG"/>
        </w:rPr>
        <w:t xml:space="preserve">8,0 </w:t>
      </w:r>
      <w:r w:rsidRPr="000F11AC">
        <w:rPr>
          <w:rFonts w:ascii="Times New Roman" w:hAnsi="Times New Roman" w:cs="Times New Roman"/>
          <w:b/>
          <w:bCs/>
          <w:sz w:val="24"/>
          <w:szCs w:val="24"/>
          <w:lang w:val="ky-KG"/>
        </w:rPr>
        <w:t>млн. сом</w:t>
      </w:r>
      <w:r w:rsidRPr="000F11AC">
        <w:rPr>
          <w:rFonts w:ascii="Times New Roman" w:hAnsi="Times New Roman" w:cs="Times New Roman"/>
          <w:bCs/>
          <w:sz w:val="24"/>
          <w:szCs w:val="24"/>
          <w:lang w:val="ky-KG"/>
        </w:rPr>
        <w:t xml:space="preserve"> суммада  каралган, анын ичинен бюджеттик каражаттар боюнча </w:t>
      </w:r>
      <w:r w:rsidRPr="000F11AC">
        <w:rPr>
          <w:rFonts w:ascii="Times New Roman" w:hAnsi="Times New Roman" w:cs="Times New Roman"/>
          <w:sz w:val="24"/>
          <w:szCs w:val="24"/>
          <w:lang w:val="ky-KG"/>
        </w:rPr>
        <w:t xml:space="preserve"> </w:t>
      </w:r>
      <w:r w:rsidRPr="000F11AC">
        <w:rPr>
          <w:rFonts w:ascii="Times New Roman" w:hAnsi="Times New Roman" w:cs="Times New Roman"/>
          <w:bCs/>
          <w:sz w:val="24"/>
          <w:szCs w:val="24"/>
          <w:lang w:val="ky-KG"/>
        </w:rPr>
        <w:t xml:space="preserve">2018-жылдын бекитилген бюджетине карата 2,5 млн.сомго көбөйүү менен </w:t>
      </w:r>
      <w:r w:rsidRPr="000F11AC">
        <w:rPr>
          <w:rFonts w:ascii="Times New Roman" w:hAnsi="Times New Roman" w:cs="Times New Roman"/>
          <w:b/>
          <w:sz w:val="24"/>
          <w:szCs w:val="24"/>
          <w:lang w:val="ky-KG"/>
        </w:rPr>
        <w:t xml:space="preserve">8,0 </w:t>
      </w:r>
      <w:r w:rsidRPr="000F11AC">
        <w:rPr>
          <w:rFonts w:ascii="Times New Roman" w:hAnsi="Times New Roman" w:cs="Times New Roman"/>
          <w:b/>
          <w:bCs/>
          <w:sz w:val="24"/>
          <w:szCs w:val="24"/>
          <w:lang w:val="ky-KG"/>
        </w:rPr>
        <w:t>млн. сом</w:t>
      </w:r>
      <w:r w:rsidRPr="000F11AC">
        <w:rPr>
          <w:rFonts w:ascii="Times New Roman" w:hAnsi="Times New Roman" w:cs="Times New Roman"/>
          <w:bCs/>
          <w:sz w:val="24"/>
          <w:szCs w:val="24"/>
          <w:lang w:val="ky-KG"/>
        </w:rPr>
        <w:t xml:space="preserve"> </w:t>
      </w:r>
      <w:r w:rsidRPr="000F11AC">
        <w:rPr>
          <w:rFonts w:ascii="Times New Roman" w:hAnsi="Times New Roman" w:cs="Times New Roman"/>
          <w:sz w:val="24"/>
          <w:szCs w:val="24"/>
          <w:lang w:val="ky-KG"/>
        </w:rPr>
        <w:t>каражат.</w:t>
      </w:r>
    </w:p>
    <w:p w:rsidR="002045A4" w:rsidRPr="000F11AC" w:rsidRDefault="002045A4" w:rsidP="002045A4">
      <w:pPr>
        <w:autoSpaceDE w:val="0"/>
        <w:autoSpaceDN w:val="0"/>
        <w:adjustRightInd w:val="0"/>
        <w:spacing w:after="0" w:line="240" w:lineRule="auto"/>
        <w:jc w:val="right"/>
        <w:rPr>
          <w:rFonts w:ascii="Times New Roman" w:eastAsia="Calibri" w:hAnsi="Times New Roman" w:cs="Times New Roman"/>
          <w:sz w:val="20"/>
          <w:szCs w:val="20"/>
          <w:lang w:val="ky-KG"/>
        </w:rPr>
      </w:pPr>
      <w:r w:rsidRPr="000F11AC">
        <w:rPr>
          <w:rFonts w:ascii="Times New Roman" w:eastAsia="Calibri" w:hAnsi="Times New Roman" w:cs="Times New Roman"/>
          <w:sz w:val="20"/>
          <w:szCs w:val="20"/>
          <w:lang w:val="ky-KG"/>
        </w:rPr>
        <w:t>млн. сом</w:t>
      </w:r>
    </w:p>
    <w:tbl>
      <w:tblPr>
        <w:tblStyle w:val="41"/>
        <w:tblW w:w="9530" w:type="dxa"/>
        <w:jc w:val="center"/>
        <w:tblLook w:val="04A0" w:firstRow="1" w:lastRow="0" w:firstColumn="1" w:lastColumn="0" w:noHBand="0" w:noVBand="1"/>
      </w:tblPr>
      <w:tblGrid>
        <w:gridCol w:w="2744"/>
        <w:gridCol w:w="1131"/>
        <w:gridCol w:w="1131"/>
        <w:gridCol w:w="1131"/>
        <w:gridCol w:w="1131"/>
        <w:gridCol w:w="1131"/>
        <w:gridCol w:w="1131"/>
      </w:tblGrid>
      <w:tr w:rsidR="002045A4" w:rsidRPr="000F11AC" w:rsidTr="0061711A">
        <w:trPr>
          <w:jc w:val="center"/>
        </w:trPr>
        <w:tc>
          <w:tcPr>
            <w:tcW w:w="2744" w:type="dxa"/>
            <w:vAlign w:val="center"/>
          </w:tcPr>
          <w:p w:rsidR="002045A4" w:rsidRPr="000F11AC" w:rsidRDefault="002045A4" w:rsidP="0061711A">
            <w:pPr>
              <w:autoSpaceDE w:val="0"/>
              <w:autoSpaceDN w:val="0"/>
              <w:adjustRightInd w:val="0"/>
              <w:rPr>
                <w:rFonts w:ascii="Times New Roman" w:hAnsi="Times New Roman" w:cs="Times New Roman"/>
                <w:b/>
                <w:sz w:val="20"/>
              </w:rPr>
            </w:pPr>
            <w:r w:rsidRPr="000F11AC">
              <w:rPr>
                <w:rFonts w:ascii="Times New Roman" w:eastAsia="Calibri" w:hAnsi="Times New Roman" w:cs="Times New Roman"/>
                <w:b/>
                <w:bCs/>
                <w:sz w:val="20"/>
                <w:szCs w:val="20"/>
                <w:lang w:eastAsia="ru-RU"/>
              </w:rPr>
              <w:t>Аталышы</w:t>
            </w:r>
          </w:p>
        </w:tc>
        <w:tc>
          <w:tcPr>
            <w:tcW w:w="1131" w:type="dxa"/>
            <w:vAlign w:val="center"/>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2017-ж. факт</w:t>
            </w:r>
          </w:p>
        </w:tc>
        <w:tc>
          <w:tcPr>
            <w:tcW w:w="1131" w:type="dxa"/>
            <w:vAlign w:val="center"/>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2018-ж. Бекит.</w:t>
            </w:r>
          </w:p>
        </w:tc>
        <w:tc>
          <w:tcPr>
            <w:tcW w:w="1131" w:type="dxa"/>
            <w:vAlign w:val="center"/>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2019-ж. долбоор</w:t>
            </w:r>
          </w:p>
        </w:tc>
        <w:tc>
          <w:tcPr>
            <w:tcW w:w="1131" w:type="dxa"/>
            <w:vAlign w:val="center"/>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четтөө</w:t>
            </w:r>
          </w:p>
        </w:tc>
        <w:tc>
          <w:tcPr>
            <w:tcW w:w="1131" w:type="dxa"/>
            <w:vAlign w:val="center"/>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2020-ж. болжол</w:t>
            </w:r>
          </w:p>
        </w:tc>
        <w:tc>
          <w:tcPr>
            <w:tcW w:w="1131" w:type="dxa"/>
            <w:vAlign w:val="center"/>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2021-ж.  болжол</w:t>
            </w:r>
          </w:p>
        </w:tc>
      </w:tr>
      <w:tr w:rsidR="002045A4" w:rsidRPr="000F11AC" w:rsidTr="0061711A">
        <w:trPr>
          <w:trHeight w:val="340"/>
          <w:jc w:val="center"/>
        </w:trPr>
        <w:tc>
          <w:tcPr>
            <w:tcW w:w="2744" w:type="dxa"/>
            <w:vAlign w:val="bottom"/>
          </w:tcPr>
          <w:p w:rsidR="002045A4" w:rsidRPr="000F11AC" w:rsidRDefault="002045A4" w:rsidP="0061711A">
            <w:pPr>
              <w:rPr>
                <w:rFonts w:ascii="Times New Roman" w:eastAsia="Calibri" w:hAnsi="Times New Roman" w:cs="Times New Roman"/>
                <w:sz w:val="20"/>
                <w:szCs w:val="20"/>
                <w:lang w:eastAsia="ru-RU"/>
              </w:rPr>
            </w:pPr>
            <w:r w:rsidRPr="000F11AC">
              <w:rPr>
                <w:rFonts w:ascii="Times New Roman" w:eastAsia="Calibri" w:hAnsi="Times New Roman" w:cs="Times New Roman"/>
                <w:sz w:val="20"/>
                <w:szCs w:val="20"/>
                <w:lang w:eastAsia="ru-RU"/>
              </w:rPr>
              <w:t>Бюджеттик каражаттар</w:t>
            </w:r>
          </w:p>
        </w:tc>
        <w:tc>
          <w:tcPr>
            <w:tcW w:w="1131" w:type="dxa"/>
            <w:vAlign w:val="center"/>
          </w:tcPr>
          <w:p w:rsidR="002045A4" w:rsidRPr="000F11AC" w:rsidRDefault="002045A4" w:rsidP="0061711A">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7,0</w:t>
            </w:r>
          </w:p>
        </w:tc>
        <w:tc>
          <w:tcPr>
            <w:tcW w:w="1131" w:type="dxa"/>
            <w:vAlign w:val="center"/>
          </w:tcPr>
          <w:p w:rsidR="002045A4" w:rsidRPr="000F11AC" w:rsidRDefault="002045A4" w:rsidP="0061711A">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5,5</w:t>
            </w:r>
          </w:p>
        </w:tc>
        <w:tc>
          <w:tcPr>
            <w:tcW w:w="1131" w:type="dxa"/>
            <w:vAlign w:val="center"/>
          </w:tcPr>
          <w:p w:rsidR="002045A4" w:rsidRPr="000F11AC" w:rsidRDefault="002045A4" w:rsidP="0061711A">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8,0</w:t>
            </w:r>
          </w:p>
        </w:tc>
        <w:tc>
          <w:tcPr>
            <w:tcW w:w="1131" w:type="dxa"/>
            <w:vAlign w:val="center"/>
          </w:tcPr>
          <w:p w:rsidR="002045A4" w:rsidRPr="000F11AC" w:rsidRDefault="002045A4" w:rsidP="0061711A">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2,5</w:t>
            </w:r>
          </w:p>
        </w:tc>
        <w:tc>
          <w:tcPr>
            <w:tcW w:w="1131" w:type="dxa"/>
            <w:vAlign w:val="center"/>
          </w:tcPr>
          <w:p w:rsidR="002045A4" w:rsidRPr="000F11AC" w:rsidRDefault="002045A4" w:rsidP="0061711A">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7,9</w:t>
            </w:r>
          </w:p>
        </w:tc>
        <w:tc>
          <w:tcPr>
            <w:tcW w:w="1131" w:type="dxa"/>
            <w:vAlign w:val="center"/>
          </w:tcPr>
          <w:p w:rsidR="002045A4" w:rsidRPr="000F11AC" w:rsidRDefault="002045A4" w:rsidP="0061711A">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8,0</w:t>
            </w:r>
          </w:p>
        </w:tc>
      </w:tr>
    </w:tbl>
    <w:p w:rsidR="002045A4" w:rsidRPr="000F11AC" w:rsidRDefault="002045A4" w:rsidP="002045A4">
      <w:pPr>
        <w:spacing w:after="0" w:line="240" w:lineRule="auto"/>
        <w:ind w:firstLine="709"/>
        <w:jc w:val="both"/>
        <w:rPr>
          <w:rFonts w:ascii="Times New Roman" w:eastAsia="Calibri" w:hAnsi="Times New Roman" w:cs="Times New Roman"/>
          <w:b/>
          <w:sz w:val="24"/>
          <w:szCs w:val="24"/>
          <w:lang w:val="ky-KG" w:eastAsia="ru-RU"/>
        </w:rPr>
      </w:pPr>
      <w:r w:rsidRPr="000F11AC">
        <w:rPr>
          <w:rFonts w:ascii="Times New Roman" w:eastAsia="Calibri" w:hAnsi="Times New Roman" w:cs="Times New Roman"/>
          <w:b/>
          <w:sz w:val="24"/>
          <w:szCs w:val="24"/>
          <w:lang w:eastAsia="ru-RU"/>
        </w:rPr>
        <w:t xml:space="preserve"> </w:t>
      </w:r>
    </w:p>
    <w:p w:rsidR="002045A4" w:rsidRPr="000F11AC" w:rsidRDefault="002045A4" w:rsidP="002045A4">
      <w:pPr>
        <w:spacing w:after="0" w:line="240" w:lineRule="auto"/>
        <w:ind w:firstLine="709"/>
        <w:jc w:val="both"/>
        <w:rPr>
          <w:rFonts w:ascii="Times New Roman" w:eastAsia="Calibri" w:hAnsi="Times New Roman" w:cs="Times New Roman"/>
          <w:sz w:val="24"/>
          <w:szCs w:val="24"/>
          <w:lang w:val="ky-KG" w:eastAsia="ru-RU"/>
        </w:rPr>
      </w:pPr>
      <w:r w:rsidRPr="000F11AC">
        <w:rPr>
          <w:rFonts w:ascii="Times New Roman" w:eastAsia="Calibri" w:hAnsi="Times New Roman" w:cs="Times New Roman"/>
          <w:sz w:val="24"/>
          <w:szCs w:val="24"/>
          <w:lang w:val="ky-KG" w:eastAsia="ru-RU"/>
        </w:rPr>
        <w:t xml:space="preserve">Бюджеттик каражаттар боюнча 2,5 млн. сомго көбөйүү сандын эки штаттык бирдикке көбөйгөнүнө жана эмгек акы төлөө шарттары өзгөргөнүнө байланыштуу болду. </w:t>
      </w:r>
    </w:p>
    <w:p w:rsidR="002045A4" w:rsidRPr="000F11AC" w:rsidRDefault="002045A4" w:rsidP="002045A4">
      <w:pPr>
        <w:spacing w:after="0" w:line="240" w:lineRule="auto"/>
        <w:ind w:firstLine="709"/>
        <w:jc w:val="both"/>
        <w:rPr>
          <w:rFonts w:ascii="Times New Roman" w:eastAsia="Calibri" w:hAnsi="Times New Roman" w:cs="Times New Roman"/>
          <w:sz w:val="24"/>
          <w:szCs w:val="24"/>
          <w:lang w:val="ky-KG" w:eastAsia="ru-RU"/>
        </w:rPr>
      </w:pPr>
    </w:p>
    <w:p w:rsidR="002045A4" w:rsidRPr="000F11AC" w:rsidRDefault="002045A4" w:rsidP="002045A4">
      <w:pPr>
        <w:spacing w:after="0" w:line="240" w:lineRule="auto"/>
        <w:ind w:firstLine="708"/>
        <w:jc w:val="center"/>
        <w:rPr>
          <w:rFonts w:ascii="Times New Roman" w:eastAsia="Calibri" w:hAnsi="Times New Roman" w:cs="Times New Roman"/>
          <w:b/>
          <w:sz w:val="24"/>
          <w:szCs w:val="24"/>
          <w:lang w:val="ky-KG"/>
        </w:rPr>
      </w:pPr>
      <w:r w:rsidRPr="000F11AC">
        <w:rPr>
          <w:rFonts w:ascii="Times New Roman" w:eastAsia="Calibri" w:hAnsi="Times New Roman" w:cs="Times New Roman"/>
          <w:b/>
          <w:sz w:val="24"/>
          <w:szCs w:val="24"/>
          <w:lang w:val="ky-KG"/>
        </w:rPr>
        <w:t>Маалыматтык технологиялардын улуттук борбору</w:t>
      </w:r>
    </w:p>
    <w:p w:rsidR="002045A4" w:rsidRPr="000F11AC" w:rsidRDefault="002045A4" w:rsidP="002045A4">
      <w:pPr>
        <w:spacing w:after="0" w:line="240" w:lineRule="auto"/>
        <w:ind w:firstLine="708"/>
        <w:jc w:val="both"/>
        <w:rPr>
          <w:rFonts w:ascii="Times New Roman" w:eastAsia="Calibri" w:hAnsi="Times New Roman" w:cs="Times New Roman"/>
          <w:sz w:val="24"/>
          <w:szCs w:val="24"/>
          <w:lang w:val="ky-KG"/>
        </w:rPr>
      </w:pPr>
      <w:r w:rsidRPr="000F11AC">
        <w:rPr>
          <w:rFonts w:ascii="Times New Roman" w:eastAsia="Calibri" w:hAnsi="Times New Roman" w:cs="Times New Roman"/>
          <w:sz w:val="24"/>
          <w:szCs w:val="24"/>
          <w:lang w:val="ky-KG"/>
        </w:rPr>
        <w:t xml:space="preserve">Маалыматтык технологиялардын улуттук борбору боюнча чыгымдар  2019-жылга </w:t>
      </w:r>
      <w:r w:rsidRPr="000F11AC">
        <w:rPr>
          <w:rFonts w:ascii="Times New Roman" w:eastAsia="Calibri" w:hAnsi="Times New Roman" w:cs="Times New Roman"/>
          <w:b/>
          <w:sz w:val="24"/>
          <w:szCs w:val="24"/>
          <w:lang w:val="ky-KG"/>
        </w:rPr>
        <w:t>7,0 млн сом</w:t>
      </w:r>
      <w:r w:rsidRPr="000F11AC">
        <w:rPr>
          <w:rFonts w:ascii="Times New Roman" w:eastAsia="Calibri" w:hAnsi="Times New Roman" w:cs="Times New Roman"/>
          <w:sz w:val="24"/>
          <w:szCs w:val="24"/>
          <w:lang w:val="ky-KG"/>
        </w:rPr>
        <w:t xml:space="preserve"> суммада, алардын ичинен бюджеттик каражаттар 3,0 млн сом, атайын эсептеги каражаттар - 4,0 млн сом же </w:t>
      </w:r>
      <w:r w:rsidRPr="000F11AC">
        <w:rPr>
          <w:rFonts w:ascii="Times New Roman" w:hAnsi="Times New Roman" w:cs="Times New Roman"/>
          <w:bCs/>
          <w:sz w:val="24"/>
          <w:szCs w:val="24"/>
          <w:lang w:val="ky-KG"/>
        </w:rPr>
        <w:t xml:space="preserve">2018-жылдын бекитилген бюджетинин деӊгээлинде </w:t>
      </w:r>
      <w:r w:rsidRPr="000F11AC">
        <w:rPr>
          <w:rFonts w:ascii="Times New Roman" w:eastAsia="Calibri" w:hAnsi="Times New Roman" w:cs="Times New Roman"/>
          <w:sz w:val="24"/>
          <w:szCs w:val="24"/>
          <w:lang w:val="ky-KG"/>
        </w:rPr>
        <w:t xml:space="preserve">каралды. </w:t>
      </w:r>
    </w:p>
    <w:p w:rsidR="002045A4" w:rsidRPr="000F11AC" w:rsidRDefault="002045A4" w:rsidP="002045A4">
      <w:pPr>
        <w:autoSpaceDE w:val="0"/>
        <w:autoSpaceDN w:val="0"/>
        <w:adjustRightInd w:val="0"/>
        <w:spacing w:after="0" w:line="240" w:lineRule="auto"/>
        <w:jc w:val="right"/>
        <w:rPr>
          <w:rFonts w:ascii="Times New Roman" w:eastAsia="Calibri" w:hAnsi="Times New Roman" w:cs="Times New Roman"/>
          <w:sz w:val="20"/>
          <w:szCs w:val="20"/>
          <w:lang w:val="ky-KG"/>
        </w:rPr>
      </w:pPr>
      <w:r w:rsidRPr="000F11AC">
        <w:rPr>
          <w:rFonts w:ascii="Times New Roman" w:eastAsia="Calibri" w:hAnsi="Times New Roman" w:cs="Times New Roman"/>
          <w:sz w:val="20"/>
          <w:szCs w:val="20"/>
          <w:lang w:val="ky-KG"/>
        </w:rPr>
        <w:t>млн. сом</w:t>
      </w:r>
    </w:p>
    <w:tbl>
      <w:tblPr>
        <w:tblStyle w:val="41"/>
        <w:tblW w:w="9530" w:type="dxa"/>
        <w:jc w:val="center"/>
        <w:tblLook w:val="04A0" w:firstRow="1" w:lastRow="0" w:firstColumn="1" w:lastColumn="0" w:noHBand="0" w:noVBand="1"/>
      </w:tblPr>
      <w:tblGrid>
        <w:gridCol w:w="2744"/>
        <w:gridCol w:w="1131"/>
        <w:gridCol w:w="1131"/>
        <w:gridCol w:w="1131"/>
        <w:gridCol w:w="1131"/>
        <w:gridCol w:w="1131"/>
        <w:gridCol w:w="1131"/>
      </w:tblGrid>
      <w:tr w:rsidR="002045A4" w:rsidRPr="000F11AC" w:rsidTr="0061711A">
        <w:trPr>
          <w:jc w:val="center"/>
        </w:trPr>
        <w:tc>
          <w:tcPr>
            <w:tcW w:w="2744" w:type="dxa"/>
            <w:vAlign w:val="center"/>
          </w:tcPr>
          <w:p w:rsidR="002045A4" w:rsidRPr="000F11AC" w:rsidRDefault="002045A4" w:rsidP="0061711A">
            <w:pPr>
              <w:autoSpaceDE w:val="0"/>
              <w:autoSpaceDN w:val="0"/>
              <w:adjustRightInd w:val="0"/>
              <w:rPr>
                <w:rFonts w:ascii="Times New Roman" w:hAnsi="Times New Roman" w:cs="Times New Roman"/>
                <w:b/>
                <w:sz w:val="20"/>
              </w:rPr>
            </w:pPr>
            <w:r w:rsidRPr="000F11AC">
              <w:rPr>
                <w:rFonts w:ascii="Times New Roman" w:eastAsia="Calibri" w:hAnsi="Times New Roman" w:cs="Times New Roman"/>
                <w:b/>
                <w:bCs/>
                <w:sz w:val="20"/>
                <w:szCs w:val="20"/>
                <w:lang w:eastAsia="ru-RU"/>
              </w:rPr>
              <w:t>Аталышы</w:t>
            </w:r>
          </w:p>
        </w:tc>
        <w:tc>
          <w:tcPr>
            <w:tcW w:w="1131" w:type="dxa"/>
            <w:vAlign w:val="center"/>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2017-ж. факт</w:t>
            </w:r>
          </w:p>
        </w:tc>
        <w:tc>
          <w:tcPr>
            <w:tcW w:w="1131" w:type="dxa"/>
            <w:vAlign w:val="center"/>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2018-ж. Бекит.</w:t>
            </w:r>
          </w:p>
        </w:tc>
        <w:tc>
          <w:tcPr>
            <w:tcW w:w="1131" w:type="dxa"/>
            <w:vAlign w:val="center"/>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2019-ж. долбоор</w:t>
            </w:r>
          </w:p>
        </w:tc>
        <w:tc>
          <w:tcPr>
            <w:tcW w:w="1131" w:type="dxa"/>
            <w:vAlign w:val="center"/>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четтөө</w:t>
            </w:r>
          </w:p>
        </w:tc>
        <w:tc>
          <w:tcPr>
            <w:tcW w:w="1131" w:type="dxa"/>
            <w:vAlign w:val="center"/>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2020-ж. болжол</w:t>
            </w:r>
          </w:p>
        </w:tc>
        <w:tc>
          <w:tcPr>
            <w:tcW w:w="1131" w:type="dxa"/>
            <w:vAlign w:val="center"/>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2021-ж.  болжол</w:t>
            </w:r>
          </w:p>
        </w:tc>
      </w:tr>
      <w:tr w:rsidR="002045A4" w:rsidRPr="000F11AC" w:rsidTr="0061711A">
        <w:trPr>
          <w:trHeight w:val="340"/>
          <w:jc w:val="center"/>
        </w:trPr>
        <w:tc>
          <w:tcPr>
            <w:tcW w:w="2744" w:type="dxa"/>
            <w:vAlign w:val="bottom"/>
          </w:tcPr>
          <w:p w:rsidR="002045A4" w:rsidRPr="000F11AC" w:rsidRDefault="002045A4" w:rsidP="0061711A">
            <w:pPr>
              <w:rPr>
                <w:rFonts w:ascii="Times New Roman" w:eastAsia="Calibri" w:hAnsi="Times New Roman" w:cs="Times New Roman"/>
                <w:bCs/>
                <w:sz w:val="20"/>
                <w:szCs w:val="20"/>
                <w:lang w:eastAsia="ru-RU"/>
              </w:rPr>
            </w:pPr>
            <w:r w:rsidRPr="000F11AC">
              <w:rPr>
                <w:rFonts w:ascii="Times New Roman" w:eastAsia="Calibri" w:hAnsi="Times New Roman" w:cs="Times New Roman"/>
                <w:bCs/>
                <w:sz w:val="20"/>
                <w:szCs w:val="20"/>
                <w:lang w:eastAsia="ru-RU"/>
              </w:rPr>
              <w:t>Бардыгы</w:t>
            </w:r>
          </w:p>
        </w:tc>
        <w:tc>
          <w:tcPr>
            <w:tcW w:w="1131" w:type="dxa"/>
            <w:vAlign w:val="center"/>
          </w:tcPr>
          <w:p w:rsidR="002045A4" w:rsidRPr="000F11AC" w:rsidRDefault="002045A4" w:rsidP="0061711A">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4,8</w:t>
            </w:r>
          </w:p>
        </w:tc>
        <w:tc>
          <w:tcPr>
            <w:tcW w:w="1131" w:type="dxa"/>
            <w:vAlign w:val="center"/>
          </w:tcPr>
          <w:p w:rsidR="002045A4" w:rsidRPr="000F11AC" w:rsidRDefault="002045A4" w:rsidP="0061711A">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7,0</w:t>
            </w:r>
          </w:p>
        </w:tc>
        <w:tc>
          <w:tcPr>
            <w:tcW w:w="1131" w:type="dxa"/>
            <w:vAlign w:val="center"/>
          </w:tcPr>
          <w:p w:rsidR="002045A4" w:rsidRPr="000F11AC" w:rsidRDefault="002045A4" w:rsidP="0061711A">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7,0</w:t>
            </w:r>
          </w:p>
        </w:tc>
        <w:tc>
          <w:tcPr>
            <w:tcW w:w="1131" w:type="dxa"/>
            <w:vAlign w:val="center"/>
          </w:tcPr>
          <w:p w:rsidR="002045A4" w:rsidRPr="000F11AC" w:rsidRDefault="002045A4" w:rsidP="0061711A">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0</w:t>
            </w:r>
          </w:p>
        </w:tc>
        <w:tc>
          <w:tcPr>
            <w:tcW w:w="1131" w:type="dxa"/>
            <w:vAlign w:val="center"/>
          </w:tcPr>
          <w:p w:rsidR="002045A4" w:rsidRPr="000F11AC" w:rsidRDefault="002045A4" w:rsidP="0061711A">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7,0</w:t>
            </w:r>
          </w:p>
        </w:tc>
        <w:tc>
          <w:tcPr>
            <w:tcW w:w="1131" w:type="dxa"/>
            <w:vAlign w:val="center"/>
          </w:tcPr>
          <w:p w:rsidR="002045A4" w:rsidRPr="000F11AC" w:rsidRDefault="002045A4" w:rsidP="0061711A">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7,1</w:t>
            </w:r>
          </w:p>
        </w:tc>
      </w:tr>
      <w:tr w:rsidR="002045A4" w:rsidRPr="000F11AC" w:rsidTr="0061711A">
        <w:trPr>
          <w:trHeight w:val="340"/>
          <w:jc w:val="center"/>
        </w:trPr>
        <w:tc>
          <w:tcPr>
            <w:tcW w:w="2744" w:type="dxa"/>
            <w:vAlign w:val="bottom"/>
          </w:tcPr>
          <w:p w:rsidR="002045A4" w:rsidRPr="000F11AC" w:rsidRDefault="002045A4" w:rsidP="0061711A">
            <w:pPr>
              <w:rPr>
                <w:rFonts w:ascii="Times New Roman" w:eastAsia="Calibri" w:hAnsi="Times New Roman" w:cs="Times New Roman"/>
                <w:sz w:val="20"/>
                <w:szCs w:val="20"/>
                <w:lang w:eastAsia="ru-RU"/>
              </w:rPr>
            </w:pPr>
            <w:r w:rsidRPr="000F11AC">
              <w:rPr>
                <w:rFonts w:ascii="Times New Roman" w:eastAsia="Calibri" w:hAnsi="Times New Roman" w:cs="Times New Roman"/>
                <w:sz w:val="20"/>
                <w:szCs w:val="20"/>
                <w:lang w:eastAsia="ru-RU"/>
              </w:rPr>
              <w:t>Бюджеттик каражаттар</w:t>
            </w:r>
          </w:p>
        </w:tc>
        <w:tc>
          <w:tcPr>
            <w:tcW w:w="1131" w:type="dxa"/>
            <w:vAlign w:val="center"/>
          </w:tcPr>
          <w:p w:rsidR="002045A4" w:rsidRPr="000F11AC" w:rsidRDefault="002045A4" w:rsidP="0061711A">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1,7</w:t>
            </w:r>
          </w:p>
        </w:tc>
        <w:tc>
          <w:tcPr>
            <w:tcW w:w="1131" w:type="dxa"/>
            <w:vAlign w:val="center"/>
          </w:tcPr>
          <w:p w:rsidR="002045A4" w:rsidRPr="000F11AC" w:rsidRDefault="002045A4" w:rsidP="0061711A">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3,0</w:t>
            </w:r>
          </w:p>
        </w:tc>
        <w:tc>
          <w:tcPr>
            <w:tcW w:w="1131" w:type="dxa"/>
            <w:vAlign w:val="center"/>
          </w:tcPr>
          <w:p w:rsidR="002045A4" w:rsidRPr="000F11AC" w:rsidRDefault="002045A4" w:rsidP="0061711A">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3,0</w:t>
            </w:r>
          </w:p>
        </w:tc>
        <w:tc>
          <w:tcPr>
            <w:tcW w:w="1131" w:type="dxa"/>
            <w:vAlign w:val="center"/>
          </w:tcPr>
          <w:p w:rsidR="002045A4" w:rsidRPr="000F11AC" w:rsidRDefault="002045A4" w:rsidP="0061711A">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0</w:t>
            </w:r>
          </w:p>
        </w:tc>
        <w:tc>
          <w:tcPr>
            <w:tcW w:w="1131" w:type="dxa"/>
            <w:vAlign w:val="center"/>
          </w:tcPr>
          <w:p w:rsidR="002045A4" w:rsidRPr="000F11AC" w:rsidRDefault="002045A4" w:rsidP="0061711A">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3,0</w:t>
            </w:r>
          </w:p>
        </w:tc>
        <w:tc>
          <w:tcPr>
            <w:tcW w:w="1131" w:type="dxa"/>
            <w:vAlign w:val="center"/>
          </w:tcPr>
          <w:p w:rsidR="002045A4" w:rsidRPr="000F11AC" w:rsidRDefault="002045A4" w:rsidP="0061711A">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3,1</w:t>
            </w:r>
          </w:p>
        </w:tc>
      </w:tr>
      <w:tr w:rsidR="002045A4" w:rsidRPr="000F11AC" w:rsidTr="0061711A">
        <w:trPr>
          <w:trHeight w:val="340"/>
          <w:jc w:val="center"/>
        </w:trPr>
        <w:tc>
          <w:tcPr>
            <w:tcW w:w="2744" w:type="dxa"/>
            <w:vAlign w:val="bottom"/>
          </w:tcPr>
          <w:p w:rsidR="002045A4" w:rsidRPr="000F11AC" w:rsidRDefault="002045A4" w:rsidP="0061711A">
            <w:pPr>
              <w:rPr>
                <w:rFonts w:ascii="Times New Roman" w:eastAsia="Calibri" w:hAnsi="Times New Roman" w:cs="Times New Roman"/>
                <w:sz w:val="20"/>
                <w:szCs w:val="20"/>
                <w:lang w:eastAsia="ru-RU"/>
              </w:rPr>
            </w:pPr>
            <w:r w:rsidRPr="000F11AC">
              <w:rPr>
                <w:rFonts w:ascii="Times New Roman" w:eastAsia="Calibri" w:hAnsi="Times New Roman" w:cs="Times New Roman"/>
                <w:sz w:val="20"/>
                <w:szCs w:val="20"/>
                <w:lang w:eastAsia="ru-RU"/>
              </w:rPr>
              <w:t>Атайын эсептин каражаттары</w:t>
            </w:r>
          </w:p>
        </w:tc>
        <w:tc>
          <w:tcPr>
            <w:tcW w:w="1131" w:type="dxa"/>
            <w:vAlign w:val="center"/>
          </w:tcPr>
          <w:p w:rsidR="002045A4" w:rsidRPr="000F11AC" w:rsidRDefault="002045A4" w:rsidP="0061711A">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3,1</w:t>
            </w:r>
          </w:p>
        </w:tc>
        <w:tc>
          <w:tcPr>
            <w:tcW w:w="1131" w:type="dxa"/>
            <w:vAlign w:val="center"/>
          </w:tcPr>
          <w:p w:rsidR="002045A4" w:rsidRPr="000F11AC" w:rsidRDefault="002045A4" w:rsidP="0061711A">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4,0</w:t>
            </w:r>
          </w:p>
        </w:tc>
        <w:tc>
          <w:tcPr>
            <w:tcW w:w="1131" w:type="dxa"/>
            <w:vAlign w:val="center"/>
          </w:tcPr>
          <w:p w:rsidR="002045A4" w:rsidRPr="000F11AC" w:rsidRDefault="002045A4" w:rsidP="0061711A">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4,0</w:t>
            </w:r>
          </w:p>
        </w:tc>
        <w:tc>
          <w:tcPr>
            <w:tcW w:w="1131" w:type="dxa"/>
            <w:vAlign w:val="center"/>
          </w:tcPr>
          <w:p w:rsidR="002045A4" w:rsidRPr="000F11AC" w:rsidRDefault="002045A4" w:rsidP="0061711A">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0</w:t>
            </w:r>
          </w:p>
        </w:tc>
        <w:tc>
          <w:tcPr>
            <w:tcW w:w="1131" w:type="dxa"/>
            <w:vAlign w:val="center"/>
          </w:tcPr>
          <w:p w:rsidR="002045A4" w:rsidRPr="000F11AC" w:rsidRDefault="002045A4" w:rsidP="0061711A">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4,0</w:t>
            </w:r>
          </w:p>
        </w:tc>
        <w:tc>
          <w:tcPr>
            <w:tcW w:w="1131" w:type="dxa"/>
            <w:vAlign w:val="center"/>
          </w:tcPr>
          <w:p w:rsidR="002045A4" w:rsidRPr="000F11AC" w:rsidRDefault="002045A4" w:rsidP="0061711A">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4,0</w:t>
            </w:r>
          </w:p>
        </w:tc>
      </w:tr>
    </w:tbl>
    <w:p w:rsidR="002045A4" w:rsidRPr="000F11AC" w:rsidRDefault="002045A4" w:rsidP="002045A4">
      <w:pPr>
        <w:spacing w:after="0" w:line="240" w:lineRule="auto"/>
        <w:ind w:firstLine="709"/>
        <w:jc w:val="center"/>
        <w:rPr>
          <w:rFonts w:ascii="Times New Roman" w:eastAsia="Calibri" w:hAnsi="Times New Roman" w:cs="Times New Roman"/>
          <w:b/>
          <w:sz w:val="24"/>
          <w:szCs w:val="24"/>
          <w:lang w:val="ky-KG"/>
        </w:rPr>
      </w:pPr>
      <w:r w:rsidRPr="000F11AC">
        <w:rPr>
          <w:rFonts w:ascii="Times New Roman" w:hAnsi="Times New Roman" w:cs="Times New Roman"/>
          <w:b/>
          <w:sz w:val="24"/>
          <w:szCs w:val="24"/>
          <w:lang w:val="ky-KG" w:eastAsia="ky-KG"/>
        </w:rPr>
        <w:t>Кыргыз Республикасынын Өнөр жай, энергетика жана жер казынасын пайдалануу мамлекеттик комитетинин алдындагы Энергетика жана экономика илимий-изилдөө институту</w:t>
      </w:r>
      <w:r w:rsidRPr="000F11AC">
        <w:rPr>
          <w:rFonts w:ascii="Times New Roman" w:eastAsia="Calibri" w:hAnsi="Times New Roman" w:cs="Times New Roman"/>
          <w:b/>
          <w:sz w:val="24"/>
          <w:szCs w:val="24"/>
          <w:lang w:val="ky-KG"/>
        </w:rPr>
        <w:t xml:space="preserve"> </w:t>
      </w:r>
    </w:p>
    <w:p w:rsidR="002045A4" w:rsidRPr="000F11AC" w:rsidRDefault="002045A4" w:rsidP="002045A4">
      <w:pPr>
        <w:spacing w:after="0" w:line="240" w:lineRule="auto"/>
        <w:ind w:firstLine="709"/>
        <w:jc w:val="center"/>
        <w:rPr>
          <w:rFonts w:ascii="Times New Roman" w:eastAsia="Calibri" w:hAnsi="Times New Roman" w:cs="Times New Roman"/>
          <w:b/>
          <w:sz w:val="24"/>
          <w:szCs w:val="24"/>
          <w:lang w:val="ky-KG"/>
        </w:rPr>
      </w:pPr>
    </w:p>
    <w:p w:rsidR="002045A4" w:rsidRPr="000F11AC" w:rsidRDefault="002045A4" w:rsidP="002045A4">
      <w:pPr>
        <w:spacing w:after="0" w:line="240" w:lineRule="auto"/>
        <w:ind w:firstLine="709"/>
        <w:jc w:val="both"/>
        <w:rPr>
          <w:rFonts w:ascii="Times New Roman" w:eastAsia="Calibri" w:hAnsi="Times New Roman" w:cs="Times New Roman"/>
          <w:sz w:val="24"/>
          <w:szCs w:val="24"/>
          <w:lang w:val="ky-KG"/>
        </w:rPr>
      </w:pPr>
      <w:r w:rsidRPr="000F11AC">
        <w:rPr>
          <w:rFonts w:ascii="Times New Roman" w:hAnsi="Times New Roman" w:cs="Times New Roman"/>
          <w:sz w:val="24"/>
          <w:szCs w:val="24"/>
          <w:lang w:val="ky-KG" w:eastAsia="ky-KG"/>
        </w:rPr>
        <w:t xml:space="preserve">Кыргыз Республикасынын Өнөр жай, энергетика жана жер казынасын пайдалануу мамлекеттик комитетинин алдындагы Энергетика жана экономика илимий-изилдөө институтунун чыгымдары </w:t>
      </w:r>
      <w:r w:rsidRPr="000F11AC">
        <w:rPr>
          <w:rFonts w:ascii="Times New Roman" w:eastAsia="Calibri" w:hAnsi="Times New Roman" w:cs="Times New Roman"/>
          <w:sz w:val="24"/>
          <w:szCs w:val="24"/>
          <w:lang w:val="ky-KG"/>
        </w:rPr>
        <w:t xml:space="preserve"> </w:t>
      </w:r>
      <w:r w:rsidRPr="000F11AC">
        <w:rPr>
          <w:rFonts w:ascii="Times New Roman" w:eastAsia="Calibri" w:hAnsi="Times New Roman" w:cs="Times New Roman"/>
          <w:b/>
          <w:sz w:val="24"/>
          <w:szCs w:val="24"/>
          <w:lang w:val="ky-KG"/>
        </w:rPr>
        <w:t xml:space="preserve">2019-жылга </w:t>
      </w:r>
      <w:r w:rsidRPr="000F11AC">
        <w:rPr>
          <w:rFonts w:ascii="Times New Roman" w:eastAsia="Calibri" w:hAnsi="Times New Roman" w:cs="Times New Roman"/>
          <w:sz w:val="24"/>
          <w:szCs w:val="24"/>
          <w:lang w:val="ky-KG"/>
        </w:rPr>
        <w:t xml:space="preserve">бюджеттик каражаттар боюнча </w:t>
      </w:r>
      <w:r w:rsidRPr="000F11AC">
        <w:rPr>
          <w:rFonts w:ascii="Times New Roman" w:eastAsia="Calibri" w:hAnsi="Times New Roman" w:cs="Times New Roman"/>
          <w:b/>
          <w:sz w:val="24"/>
          <w:szCs w:val="24"/>
          <w:lang w:val="ky-KG"/>
        </w:rPr>
        <w:t>5,8 млн. сом</w:t>
      </w:r>
      <w:r w:rsidRPr="000F11AC">
        <w:rPr>
          <w:rFonts w:ascii="Times New Roman" w:eastAsia="Calibri" w:hAnsi="Times New Roman" w:cs="Times New Roman"/>
          <w:sz w:val="24"/>
          <w:szCs w:val="24"/>
          <w:lang w:val="ky-KG"/>
        </w:rPr>
        <w:t xml:space="preserve"> суммада каралган, бул 2018-жылдын бекитилген бюджетинин деӊгээлинде болду. </w:t>
      </w:r>
    </w:p>
    <w:p w:rsidR="002045A4" w:rsidRPr="000F11AC" w:rsidRDefault="002045A4" w:rsidP="002045A4">
      <w:pPr>
        <w:autoSpaceDE w:val="0"/>
        <w:autoSpaceDN w:val="0"/>
        <w:adjustRightInd w:val="0"/>
        <w:spacing w:after="0" w:line="240" w:lineRule="auto"/>
        <w:jc w:val="right"/>
        <w:rPr>
          <w:rFonts w:ascii="Times New Roman" w:eastAsia="Calibri" w:hAnsi="Times New Roman" w:cs="Times New Roman"/>
          <w:sz w:val="20"/>
          <w:szCs w:val="20"/>
          <w:lang w:val="ky-KG"/>
        </w:rPr>
      </w:pPr>
      <w:r w:rsidRPr="000F11AC">
        <w:rPr>
          <w:rFonts w:ascii="Times New Roman" w:eastAsia="Calibri" w:hAnsi="Times New Roman" w:cs="Times New Roman"/>
          <w:sz w:val="20"/>
          <w:szCs w:val="20"/>
          <w:lang w:val="ky-KG"/>
        </w:rPr>
        <w:t>млн. сом</w:t>
      </w:r>
    </w:p>
    <w:tbl>
      <w:tblPr>
        <w:tblStyle w:val="41"/>
        <w:tblW w:w="9530" w:type="dxa"/>
        <w:jc w:val="center"/>
        <w:tblLook w:val="04A0" w:firstRow="1" w:lastRow="0" w:firstColumn="1" w:lastColumn="0" w:noHBand="0" w:noVBand="1"/>
      </w:tblPr>
      <w:tblGrid>
        <w:gridCol w:w="2744"/>
        <w:gridCol w:w="1131"/>
        <w:gridCol w:w="1131"/>
        <w:gridCol w:w="1131"/>
        <w:gridCol w:w="1131"/>
        <w:gridCol w:w="1131"/>
        <w:gridCol w:w="1131"/>
      </w:tblGrid>
      <w:tr w:rsidR="002045A4" w:rsidRPr="000F11AC" w:rsidTr="0061711A">
        <w:trPr>
          <w:jc w:val="center"/>
        </w:trPr>
        <w:tc>
          <w:tcPr>
            <w:tcW w:w="2744" w:type="dxa"/>
            <w:vAlign w:val="center"/>
          </w:tcPr>
          <w:p w:rsidR="002045A4" w:rsidRPr="000F11AC" w:rsidRDefault="002045A4" w:rsidP="0061711A">
            <w:pPr>
              <w:autoSpaceDE w:val="0"/>
              <w:autoSpaceDN w:val="0"/>
              <w:adjustRightInd w:val="0"/>
              <w:rPr>
                <w:rFonts w:ascii="Times New Roman" w:hAnsi="Times New Roman" w:cs="Times New Roman"/>
                <w:b/>
                <w:sz w:val="20"/>
              </w:rPr>
            </w:pPr>
            <w:r w:rsidRPr="000F11AC">
              <w:rPr>
                <w:rFonts w:ascii="Times New Roman" w:eastAsia="Calibri" w:hAnsi="Times New Roman" w:cs="Times New Roman"/>
                <w:b/>
                <w:bCs/>
                <w:sz w:val="20"/>
                <w:szCs w:val="20"/>
                <w:lang w:eastAsia="ru-RU"/>
              </w:rPr>
              <w:t>Аталышы</w:t>
            </w:r>
          </w:p>
        </w:tc>
        <w:tc>
          <w:tcPr>
            <w:tcW w:w="1131" w:type="dxa"/>
            <w:vAlign w:val="center"/>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2017-ж. факт</w:t>
            </w:r>
          </w:p>
        </w:tc>
        <w:tc>
          <w:tcPr>
            <w:tcW w:w="1131" w:type="dxa"/>
            <w:vAlign w:val="center"/>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2018-ж. Бекит.</w:t>
            </w:r>
          </w:p>
        </w:tc>
        <w:tc>
          <w:tcPr>
            <w:tcW w:w="1131" w:type="dxa"/>
            <w:vAlign w:val="center"/>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2019-ж. долбоор</w:t>
            </w:r>
          </w:p>
        </w:tc>
        <w:tc>
          <w:tcPr>
            <w:tcW w:w="1131" w:type="dxa"/>
            <w:vAlign w:val="center"/>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четтөө</w:t>
            </w:r>
          </w:p>
        </w:tc>
        <w:tc>
          <w:tcPr>
            <w:tcW w:w="1131" w:type="dxa"/>
            <w:vAlign w:val="center"/>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2020-ж. болжол</w:t>
            </w:r>
          </w:p>
        </w:tc>
        <w:tc>
          <w:tcPr>
            <w:tcW w:w="1131" w:type="dxa"/>
            <w:vAlign w:val="center"/>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2021-ж.  болжол</w:t>
            </w:r>
          </w:p>
        </w:tc>
      </w:tr>
      <w:tr w:rsidR="002045A4" w:rsidRPr="000F11AC" w:rsidTr="0061711A">
        <w:trPr>
          <w:trHeight w:val="340"/>
          <w:jc w:val="center"/>
        </w:trPr>
        <w:tc>
          <w:tcPr>
            <w:tcW w:w="2744" w:type="dxa"/>
            <w:vAlign w:val="center"/>
          </w:tcPr>
          <w:p w:rsidR="002045A4" w:rsidRPr="000F11AC" w:rsidRDefault="002045A4" w:rsidP="0061711A">
            <w:pPr>
              <w:autoSpaceDE w:val="0"/>
              <w:autoSpaceDN w:val="0"/>
              <w:adjustRightInd w:val="0"/>
              <w:rPr>
                <w:rFonts w:ascii="Times New Roman" w:hAnsi="Times New Roman" w:cs="Times New Roman"/>
                <w:sz w:val="20"/>
              </w:rPr>
            </w:pPr>
            <w:r w:rsidRPr="000F11AC">
              <w:rPr>
                <w:rFonts w:ascii="Times New Roman" w:hAnsi="Times New Roman" w:cs="Times New Roman"/>
                <w:sz w:val="20"/>
              </w:rPr>
              <w:lastRenderedPageBreak/>
              <w:t>Бюджеттик каражаттар</w:t>
            </w:r>
          </w:p>
        </w:tc>
        <w:tc>
          <w:tcPr>
            <w:tcW w:w="1131" w:type="dxa"/>
            <w:vAlign w:val="center"/>
          </w:tcPr>
          <w:p w:rsidR="002045A4" w:rsidRPr="000F11AC" w:rsidRDefault="002045A4" w:rsidP="0061711A">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5,1</w:t>
            </w:r>
          </w:p>
        </w:tc>
        <w:tc>
          <w:tcPr>
            <w:tcW w:w="1131" w:type="dxa"/>
            <w:vAlign w:val="center"/>
          </w:tcPr>
          <w:p w:rsidR="002045A4" w:rsidRPr="000F11AC" w:rsidRDefault="002045A4" w:rsidP="0061711A">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5,8</w:t>
            </w:r>
          </w:p>
        </w:tc>
        <w:tc>
          <w:tcPr>
            <w:tcW w:w="1131" w:type="dxa"/>
            <w:vAlign w:val="center"/>
          </w:tcPr>
          <w:p w:rsidR="002045A4" w:rsidRPr="000F11AC" w:rsidRDefault="002045A4" w:rsidP="0061711A">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5,8</w:t>
            </w:r>
          </w:p>
        </w:tc>
        <w:tc>
          <w:tcPr>
            <w:tcW w:w="1131" w:type="dxa"/>
            <w:vAlign w:val="center"/>
          </w:tcPr>
          <w:p w:rsidR="002045A4" w:rsidRPr="000F11AC" w:rsidRDefault="002045A4" w:rsidP="0061711A">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0</w:t>
            </w:r>
          </w:p>
        </w:tc>
        <w:tc>
          <w:tcPr>
            <w:tcW w:w="1131" w:type="dxa"/>
            <w:vAlign w:val="center"/>
          </w:tcPr>
          <w:p w:rsidR="002045A4" w:rsidRPr="000F11AC" w:rsidRDefault="002045A4" w:rsidP="0061711A">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5,8</w:t>
            </w:r>
          </w:p>
        </w:tc>
        <w:tc>
          <w:tcPr>
            <w:tcW w:w="1131" w:type="dxa"/>
            <w:vAlign w:val="center"/>
          </w:tcPr>
          <w:p w:rsidR="002045A4" w:rsidRPr="000F11AC" w:rsidRDefault="002045A4" w:rsidP="0061711A">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5,9</w:t>
            </w:r>
          </w:p>
        </w:tc>
      </w:tr>
    </w:tbl>
    <w:p w:rsidR="002045A4" w:rsidRPr="000F11AC" w:rsidRDefault="002045A4" w:rsidP="002045A4">
      <w:pPr>
        <w:spacing w:after="0" w:line="240" w:lineRule="auto"/>
        <w:ind w:firstLine="709"/>
        <w:jc w:val="both"/>
        <w:rPr>
          <w:rFonts w:ascii="Times New Roman" w:eastAsia="Calibri" w:hAnsi="Times New Roman" w:cs="Times New Roman"/>
          <w:sz w:val="24"/>
          <w:szCs w:val="24"/>
          <w:lang w:val="ky-KG"/>
        </w:rPr>
      </w:pPr>
    </w:p>
    <w:p w:rsidR="002045A4" w:rsidRPr="000F11AC" w:rsidRDefault="002045A4" w:rsidP="002045A4">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Анын ичинен, коммуналдык кызмат көрсөтүүлөрдү ири бюджеттик керектөөчүлөрдү энергетикалык текшерүүнү улантууга 2,0 млн.сом суммада каражат каралган. </w:t>
      </w:r>
    </w:p>
    <w:p w:rsidR="002045A4" w:rsidRPr="000F11AC" w:rsidRDefault="002045A4" w:rsidP="002045A4">
      <w:pPr>
        <w:spacing w:after="0" w:line="240" w:lineRule="auto"/>
        <w:ind w:firstLine="709"/>
        <w:jc w:val="both"/>
        <w:rPr>
          <w:rFonts w:ascii="Times New Roman" w:hAnsi="Times New Roman" w:cs="Times New Roman"/>
          <w:sz w:val="24"/>
          <w:szCs w:val="24"/>
          <w:lang w:val="ky-KG"/>
        </w:rPr>
      </w:pPr>
    </w:p>
    <w:p w:rsidR="002045A4" w:rsidRPr="000F11AC" w:rsidRDefault="002045A4" w:rsidP="002045A4">
      <w:pPr>
        <w:spacing w:after="0" w:line="240" w:lineRule="auto"/>
        <w:jc w:val="both"/>
        <w:rPr>
          <w:rFonts w:ascii="Times New Roman" w:eastAsia="Calibri" w:hAnsi="Times New Roman" w:cs="Times New Roman"/>
          <w:b/>
          <w:sz w:val="24"/>
          <w:szCs w:val="24"/>
          <w:lang w:val="ky-KG"/>
        </w:rPr>
      </w:pPr>
    </w:p>
    <w:p w:rsidR="002045A4" w:rsidRPr="000F11AC" w:rsidRDefault="002045A4" w:rsidP="002045A4">
      <w:pPr>
        <w:spacing w:after="0" w:line="240" w:lineRule="auto"/>
        <w:ind w:firstLine="708"/>
        <w:rPr>
          <w:rFonts w:ascii="Times New Roman" w:eastAsia="Calibri" w:hAnsi="Times New Roman" w:cs="Times New Roman"/>
          <w:b/>
          <w:sz w:val="24"/>
          <w:szCs w:val="24"/>
          <w:lang w:val="ky-KG"/>
        </w:rPr>
      </w:pPr>
      <w:r w:rsidRPr="000F11AC">
        <w:rPr>
          <w:rFonts w:ascii="Times New Roman" w:eastAsia="Calibri" w:hAnsi="Times New Roman" w:cs="Times New Roman"/>
          <w:b/>
          <w:sz w:val="24"/>
          <w:szCs w:val="24"/>
          <w:lang w:val="ky-KG"/>
        </w:rPr>
        <w:t xml:space="preserve">Кыргыз Республикасынын Өкмөтүнө караштуу Интеллектуалдык менчик жана инновациялар мамлекеттик кызматы  (Кыргызпатент) </w:t>
      </w:r>
    </w:p>
    <w:p w:rsidR="002045A4" w:rsidRPr="000F11AC" w:rsidRDefault="002045A4" w:rsidP="002045A4">
      <w:pPr>
        <w:spacing w:after="0" w:line="240" w:lineRule="auto"/>
        <w:ind w:firstLine="708"/>
        <w:rPr>
          <w:rFonts w:ascii="Times New Roman" w:eastAsia="Calibri" w:hAnsi="Times New Roman" w:cs="Times New Roman"/>
          <w:sz w:val="24"/>
          <w:szCs w:val="24"/>
          <w:lang w:val="ky-KG"/>
        </w:rPr>
      </w:pPr>
    </w:p>
    <w:p w:rsidR="002045A4" w:rsidRPr="000F11AC" w:rsidRDefault="002045A4" w:rsidP="002045A4">
      <w:pPr>
        <w:spacing w:after="0" w:line="240" w:lineRule="auto"/>
        <w:ind w:firstLine="708"/>
        <w:jc w:val="both"/>
        <w:rPr>
          <w:rFonts w:ascii="Times New Roman" w:eastAsia="Calibri" w:hAnsi="Times New Roman" w:cs="Times New Roman"/>
          <w:sz w:val="24"/>
          <w:szCs w:val="24"/>
          <w:lang w:val="ky-KG"/>
        </w:rPr>
      </w:pPr>
      <w:r w:rsidRPr="000F11AC">
        <w:rPr>
          <w:rFonts w:ascii="Times New Roman" w:eastAsia="Calibri" w:hAnsi="Times New Roman" w:cs="Times New Roman"/>
          <w:sz w:val="24"/>
          <w:szCs w:val="24"/>
          <w:lang w:val="ky-KG"/>
        </w:rPr>
        <w:t xml:space="preserve">Кыргыз Республикасынын Өкмөтүнө караштуу Интеллектуалдык менчик жана инновациялар мамлекеттик кызматынын 2019-жылга чыгымдары 2018-жылдын бекитилген бюджетине карата 58,2 млн.сомго азаюу менен </w:t>
      </w:r>
      <w:r w:rsidRPr="000F11AC">
        <w:rPr>
          <w:rFonts w:ascii="Times New Roman" w:eastAsia="Calibri" w:hAnsi="Times New Roman" w:cs="Times New Roman"/>
          <w:b/>
          <w:sz w:val="24"/>
          <w:szCs w:val="24"/>
          <w:lang w:val="ky-KG"/>
        </w:rPr>
        <w:t xml:space="preserve">130,6 млн.сом </w:t>
      </w:r>
      <w:r w:rsidRPr="000F11AC">
        <w:rPr>
          <w:rFonts w:ascii="Times New Roman" w:eastAsia="Calibri" w:hAnsi="Times New Roman" w:cs="Times New Roman"/>
          <w:sz w:val="24"/>
          <w:szCs w:val="24"/>
          <w:lang w:val="ky-KG"/>
        </w:rPr>
        <w:t>суммада</w:t>
      </w:r>
      <w:r w:rsidRPr="000F11AC">
        <w:rPr>
          <w:rFonts w:ascii="Times New Roman" w:eastAsia="Calibri" w:hAnsi="Times New Roman" w:cs="Times New Roman"/>
          <w:b/>
          <w:sz w:val="24"/>
          <w:szCs w:val="24"/>
          <w:lang w:val="ky-KG"/>
        </w:rPr>
        <w:t xml:space="preserve"> </w:t>
      </w:r>
      <w:r w:rsidRPr="000F11AC">
        <w:rPr>
          <w:rFonts w:ascii="Times New Roman" w:eastAsia="Calibri" w:hAnsi="Times New Roman" w:cs="Times New Roman"/>
          <w:sz w:val="24"/>
          <w:szCs w:val="24"/>
          <w:lang w:val="ky-KG"/>
        </w:rPr>
        <w:t>каралган, анын ичинен бюджеттик каражаттар – 2018-жылдын бекитилген бюджетинин деӊгээлине карата 58,2 млн.сомго азаюу менен 60,2 млн.сом,</w:t>
      </w:r>
      <w:r w:rsidRPr="000F11AC">
        <w:rPr>
          <w:rFonts w:ascii="Times New Roman" w:eastAsia="Calibri" w:hAnsi="Times New Roman" w:cs="Times New Roman"/>
          <w:b/>
          <w:sz w:val="24"/>
          <w:szCs w:val="24"/>
          <w:lang w:val="ky-KG"/>
        </w:rPr>
        <w:t xml:space="preserve"> </w:t>
      </w:r>
      <w:r w:rsidRPr="000F11AC">
        <w:rPr>
          <w:rFonts w:ascii="Times New Roman" w:eastAsia="Calibri" w:hAnsi="Times New Roman" w:cs="Times New Roman"/>
          <w:sz w:val="24"/>
          <w:szCs w:val="24"/>
          <w:lang w:val="ky-KG"/>
        </w:rPr>
        <w:t xml:space="preserve">атайын эсептеги каражаттар –70,4 млн сом жене 2018-жылдын бекитилген бюджетинин деӊгээлинде.  </w:t>
      </w:r>
    </w:p>
    <w:p w:rsidR="002045A4" w:rsidRPr="000F11AC" w:rsidRDefault="002045A4" w:rsidP="002045A4">
      <w:pPr>
        <w:spacing w:after="0" w:line="240" w:lineRule="auto"/>
        <w:ind w:firstLine="709"/>
        <w:jc w:val="right"/>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млн. сом</w:t>
      </w:r>
    </w:p>
    <w:tbl>
      <w:tblPr>
        <w:tblpPr w:leftFromText="180" w:rightFromText="180" w:vertAnchor="text" w:horzAnchor="margin" w:tblpXSpec="center" w:tblpY="140"/>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2"/>
        <w:gridCol w:w="1134"/>
        <w:gridCol w:w="1134"/>
        <w:gridCol w:w="1134"/>
        <w:gridCol w:w="1134"/>
        <w:gridCol w:w="1134"/>
        <w:gridCol w:w="1134"/>
      </w:tblGrid>
      <w:tr w:rsidR="002045A4" w:rsidRPr="000F11AC" w:rsidTr="0061711A">
        <w:trPr>
          <w:trHeight w:val="709"/>
        </w:trPr>
        <w:tc>
          <w:tcPr>
            <w:tcW w:w="2802" w:type="dxa"/>
            <w:vAlign w:val="center"/>
          </w:tcPr>
          <w:p w:rsidR="002045A4" w:rsidRPr="000F11AC" w:rsidRDefault="002045A4" w:rsidP="0061711A">
            <w:pPr>
              <w:spacing w:after="0" w:line="240" w:lineRule="auto"/>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val="ky-KG" w:eastAsia="ru-RU"/>
              </w:rPr>
              <w:t>Аталышы</w:t>
            </w:r>
          </w:p>
        </w:tc>
        <w:tc>
          <w:tcPr>
            <w:tcW w:w="1134" w:type="dxa"/>
            <w:vAlign w:val="center"/>
          </w:tcPr>
          <w:p w:rsidR="002045A4" w:rsidRPr="000F11AC" w:rsidRDefault="002045A4" w:rsidP="0061711A">
            <w:pPr>
              <w:spacing w:after="0" w:line="240" w:lineRule="auto"/>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201</w:t>
            </w:r>
            <w:r w:rsidRPr="000F11AC">
              <w:rPr>
                <w:rFonts w:ascii="Times New Roman" w:eastAsia="Calibri" w:hAnsi="Times New Roman" w:cs="Times New Roman"/>
                <w:b/>
                <w:bCs/>
                <w:sz w:val="20"/>
                <w:szCs w:val="20"/>
                <w:lang w:val="ky-KG" w:eastAsia="ru-RU"/>
              </w:rPr>
              <w:t>7-ж.</w:t>
            </w:r>
            <w:r w:rsidRPr="000F11AC">
              <w:rPr>
                <w:rFonts w:ascii="Times New Roman" w:eastAsia="Calibri" w:hAnsi="Times New Roman" w:cs="Times New Roman"/>
                <w:b/>
                <w:bCs/>
                <w:sz w:val="20"/>
                <w:szCs w:val="20"/>
                <w:lang w:eastAsia="ru-RU"/>
              </w:rPr>
              <w:t xml:space="preserve"> факт</w:t>
            </w:r>
          </w:p>
        </w:tc>
        <w:tc>
          <w:tcPr>
            <w:tcW w:w="1134" w:type="dxa"/>
            <w:vAlign w:val="center"/>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eastAsia="ru-RU"/>
              </w:rPr>
              <w:t>201</w:t>
            </w:r>
            <w:r w:rsidRPr="000F11AC">
              <w:rPr>
                <w:rFonts w:ascii="Times New Roman" w:eastAsia="Calibri" w:hAnsi="Times New Roman" w:cs="Times New Roman"/>
                <w:b/>
                <w:bCs/>
                <w:sz w:val="20"/>
                <w:szCs w:val="20"/>
                <w:lang w:val="ky-KG" w:eastAsia="ru-RU"/>
              </w:rPr>
              <w:t>8-ж.</w:t>
            </w:r>
            <w:r w:rsidRPr="000F11AC">
              <w:rPr>
                <w:rFonts w:ascii="Times New Roman" w:eastAsia="Calibri" w:hAnsi="Times New Roman" w:cs="Times New Roman"/>
                <w:b/>
                <w:bCs/>
                <w:sz w:val="20"/>
                <w:szCs w:val="20"/>
                <w:lang w:eastAsia="ru-RU"/>
              </w:rPr>
              <w:t xml:space="preserve"> </w:t>
            </w:r>
            <w:r w:rsidRPr="000F11AC">
              <w:rPr>
                <w:rFonts w:ascii="Times New Roman" w:eastAsia="Calibri" w:hAnsi="Times New Roman" w:cs="Times New Roman"/>
                <w:b/>
                <w:bCs/>
                <w:sz w:val="20"/>
                <w:szCs w:val="20"/>
                <w:lang w:val="ky-KG" w:eastAsia="ru-RU"/>
              </w:rPr>
              <w:t>Бекит.</w:t>
            </w:r>
          </w:p>
        </w:tc>
        <w:tc>
          <w:tcPr>
            <w:tcW w:w="1134" w:type="dxa"/>
            <w:vAlign w:val="center"/>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eastAsia="ru-RU"/>
              </w:rPr>
              <w:t>201</w:t>
            </w:r>
            <w:r w:rsidRPr="000F11AC">
              <w:rPr>
                <w:rFonts w:ascii="Times New Roman" w:eastAsia="Calibri" w:hAnsi="Times New Roman" w:cs="Times New Roman"/>
                <w:b/>
                <w:bCs/>
                <w:sz w:val="20"/>
                <w:szCs w:val="20"/>
                <w:lang w:val="ky-KG" w:eastAsia="ru-RU"/>
              </w:rPr>
              <w:t>9-ж.</w:t>
            </w:r>
            <w:r w:rsidRPr="000F11AC">
              <w:rPr>
                <w:rFonts w:ascii="Times New Roman" w:eastAsia="Calibri" w:hAnsi="Times New Roman" w:cs="Times New Roman"/>
                <w:b/>
                <w:bCs/>
                <w:sz w:val="20"/>
                <w:szCs w:val="20"/>
                <w:lang w:eastAsia="ru-RU"/>
              </w:rPr>
              <w:t xml:space="preserve"> </w:t>
            </w:r>
            <w:r w:rsidRPr="000F11AC">
              <w:rPr>
                <w:rFonts w:ascii="Times New Roman" w:eastAsia="Calibri" w:hAnsi="Times New Roman" w:cs="Times New Roman"/>
                <w:b/>
                <w:bCs/>
                <w:sz w:val="20"/>
                <w:szCs w:val="20"/>
                <w:lang w:val="ky-KG" w:eastAsia="ru-RU"/>
              </w:rPr>
              <w:t>долбоор</w:t>
            </w:r>
          </w:p>
        </w:tc>
        <w:tc>
          <w:tcPr>
            <w:tcW w:w="1134" w:type="dxa"/>
            <w:vAlign w:val="center"/>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четтөө</w:t>
            </w:r>
          </w:p>
        </w:tc>
        <w:tc>
          <w:tcPr>
            <w:tcW w:w="1134" w:type="dxa"/>
            <w:vAlign w:val="center"/>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eastAsia="ru-RU"/>
              </w:rPr>
              <w:t>20</w:t>
            </w:r>
            <w:r w:rsidRPr="000F11AC">
              <w:rPr>
                <w:rFonts w:ascii="Times New Roman" w:eastAsia="Calibri" w:hAnsi="Times New Roman" w:cs="Times New Roman"/>
                <w:b/>
                <w:bCs/>
                <w:sz w:val="20"/>
                <w:szCs w:val="20"/>
                <w:lang w:val="ky-KG" w:eastAsia="ru-RU"/>
              </w:rPr>
              <w:t>20-ж.</w:t>
            </w:r>
            <w:r w:rsidRPr="000F11AC">
              <w:rPr>
                <w:rFonts w:ascii="Times New Roman" w:eastAsia="Calibri" w:hAnsi="Times New Roman" w:cs="Times New Roman"/>
                <w:b/>
                <w:bCs/>
                <w:sz w:val="20"/>
                <w:szCs w:val="20"/>
                <w:lang w:eastAsia="ru-RU"/>
              </w:rPr>
              <w:t xml:space="preserve"> </w:t>
            </w:r>
            <w:r w:rsidRPr="000F11AC">
              <w:rPr>
                <w:rFonts w:ascii="Times New Roman" w:eastAsia="Calibri" w:hAnsi="Times New Roman" w:cs="Times New Roman"/>
                <w:b/>
                <w:bCs/>
                <w:sz w:val="20"/>
                <w:szCs w:val="20"/>
                <w:lang w:val="ky-KG" w:eastAsia="ru-RU"/>
              </w:rPr>
              <w:t>болжол</w:t>
            </w:r>
          </w:p>
        </w:tc>
        <w:tc>
          <w:tcPr>
            <w:tcW w:w="1134" w:type="dxa"/>
            <w:vAlign w:val="center"/>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eastAsia="ru-RU"/>
              </w:rPr>
              <w:t>20</w:t>
            </w:r>
            <w:r w:rsidRPr="000F11AC">
              <w:rPr>
                <w:rFonts w:ascii="Times New Roman" w:eastAsia="Calibri" w:hAnsi="Times New Roman" w:cs="Times New Roman"/>
                <w:b/>
                <w:bCs/>
                <w:sz w:val="20"/>
                <w:szCs w:val="20"/>
                <w:lang w:val="ky-KG" w:eastAsia="ru-RU"/>
              </w:rPr>
              <w:t xml:space="preserve">21-ж. </w:t>
            </w:r>
            <w:r w:rsidRPr="000F11AC">
              <w:rPr>
                <w:rFonts w:ascii="Times New Roman" w:eastAsia="Calibri" w:hAnsi="Times New Roman" w:cs="Times New Roman"/>
                <w:b/>
                <w:bCs/>
                <w:sz w:val="20"/>
                <w:szCs w:val="20"/>
                <w:lang w:eastAsia="ru-RU"/>
              </w:rPr>
              <w:t xml:space="preserve"> </w:t>
            </w:r>
            <w:r w:rsidRPr="000F11AC">
              <w:rPr>
                <w:rFonts w:ascii="Times New Roman" w:eastAsia="Calibri" w:hAnsi="Times New Roman" w:cs="Times New Roman"/>
                <w:b/>
                <w:bCs/>
                <w:sz w:val="20"/>
                <w:szCs w:val="20"/>
                <w:lang w:val="ky-KG" w:eastAsia="ru-RU"/>
              </w:rPr>
              <w:t>болжол</w:t>
            </w:r>
          </w:p>
        </w:tc>
      </w:tr>
      <w:tr w:rsidR="002045A4" w:rsidRPr="000F11AC" w:rsidTr="0061711A">
        <w:trPr>
          <w:trHeight w:val="255"/>
        </w:trPr>
        <w:tc>
          <w:tcPr>
            <w:tcW w:w="2802" w:type="dxa"/>
            <w:shd w:val="clear" w:color="000000" w:fill="FFFFFF"/>
            <w:vAlign w:val="bottom"/>
          </w:tcPr>
          <w:p w:rsidR="002045A4" w:rsidRPr="000F11AC" w:rsidRDefault="002045A4" w:rsidP="0061711A">
            <w:pPr>
              <w:spacing w:after="0" w:line="240" w:lineRule="auto"/>
              <w:rPr>
                <w:rFonts w:ascii="Times New Roman" w:eastAsia="Calibri" w:hAnsi="Times New Roman" w:cs="Times New Roman"/>
                <w:bCs/>
                <w:sz w:val="20"/>
                <w:szCs w:val="20"/>
                <w:lang w:eastAsia="ru-RU"/>
              </w:rPr>
            </w:pPr>
            <w:r w:rsidRPr="000F11AC">
              <w:rPr>
                <w:rFonts w:ascii="Times New Roman" w:eastAsia="Calibri" w:hAnsi="Times New Roman" w:cs="Times New Roman"/>
                <w:bCs/>
                <w:sz w:val="20"/>
                <w:szCs w:val="20"/>
                <w:lang w:val="ky-KG" w:eastAsia="ru-RU"/>
              </w:rPr>
              <w:t>Бардыгы</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0</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188</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8</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130,6</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-58,2</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190</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0</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191</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2</w:t>
            </w:r>
          </w:p>
        </w:tc>
      </w:tr>
      <w:tr w:rsidR="002045A4" w:rsidRPr="000F11AC" w:rsidTr="0061711A">
        <w:trPr>
          <w:trHeight w:val="255"/>
        </w:trPr>
        <w:tc>
          <w:tcPr>
            <w:tcW w:w="2802" w:type="dxa"/>
            <w:shd w:val="clear" w:color="000000" w:fill="FFFFFF"/>
            <w:vAlign w:val="bottom"/>
          </w:tcPr>
          <w:p w:rsidR="002045A4" w:rsidRPr="000F11AC" w:rsidRDefault="002045A4" w:rsidP="0061711A">
            <w:pPr>
              <w:spacing w:after="0" w:line="240" w:lineRule="auto"/>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eastAsia="ru-RU"/>
              </w:rPr>
              <w:t>Бюджет</w:t>
            </w:r>
            <w:r w:rsidRPr="000F11AC">
              <w:rPr>
                <w:rFonts w:ascii="Times New Roman" w:eastAsia="Calibri" w:hAnsi="Times New Roman" w:cs="Times New Roman"/>
                <w:sz w:val="20"/>
                <w:szCs w:val="20"/>
                <w:lang w:val="ky-KG" w:eastAsia="ru-RU"/>
              </w:rPr>
              <w:t>тик каражаттар</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0</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118</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4</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60,2</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-58,2</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119</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6</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120</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8</w:t>
            </w:r>
          </w:p>
        </w:tc>
      </w:tr>
      <w:tr w:rsidR="002045A4" w:rsidRPr="000F11AC" w:rsidTr="0061711A">
        <w:trPr>
          <w:trHeight w:val="255"/>
        </w:trPr>
        <w:tc>
          <w:tcPr>
            <w:tcW w:w="2802" w:type="dxa"/>
            <w:shd w:val="clear" w:color="000000" w:fill="FFFFFF"/>
            <w:vAlign w:val="bottom"/>
          </w:tcPr>
          <w:p w:rsidR="002045A4" w:rsidRPr="000F11AC" w:rsidRDefault="002045A4" w:rsidP="0061711A">
            <w:pPr>
              <w:spacing w:after="0" w:line="240" w:lineRule="auto"/>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Атайын эсептин каражаттары</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0</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70,4</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70,4</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0</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70,4</w:t>
            </w:r>
          </w:p>
        </w:tc>
        <w:tc>
          <w:tcPr>
            <w:tcW w:w="113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70,4</w:t>
            </w:r>
          </w:p>
        </w:tc>
      </w:tr>
    </w:tbl>
    <w:p w:rsidR="002045A4" w:rsidRPr="000F11AC" w:rsidRDefault="002045A4" w:rsidP="002045A4">
      <w:pPr>
        <w:spacing w:after="0" w:line="240" w:lineRule="auto"/>
        <w:jc w:val="both"/>
        <w:rPr>
          <w:rFonts w:ascii="Times New Roman" w:eastAsia="Calibri" w:hAnsi="Times New Roman" w:cs="Times New Roman"/>
          <w:sz w:val="24"/>
          <w:szCs w:val="24"/>
          <w:lang w:val="ky-KG" w:eastAsia="ru-RU"/>
        </w:rPr>
      </w:pPr>
    </w:p>
    <w:p w:rsidR="002045A4" w:rsidRPr="000F11AC" w:rsidRDefault="002045A4" w:rsidP="002045A4">
      <w:pPr>
        <w:spacing w:after="0" w:line="240" w:lineRule="auto"/>
        <w:ind w:firstLine="708"/>
        <w:jc w:val="center"/>
        <w:rPr>
          <w:rFonts w:ascii="Times New Roman" w:hAnsi="Times New Roman" w:cs="Times New Roman"/>
          <w:b/>
          <w:sz w:val="24"/>
          <w:szCs w:val="24"/>
          <w:lang w:val="ky-KG"/>
        </w:rPr>
      </w:pPr>
    </w:p>
    <w:p w:rsidR="002045A4" w:rsidRPr="000F11AC" w:rsidRDefault="002045A4" w:rsidP="002045A4">
      <w:pPr>
        <w:spacing w:after="0" w:line="240" w:lineRule="auto"/>
        <w:ind w:firstLine="708"/>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Бюджеттик каражаттар боюнча 58,2 млн.сомго азаюу чыгымдардын сметаларын иш жүзүндө аткарылышын талдоого байланыштуу болду. </w:t>
      </w:r>
    </w:p>
    <w:p w:rsidR="002045A4" w:rsidRPr="000F11AC" w:rsidRDefault="002045A4" w:rsidP="002045A4">
      <w:pPr>
        <w:spacing w:after="0" w:line="240" w:lineRule="auto"/>
        <w:ind w:firstLine="708"/>
        <w:rPr>
          <w:rFonts w:ascii="Times New Roman" w:hAnsi="Times New Roman" w:cs="Times New Roman"/>
          <w:sz w:val="24"/>
          <w:szCs w:val="24"/>
          <w:lang w:val="ky-KG"/>
        </w:rPr>
      </w:pPr>
    </w:p>
    <w:p w:rsidR="002045A4" w:rsidRPr="000F11AC" w:rsidRDefault="002045A4" w:rsidP="002045A4">
      <w:pPr>
        <w:spacing w:after="0" w:line="240" w:lineRule="auto"/>
        <w:ind w:firstLine="708"/>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Райондук бюджеттен республикалык бюджетке өткөрүлүп берилген мекемелер</w:t>
      </w:r>
    </w:p>
    <w:p w:rsidR="002045A4" w:rsidRPr="000F11AC" w:rsidRDefault="002045A4" w:rsidP="002045A4">
      <w:pPr>
        <w:widowControl w:val="0"/>
        <w:spacing w:after="0" w:line="240" w:lineRule="auto"/>
        <w:ind w:firstLine="709"/>
        <w:jc w:val="center"/>
        <w:rPr>
          <w:rFonts w:ascii="Times New Roman" w:hAnsi="Times New Roman" w:cs="Times New Roman"/>
          <w:b/>
          <w:sz w:val="24"/>
          <w:szCs w:val="24"/>
          <w:lang w:val="ky-KG"/>
        </w:rPr>
      </w:pPr>
    </w:p>
    <w:p w:rsidR="002045A4" w:rsidRPr="000F11AC" w:rsidRDefault="002045A4" w:rsidP="002045A4">
      <w:pPr>
        <w:widowControl w:val="0"/>
        <w:spacing w:after="0" w:line="240" w:lineRule="auto"/>
        <w:ind w:firstLine="709"/>
        <w:jc w:val="both"/>
        <w:rPr>
          <w:rFonts w:ascii="Times New Roman" w:hAnsi="Times New Roman" w:cs="Times New Roman"/>
          <w:b/>
          <w:sz w:val="24"/>
          <w:szCs w:val="24"/>
          <w:lang w:val="ky-KG"/>
        </w:rPr>
      </w:pPr>
      <w:r w:rsidRPr="000F11AC">
        <w:rPr>
          <w:rFonts w:ascii="Times New Roman" w:hAnsi="Times New Roman" w:cs="Times New Roman"/>
          <w:sz w:val="24"/>
          <w:szCs w:val="24"/>
          <w:lang w:val="ky-KG"/>
        </w:rPr>
        <w:t xml:space="preserve">2019-жылга бюджеттин долбоорунда райондук бюджеттен республикалык бюджетке өткөрүлүп берилген мекемелерге акимдердин резервдик фонддорун эсепке албастан  </w:t>
      </w:r>
      <w:r w:rsidRPr="000F11AC">
        <w:rPr>
          <w:rFonts w:ascii="Times New Roman" w:eastAsia="Calibri" w:hAnsi="Times New Roman" w:cs="Times New Roman"/>
          <w:sz w:val="24"/>
          <w:szCs w:val="24"/>
          <w:lang w:val="ky-KG"/>
        </w:rPr>
        <w:t xml:space="preserve">2018-жылдын бекитилген бюджетинин деӊгээлине салыштырмалуу 48,6 млн сомго көбөйүү менен </w:t>
      </w:r>
      <w:r w:rsidRPr="000F11AC">
        <w:rPr>
          <w:rFonts w:ascii="Times New Roman" w:hAnsi="Times New Roman" w:cs="Times New Roman"/>
          <w:b/>
          <w:sz w:val="24"/>
          <w:szCs w:val="24"/>
          <w:lang w:val="ky-KG"/>
        </w:rPr>
        <w:t>356,9</w:t>
      </w:r>
      <w:r w:rsidRPr="000F11AC">
        <w:rPr>
          <w:rFonts w:ascii="Times New Roman" w:hAnsi="Times New Roman" w:cs="Times New Roman"/>
          <w:b/>
          <w:bCs/>
          <w:sz w:val="24"/>
          <w:szCs w:val="24"/>
          <w:lang w:val="ky-KG"/>
        </w:rPr>
        <w:t xml:space="preserve"> </w:t>
      </w:r>
      <w:r w:rsidRPr="000F11AC">
        <w:rPr>
          <w:rFonts w:ascii="Times New Roman" w:hAnsi="Times New Roman" w:cs="Times New Roman"/>
          <w:b/>
          <w:sz w:val="24"/>
          <w:szCs w:val="24"/>
          <w:lang w:val="ky-KG"/>
        </w:rPr>
        <w:t xml:space="preserve">млн.сом </w:t>
      </w:r>
      <w:r w:rsidRPr="000F11AC">
        <w:rPr>
          <w:rFonts w:ascii="Times New Roman" w:hAnsi="Times New Roman" w:cs="Times New Roman"/>
          <w:sz w:val="24"/>
          <w:szCs w:val="24"/>
          <w:lang w:val="ky-KG"/>
        </w:rPr>
        <w:t xml:space="preserve">каралган, алардын ичинен бюджеттик каражаттар </w:t>
      </w:r>
      <w:r w:rsidRPr="000F11AC">
        <w:rPr>
          <w:rFonts w:ascii="Times New Roman" w:eastAsia="Calibri" w:hAnsi="Times New Roman" w:cs="Times New Roman"/>
          <w:sz w:val="24"/>
          <w:szCs w:val="24"/>
          <w:lang w:val="ky-KG"/>
        </w:rPr>
        <w:t xml:space="preserve">2018-жылдын бекитилген бюджетинин деӊгээлине салыштырмалуу 48,6 млн сомго көбөйүү менен </w:t>
      </w:r>
      <w:r w:rsidRPr="000F11AC">
        <w:rPr>
          <w:rFonts w:ascii="Times New Roman" w:hAnsi="Times New Roman" w:cs="Times New Roman"/>
          <w:sz w:val="24"/>
          <w:szCs w:val="24"/>
          <w:lang w:val="ky-KG"/>
        </w:rPr>
        <w:t xml:space="preserve">355,9 млн. сомду жана атайын эсептеги каражаттар </w:t>
      </w:r>
      <w:r w:rsidRPr="000F11AC">
        <w:rPr>
          <w:rFonts w:ascii="Times New Roman" w:eastAsia="Calibri" w:hAnsi="Times New Roman" w:cs="Times New Roman"/>
          <w:sz w:val="24"/>
          <w:szCs w:val="24"/>
          <w:lang w:val="ky-KG"/>
        </w:rPr>
        <w:t xml:space="preserve">2018-жылдын бекитилген бюджетинин деӊгээлинде </w:t>
      </w:r>
      <w:r w:rsidRPr="000F11AC">
        <w:rPr>
          <w:rFonts w:ascii="Times New Roman" w:hAnsi="Times New Roman" w:cs="Times New Roman"/>
          <w:sz w:val="24"/>
          <w:szCs w:val="24"/>
          <w:lang w:val="ky-KG"/>
        </w:rPr>
        <w:t xml:space="preserve">1,0 млн. сомду түзөт. </w:t>
      </w:r>
      <w:r w:rsidRPr="000F11AC">
        <w:rPr>
          <w:rFonts w:ascii="Times New Roman" w:hAnsi="Times New Roman" w:cs="Times New Roman"/>
          <w:b/>
          <w:sz w:val="24"/>
          <w:szCs w:val="24"/>
          <w:lang w:val="ky-KG"/>
        </w:rPr>
        <w:t xml:space="preserve"> </w:t>
      </w:r>
    </w:p>
    <w:p w:rsidR="002045A4" w:rsidRPr="000F11AC" w:rsidRDefault="002045A4" w:rsidP="002045A4">
      <w:pPr>
        <w:widowControl w:val="0"/>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Бөлүнгөн каражаттардын эсебинен 40 мекеме санындагы райондук мамлекеттик администрациялар жана 40 мекеме санындагы райондук ардагерлер кеңеши камсыздалат. </w:t>
      </w:r>
    </w:p>
    <w:p w:rsidR="002045A4" w:rsidRPr="000F11AC" w:rsidRDefault="002045A4" w:rsidP="002045A4">
      <w:pPr>
        <w:spacing w:before="120" w:after="0" w:line="240" w:lineRule="auto"/>
        <w:ind w:firstLine="709"/>
        <w:jc w:val="both"/>
        <w:rPr>
          <w:rFonts w:ascii="Times New Roman" w:eastAsia="Calibri" w:hAnsi="Times New Roman" w:cs="Times New Roman"/>
          <w:bCs/>
          <w:sz w:val="24"/>
          <w:szCs w:val="24"/>
          <w:lang w:val="ky-KG" w:eastAsia="ru-RU"/>
        </w:rPr>
      </w:pPr>
      <w:r w:rsidRPr="000F11AC">
        <w:rPr>
          <w:rFonts w:ascii="Times New Roman" w:eastAsia="Cambria" w:hAnsi="Times New Roman" w:cs="Times New Roman"/>
          <w:sz w:val="24"/>
          <w:szCs w:val="24"/>
          <w:lang w:val="ky-KG"/>
        </w:rPr>
        <w:t xml:space="preserve">Эмгек акы төлөө системасын өркүндөтүү жана мамлекеттик жарандык кызматкерлердин ишинин натыйжалуулугун жогорулатуу максатында райондук мамлекеттик администрацияларга 48,6 млн сом суммада каражат каралган.  </w:t>
      </w:r>
    </w:p>
    <w:p w:rsidR="002045A4" w:rsidRPr="000F11AC" w:rsidRDefault="002045A4" w:rsidP="002045A4">
      <w:pPr>
        <w:widowControl w:val="0"/>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2019-жылга бюджеттин долбоорунда акимдердин резервдик фондуна 2018-жылдын деӊгээлинде </w:t>
      </w:r>
      <w:r w:rsidRPr="000F11AC">
        <w:rPr>
          <w:rFonts w:ascii="Times New Roman" w:hAnsi="Times New Roman" w:cs="Times New Roman"/>
          <w:b/>
          <w:sz w:val="24"/>
          <w:szCs w:val="24"/>
          <w:lang w:val="ky-KG"/>
        </w:rPr>
        <w:t>30,0 млн. сом</w:t>
      </w:r>
      <w:r w:rsidRPr="000F11AC">
        <w:rPr>
          <w:rFonts w:ascii="Times New Roman" w:hAnsi="Times New Roman" w:cs="Times New Roman"/>
          <w:sz w:val="24"/>
          <w:szCs w:val="24"/>
          <w:lang w:val="ky-KG"/>
        </w:rPr>
        <w:t xml:space="preserve"> каралган. </w:t>
      </w:r>
    </w:p>
    <w:p w:rsidR="002045A4" w:rsidRPr="000F11AC" w:rsidRDefault="002045A4" w:rsidP="002045A4">
      <w:pPr>
        <w:widowControl w:val="0"/>
        <w:spacing w:after="0" w:line="240" w:lineRule="auto"/>
        <w:ind w:firstLine="709"/>
        <w:jc w:val="both"/>
        <w:rPr>
          <w:rFonts w:ascii="Times New Roman" w:hAnsi="Times New Roman" w:cs="Times New Roman"/>
          <w:sz w:val="24"/>
          <w:szCs w:val="24"/>
          <w:lang w:val="ky-KG"/>
        </w:rPr>
      </w:pPr>
    </w:p>
    <w:p w:rsidR="002045A4" w:rsidRPr="000F11AC" w:rsidRDefault="002045A4" w:rsidP="002045A4">
      <w:pPr>
        <w:widowControl w:val="0"/>
        <w:spacing w:after="0" w:line="240" w:lineRule="auto"/>
        <w:ind w:firstLine="709"/>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Жергиликтүү бюджеттен республикалык бюджетке өткөрүлүп берилген мекемелер</w:t>
      </w:r>
    </w:p>
    <w:p w:rsidR="002045A4" w:rsidRPr="000F11AC" w:rsidRDefault="002045A4" w:rsidP="002045A4">
      <w:pPr>
        <w:widowControl w:val="0"/>
        <w:spacing w:after="0" w:line="240" w:lineRule="auto"/>
        <w:ind w:firstLine="709"/>
        <w:jc w:val="both"/>
        <w:rPr>
          <w:rFonts w:ascii="Times New Roman" w:hAnsi="Times New Roman" w:cs="Times New Roman"/>
          <w:b/>
          <w:sz w:val="24"/>
          <w:szCs w:val="24"/>
          <w:lang w:val="ky-KG"/>
        </w:rPr>
      </w:pPr>
      <w:r w:rsidRPr="000F11AC">
        <w:rPr>
          <w:rFonts w:ascii="Times New Roman" w:hAnsi="Times New Roman" w:cs="Times New Roman"/>
          <w:sz w:val="24"/>
          <w:szCs w:val="24"/>
          <w:lang w:val="ky-KG"/>
        </w:rPr>
        <w:t xml:space="preserve">2019-жылга бюджеттин долбоорунда жергиликтүү бюджеттен республикалык бюджетке өткөрүлүп берилген мекемелерге Кыргыз Республикасынын Өкмөтүнүн </w:t>
      </w:r>
      <w:r w:rsidRPr="000F11AC">
        <w:rPr>
          <w:rFonts w:ascii="Times New Roman" w:hAnsi="Times New Roman" w:cs="Times New Roman"/>
          <w:sz w:val="24"/>
          <w:szCs w:val="24"/>
          <w:lang w:val="ky-KG"/>
        </w:rPr>
        <w:lastRenderedPageBreak/>
        <w:t xml:space="preserve">облустардагы ыйгарым укуктуу өкүлүнүн резервдик фонун эске албастан </w:t>
      </w:r>
      <w:r w:rsidRPr="000F11AC">
        <w:rPr>
          <w:rFonts w:ascii="Times New Roman" w:eastAsia="Calibri" w:hAnsi="Times New Roman" w:cs="Times New Roman"/>
          <w:sz w:val="24"/>
          <w:szCs w:val="24"/>
          <w:lang w:val="ky-KG"/>
        </w:rPr>
        <w:t xml:space="preserve">2018-жылдын бекитилген бюджетинин деӊгээлине салыштырмалуу 20,8 млн сомго көбөйүү менен </w:t>
      </w:r>
      <w:r w:rsidRPr="000F11AC">
        <w:rPr>
          <w:rFonts w:ascii="Times New Roman" w:hAnsi="Times New Roman" w:cs="Times New Roman"/>
          <w:b/>
          <w:sz w:val="24"/>
          <w:szCs w:val="24"/>
          <w:lang w:val="ky-KG"/>
        </w:rPr>
        <w:t>195,5</w:t>
      </w:r>
      <w:r w:rsidRPr="000F11AC">
        <w:rPr>
          <w:rFonts w:ascii="Times New Roman" w:hAnsi="Times New Roman" w:cs="Times New Roman"/>
          <w:b/>
          <w:bCs/>
          <w:sz w:val="24"/>
          <w:szCs w:val="24"/>
          <w:lang w:val="ky-KG"/>
        </w:rPr>
        <w:t xml:space="preserve"> </w:t>
      </w:r>
      <w:r w:rsidRPr="000F11AC">
        <w:rPr>
          <w:rFonts w:ascii="Times New Roman" w:hAnsi="Times New Roman" w:cs="Times New Roman"/>
          <w:b/>
          <w:sz w:val="24"/>
          <w:szCs w:val="24"/>
          <w:lang w:val="ky-KG"/>
        </w:rPr>
        <w:t xml:space="preserve">млн.сом </w:t>
      </w:r>
      <w:r w:rsidRPr="000F11AC">
        <w:rPr>
          <w:rFonts w:ascii="Times New Roman" w:hAnsi="Times New Roman" w:cs="Times New Roman"/>
          <w:sz w:val="24"/>
          <w:szCs w:val="24"/>
          <w:lang w:val="ky-KG"/>
        </w:rPr>
        <w:t xml:space="preserve">каралган, алардын ичинен бюджеттик каражаттар </w:t>
      </w:r>
      <w:r w:rsidRPr="000F11AC">
        <w:rPr>
          <w:rFonts w:ascii="Times New Roman" w:eastAsia="Calibri" w:hAnsi="Times New Roman" w:cs="Times New Roman"/>
          <w:sz w:val="24"/>
          <w:szCs w:val="24"/>
          <w:lang w:val="ky-KG"/>
        </w:rPr>
        <w:t xml:space="preserve">2018-жылдын бекитилген бюджетинин деӊгээлине салыштырмалуу 20,8 млн млн сомго көбөйүү менен </w:t>
      </w:r>
      <w:r w:rsidRPr="000F11AC">
        <w:rPr>
          <w:rFonts w:ascii="Times New Roman" w:hAnsi="Times New Roman" w:cs="Times New Roman"/>
          <w:sz w:val="24"/>
          <w:szCs w:val="24"/>
          <w:lang w:val="ky-KG"/>
        </w:rPr>
        <w:t xml:space="preserve">194,5 млн. сомду жана атайын эсептеги каражаттар </w:t>
      </w:r>
      <w:r w:rsidRPr="000F11AC">
        <w:rPr>
          <w:rFonts w:ascii="Times New Roman" w:eastAsia="Calibri" w:hAnsi="Times New Roman" w:cs="Times New Roman"/>
          <w:sz w:val="24"/>
          <w:szCs w:val="24"/>
          <w:lang w:val="ky-KG"/>
        </w:rPr>
        <w:t xml:space="preserve">2018-жылдын бекитилген бюджетинин деӊгээлинде </w:t>
      </w:r>
      <w:r w:rsidRPr="000F11AC">
        <w:rPr>
          <w:rFonts w:ascii="Times New Roman" w:hAnsi="Times New Roman" w:cs="Times New Roman"/>
          <w:sz w:val="24"/>
          <w:szCs w:val="24"/>
          <w:lang w:val="ky-KG"/>
        </w:rPr>
        <w:t xml:space="preserve">1,0 млн. сомду түзөт. </w:t>
      </w:r>
    </w:p>
    <w:p w:rsidR="002045A4" w:rsidRPr="000F11AC" w:rsidRDefault="002045A4" w:rsidP="002045A4">
      <w:pPr>
        <w:widowControl w:val="0"/>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Бөлүнгөн каражаттардын эсебинен Кыргыз Республикасынын Өкмөтүнүн облустардагы ыйгарым укуктуу өкүлчүлүктөрү жана согуштун ардагерлеринин, куралдуу күчтөрдүн жана ооруктун эмгекчилеринин облустук кеӊеши сыяктуу жергиликтүү бюджеттен республикалык бюджетке өткөрүлүп берилген мекемелер камсыздалат. </w:t>
      </w:r>
    </w:p>
    <w:p w:rsidR="002045A4" w:rsidRPr="000F11AC" w:rsidRDefault="002045A4" w:rsidP="002045A4">
      <w:pPr>
        <w:spacing w:before="120" w:after="0" w:line="240" w:lineRule="auto"/>
        <w:ind w:firstLine="709"/>
        <w:jc w:val="both"/>
        <w:rPr>
          <w:rFonts w:ascii="Times New Roman" w:eastAsia="Calibri" w:hAnsi="Times New Roman" w:cs="Times New Roman"/>
          <w:bCs/>
          <w:sz w:val="24"/>
          <w:szCs w:val="24"/>
          <w:lang w:val="ky-KG" w:eastAsia="ru-RU"/>
        </w:rPr>
      </w:pPr>
      <w:r w:rsidRPr="000F11AC">
        <w:rPr>
          <w:rFonts w:ascii="Times New Roman" w:eastAsia="Cambria" w:hAnsi="Times New Roman" w:cs="Times New Roman"/>
          <w:sz w:val="24"/>
          <w:szCs w:val="24"/>
          <w:lang w:val="ky-KG"/>
        </w:rPr>
        <w:t xml:space="preserve">Эмгек акы төлөө системасын өркүндөтүү жана Кыргыз Республикасынын Өкмөтүнүн облустардагы ыйгарым укуктуу өкүлдөрүнүн мамлекеттик жарандык кызматкерлеринин ишинин натыйжалуулугун жогорулатуу максатында 20,8 млн сом суммада каражат каралган.  </w:t>
      </w:r>
    </w:p>
    <w:p w:rsidR="002045A4" w:rsidRPr="000F11AC" w:rsidRDefault="002045A4" w:rsidP="002045A4">
      <w:pPr>
        <w:widowControl w:val="0"/>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2019-жылга бюджеттин долбоорунда Кыргыз Республикасынын Өкмөтүнүн облустардагы ыйгарым укуктуу өкүлчүлүктөрүнүн (губернаторлордун) резервдик фондуна 2018-жылдын  бекитилген бюджет деӊгээлинде </w:t>
      </w:r>
      <w:r w:rsidRPr="000F11AC">
        <w:rPr>
          <w:rFonts w:ascii="Times New Roman" w:hAnsi="Times New Roman" w:cs="Times New Roman"/>
          <w:b/>
          <w:sz w:val="24"/>
          <w:szCs w:val="24"/>
          <w:lang w:val="ky-KG"/>
        </w:rPr>
        <w:t>30,0 млн. сом</w:t>
      </w:r>
      <w:r w:rsidRPr="000F11AC">
        <w:rPr>
          <w:rFonts w:ascii="Times New Roman" w:hAnsi="Times New Roman" w:cs="Times New Roman"/>
          <w:sz w:val="24"/>
          <w:szCs w:val="24"/>
          <w:lang w:val="ky-KG"/>
        </w:rPr>
        <w:t xml:space="preserve"> каралган. </w:t>
      </w:r>
    </w:p>
    <w:p w:rsidR="002045A4" w:rsidRPr="000F11AC" w:rsidRDefault="002045A4" w:rsidP="002045A4">
      <w:pPr>
        <w:spacing w:after="0" w:line="240" w:lineRule="auto"/>
        <w:ind w:firstLine="709"/>
        <w:jc w:val="center"/>
        <w:rPr>
          <w:rFonts w:ascii="Times New Roman" w:hAnsi="Times New Roman" w:cs="Times New Roman"/>
          <w:b/>
          <w:sz w:val="24"/>
          <w:szCs w:val="24"/>
          <w:lang w:val="ky-KG"/>
        </w:rPr>
      </w:pPr>
    </w:p>
    <w:p w:rsidR="002045A4" w:rsidRPr="000F11AC" w:rsidRDefault="002045A4" w:rsidP="002045A4">
      <w:pPr>
        <w:spacing w:after="0" w:line="240" w:lineRule="auto"/>
        <w:ind w:firstLine="709"/>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 xml:space="preserve">Мамлекеттик ишканалардын (анын ичинде энергетика секторунун)  республикалык бюджеттин алдындагы карызы </w:t>
      </w:r>
    </w:p>
    <w:p w:rsidR="002045A4" w:rsidRPr="000F11AC" w:rsidRDefault="002045A4" w:rsidP="002045A4">
      <w:pPr>
        <w:spacing w:after="0" w:line="240" w:lineRule="auto"/>
        <w:jc w:val="center"/>
        <w:outlineLvl w:val="4"/>
        <w:rPr>
          <w:rFonts w:ascii="Times New Roman" w:eastAsia="SimSun" w:hAnsi="Times New Roman" w:cs="Times New Roman"/>
          <w:b/>
          <w:bCs/>
          <w:iCs/>
          <w:sz w:val="26"/>
          <w:szCs w:val="26"/>
          <w:lang w:val="ky-KG"/>
        </w:rPr>
      </w:pPr>
    </w:p>
    <w:p w:rsidR="002045A4" w:rsidRPr="000F11AC" w:rsidRDefault="002045A4" w:rsidP="002045A4">
      <w:pPr>
        <w:widowControl w:val="0"/>
        <w:spacing w:after="0" w:line="240" w:lineRule="auto"/>
        <w:ind w:firstLine="709"/>
        <w:jc w:val="both"/>
        <w:rPr>
          <w:rFonts w:ascii="Times New Roman" w:hAnsi="Times New Roman" w:cs="Times New Roman"/>
          <w:sz w:val="24"/>
          <w:szCs w:val="24"/>
          <w:lang w:val="ky-KG"/>
        </w:rPr>
      </w:pPr>
      <w:r w:rsidRPr="000F11AC">
        <w:rPr>
          <w:rFonts w:ascii="Times New Roman" w:eastAsia="Calibri" w:hAnsi="Times New Roman" w:cs="Times New Roman"/>
          <w:b/>
          <w:sz w:val="24"/>
          <w:szCs w:val="24"/>
          <w:lang w:val="ky-KG" w:eastAsia="ru-RU"/>
        </w:rPr>
        <w:t xml:space="preserve">Бюджеттик кредиттерди башкаруу боюнча мамлекеттик агенттиктин </w:t>
      </w:r>
      <w:r w:rsidRPr="000F11AC">
        <w:rPr>
          <w:rFonts w:ascii="Times New Roman" w:eastAsia="Calibri" w:hAnsi="Times New Roman" w:cs="Times New Roman"/>
          <w:sz w:val="24"/>
          <w:szCs w:val="24"/>
          <w:lang w:val="ky-KG" w:eastAsia="ru-RU"/>
        </w:rPr>
        <w:t xml:space="preserve"> мамлекеттик ишканалардын </w:t>
      </w:r>
      <w:r w:rsidRPr="000F11AC">
        <w:rPr>
          <w:rFonts w:ascii="Times New Roman" w:hAnsi="Times New Roman" w:cs="Times New Roman"/>
          <w:sz w:val="24"/>
          <w:szCs w:val="24"/>
          <w:lang w:val="ky-KG"/>
        </w:rPr>
        <w:t xml:space="preserve">бюджетке болгон карызы, мамлекеттик ишканаларга бюджеттик кредиттерди ресурструктуризациялоо, анын ичинде трансферттер, рекредиттөө жана энергетика секторундагы карыздарды реструктуризациялоо тууралуу (2018-жылдын </w:t>
      </w:r>
      <w:r w:rsidRPr="000F11AC">
        <w:rPr>
          <w:rFonts w:ascii="Times New Roman" w:hAnsi="Times New Roman" w:cs="Times New Roman"/>
          <w:b/>
          <w:sz w:val="24"/>
          <w:szCs w:val="24"/>
          <w:lang w:val="ky-KG"/>
        </w:rPr>
        <w:t>1-августуна )</w:t>
      </w:r>
      <w:r w:rsidRPr="000F11AC">
        <w:rPr>
          <w:rFonts w:ascii="Times New Roman" w:hAnsi="Times New Roman" w:cs="Times New Roman"/>
          <w:sz w:val="24"/>
          <w:szCs w:val="24"/>
          <w:lang w:val="ky-KG"/>
        </w:rPr>
        <w:t>.</w:t>
      </w:r>
    </w:p>
    <w:p w:rsidR="002045A4" w:rsidRPr="000F11AC" w:rsidRDefault="002045A4" w:rsidP="002045A4">
      <w:pPr>
        <w:pStyle w:val="af2"/>
        <w:ind w:firstLine="709"/>
        <w:jc w:val="both"/>
        <w:rPr>
          <w:lang w:val="ky-KG"/>
        </w:rPr>
      </w:pPr>
      <w:r w:rsidRPr="000F11AC">
        <w:rPr>
          <w:b/>
          <w:lang w:val="ky-KG"/>
        </w:rPr>
        <w:t xml:space="preserve">2016-жылы </w:t>
      </w:r>
      <w:r w:rsidRPr="000F11AC">
        <w:rPr>
          <w:lang w:val="ky-KG"/>
        </w:rPr>
        <w:t>Кыргыз Республикасынын  Өкмөтүнүн чечимине ылайык, 4 субъектке жалпы суммасы  22 606,94 млн. сом бюджеттик каражаттар бөлүнгөн, анын ичинде:</w:t>
      </w:r>
    </w:p>
    <w:p w:rsidR="002045A4" w:rsidRPr="000F11AC" w:rsidRDefault="002045A4" w:rsidP="002045A4">
      <w:pPr>
        <w:pStyle w:val="af2"/>
        <w:ind w:firstLine="708"/>
        <w:jc w:val="right"/>
        <w:rPr>
          <w:sz w:val="20"/>
          <w:szCs w:val="20"/>
          <w:lang w:val="ky-KG"/>
        </w:rPr>
      </w:pPr>
      <w:r w:rsidRPr="000F11AC">
        <w:rPr>
          <w:sz w:val="20"/>
          <w:szCs w:val="20"/>
          <w:lang w:val="ky-KG"/>
        </w:rPr>
        <w:t>млн.сом</w:t>
      </w:r>
    </w:p>
    <w:tbl>
      <w:tblPr>
        <w:tblW w:w="9356" w:type="dxa"/>
        <w:tblInd w:w="108" w:type="dxa"/>
        <w:tblLayout w:type="fixed"/>
        <w:tblLook w:val="04A0" w:firstRow="1" w:lastRow="0" w:firstColumn="1" w:lastColumn="0" w:noHBand="0" w:noVBand="1"/>
      </w:tblPr>
      <w:tblGrid>
        <w:gridCol w:w="709"/>
        <w:gridCol w:w="3119"/>
        <w:gridCol w:w="1417"/>
        <w:gridCol w:w="1418"/>
        <w:gridCol w:w="1417"/>
        <w:gridCol w:w="1276"/>
      </w:tblGrid>
      <w:tr w:rsidR="002045A4" w:rsidRPr="000F11AC" w:rsidTr="0061711A">
        <w:trPr>
          <w:trHeight w:val="464"/>
        </w:trPr>
        <w:tc>
          <w:tcPr>
            <w:tcW w:w="709"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045A4" w:rsidRPr="000F11AC" w:rsidRDefault="002045A4" w:rsidP="0061711A">
            <w:pPr>
              <w:spacing w:after="0" w:line="240" w:lineRule="auto"/>
              <w:jc w:val="center"/>
              <w:rPr>
                <w:rFonts w:ascii="Times New Roman" w:hAnsi="Times New Roman" w:cs="Times New Roman"/>
                <w:b/>
                <w:bCs/>
                <w:sz w:val="20"/>
                <w:szCs w:val="20"/>
                <w:lang w:val="ky-KG"/>
              </w:rPr>
            </w:pPr>
            <w:r w:rsidRPr="000F11AC">
              <w:rPr>
                <w:rFonts w:ascii="Times New Roman" w:hAnsi="Times New Roman" w:cs="Times New Roman"/>
                <w:b/>
                <w:bCs/>
                <w:sz w:val="20"/>
                <w:szCs w:val="20"/>
              </w:rPr>
              <w:t>Кол</w:t>
            </w:r>
            <w:r w:rsidRPr="000F11AC">
              <w:rPr>
                <w:rFonts w:ascii="Times New Roman" w:hAnsi="Times New Roman" w:cs="Times New Roman"/>
                <w:b/>
                <w:bCs/>
                <w:sz w:val="20"/>
                <w:szCs w:val="20"/>
                <w:lang w:val="ky-KG"/>
              </w:rPr>
              <w:t>-во</w:t>
            </w:r>
          </w:p>
        </w:tc>
        <w:tc>
          <w:tcPr>
            <w:tcW w:w="3119"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045A4" w:rsidRPr="000F11AC" w:rsidRDefault="002045A4" w:rsidP="0061711A">
            <w:pPr>
              <w:spacing w:after="0" w:line="240" w:lineRule="auto"/>
              <w:jc w:val="center"/>
              <w:rPr>
                <w:rFonts w:ascii="Times New Roman" w:hAnsi="Times New Roman" w:cs="Times New Roman"/>
                <w:b/>
                <w:bCs/>
                <w:sz w:val="20"/>
                <w:szCs w:val="20"/>
              </w:rPr>
            </w:pPr>
            <w:r w:rsidRPr="000F11AC">
              <w:rPr>
                <w:rFonts w:ascii="Times New Roman" w:hAnsi="Times New Roman" w:cs="Times New Roman"/>
                <w:b/>
                <w:bCs/>
                <w:sz w:val="20"/>
                <w:szCs w:val="20"/>
              </w:rPr>
              <w:t xml:space="preserve">Аталышы </w:t>
            </w:r>
          </w:p>
        </w:tc>
        <w:tc>
          <w:tcPr>
            <w:tcW w:w="1417"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045A4" w:rsidRPr="000F11AC" w:rsidRDefault="002045A4" w:rsidP="0061711A">
            <w:pPr>
              <w:spacing w:after="0" w:line="240" w:lineRule="auto"/>
              <w:jc w:val="center"/>
              <w:rPr>
                <w:rFonts w:ascii="Times New Roman" w:hAnsi="Times New Roman" w:cs="Times New Roman"/>
                <w:b/>
                <w:bCs/>
                <w:sz w:val="20"/>
                <w:szCs w:val="20"/>
              </w:rPr>
            </w:pPr>
            <w:r w:rsidRPr="000F11AC">
              <w:rPr>
                <w:rFonts w:ascii="Times New Roman" w:hAnsi="Times New Roman" w:cs="Times New Roman"/>
                <w:b/>
                <w:bCs/>
                <w:sz w:val="20"/>
                <w:szCs w:val="20"/>
              </w:rPr>
              <w:t xml:space="preserve">Келишим боюнча негизги сумма </w:t>
            </w:r>
          </w:p>
        </w:tc>
        <w:tc>
          <w:tcPr>
            <w:tcW w:w="141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045A4" w:rsidRPr="000F11AC" w:rsidRDefault="002045A4" w:rsidP="0061711A">
            <w:pPr>
              <w:spacing w:after="0" w:line="240" w:lineRule="auto"/>
              <w:jc w:val="center"/>
              <w:rPr>
                <w:rFonts w:ascii="Times New Roman" w:hAnsi="Times New Roman" w:cs="Times New Roman"/>
                <w:b/>
                <w:bCs/>
                <w:sz w:val="20"/>
                <w:szCs w:val="20"/>
              </w:rPr>
            </w:pPr>
            <w:r w:rsidRPr="000F11AC">
              <w:rPr>
                <w:rFonts w:ascii="Times New Roman" w:hAnsi="Times New Roman" w:cs="Times New Roman"/>
                <w:b/>
                <w:bCs/>
                <w:sz w:val="20"/>
                <w:szCs w:val="20"/>
              </w:rPr>
              <w:t>Иш жүзүндө алынганы</w:t>
            </w:r>
          </w:p>
        </w:tc>
        <w:tc>
          <w:tcPr>
            <w:tcW w:w="1417"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2045A4" w:rsidRPr="000F11AC" w:rsidRDefault="002045A4" w:rsidP="0061711A">
            <w:pPr>
              <w:spacing w:after="0" w:line="240" w:lineRule="auto"/>
              <w:jc w:val="center"/>
              <w:rPr>
                <w:rFonts w:ascii="Times New Roman" w:hAnsi="Times New Roman" w:cs="Times New Roman"/>
                <w:b/>
                <w:bCs/>
                <w:sz w:val="20"/>
                <w:szCs w:val="20"/>
              </w:rPr>
            </w:pPr>
            <w:r w:rsidRPr="000F11AC">
              <w:rPr>
                <w:rFonts w:ascii="Times New Roman" w:hAnsi="Times New Roman" w:cs="Times New Roman"/>
                <w:b/>
                <w:bCs/>
                <w:sz w:val="20"/>
                <w:szCs w:val="20"/>
              </w:rPr>
              <w:t>Иш жүзүндө кайтарылганы</w:t>
            </w:r>
          </w:p>
        </w:tc>
        <w:tc>
          <w:tcPr>
            <w:tcW w:w="1276"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2045A4" w:rsidRPr="000F11AC" w:rsidRDefault="002045A4" w:rsidP="0061711A">
            <w:pPr>
              <w:spacing w:after="0" w:line="240" w:lineRule="auto"/>
              <w:jc w:val="center"/>
              <w:rPr>
                <w:rFonts w:ascii="Times New Roman" w:hAnsi="Times New Roman" w:cs="Times New Roman"/>
                <w:b/>
                <w:bCs/>
                <w:sz w:val="20"/>
                <w:szCs w:val="20"/>
              </w:rPr>
            </w:pPr>
            <w:r w:rsidRPr="000F11AC">
              <w:rPr>
                <w:rFonts w:ascii="Times New Roman" w:hAnsi="Times New Roman" w:cs="Times New Roman"/>
                <w:b/>
                <w:bCs/>
                <w:sz w:val="20"/>
                <w:szCs w:val="20"/>
              </w:rPr>
              <w:t xml:space="preserve">Карыздын калдыгы </w:t>
            </w:r>
          </w:p>
        </w:tc>
      </w:tr>
      <w:tr w:rsidR="002045A4" w:rsidRPr="000F11AC" w:rsidTr="0061711A">
        <w:trPr>
          <w:trHeight w:val="464"/>
        </w:trPr>
        <w:tc>
          <w:tcPr>
            <w:tcW w:w="709"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045A4" w:rsidRPr="000F11AC" w:rsidRDefault="002045A4" w:rsidP="0061711A">
            <w:pPr>
              <w:spacing w:after="0" w:line="240" w:lineRule="auto"/>
              <w:rPr>
                <w:rFonts w:ascii="Times New Roman" w:hAnsi="Times New Roman" w:cs="Times New Roman"/>
                <w:b/>
                <w:bCs/>
                <w:sz w:val="20"/>
                <w:szCs w:val="20"/>
              </w:rPr>
            </w:pPr>
          </w:p>
        </w:tc>
        <w:tc>
          <w:tcPr>
            <w:tcW w:w="3119"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045A4" w:rsidRPr="000F11AC" w:rsidRDefault="002045A4" w:rsidP="0061711A">
            <w:pPr>
              <w:spacing w:after="0" w:line="240" w:lineRule="auto"/>
              <w:rPr>
                <w:rFonts w:ascii="Times New Roman" w:hAnsi="Times New Roman" w:cs="Times New Roman"/>
                <w:b/>
                <w:bCs/>
                <w:sz w:val="20"/>
                <w:szCs w:val="20"/>
              </w:rPr>
            </w:pPr>
          </w:p>
        </w:tc>
        <w:tc>
          <w:tcPr>
            <w:tcW w:w="1417"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045A4" w:rsidRPr="000F11AC" w:rsidRDefault="002045A4" w:rsidP="0061711A">
            <w:pPr>
              <w:spacing w:after="0" w:line="240" w:lineRule="auto"/>
              <w:rPr>
                <w:rFonts w:ascii="Times New Roman" w:hAnsi="Times New Roman" w:cs="Times New Roman"/>
                <w:b/>
                <w:bCs/>
                <w:sz w:val="20"/>
                <w:szCs w:val="20"/>
              </w:rPr>
            </w:pPr>
          </w:p>
        </w:tc>
        <w:tc>
          <w:tcPr>
            <w:tcW w:w="1418"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045A4" w:rsidRPr="000F11AC" w:rsidRDefault="002045A4" w:rsidP="0061711A">
            <w:pPr>
              <w:spacing w:after="0" w:line="240" w:lineRule="auto"/>
              <w:rPr>
                <w:rFonts w:ascii="Times New Roman" w:hAnsi="Times New Roman" w:cs="Times New Roman"/>
                <w:b/>
                <w:bCs/>
                <w:sz w:val="20"/>
                <w:szCs w:val="20"/>
              </w:rPr>
            </w:pPr>
          </w:p>
        </w:tc>
        <w:tc>
          <w:tcPr>
            <w:tcW w:w="1417"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2045A4" w:rsidRPr="000F11AC" w:rsidRDefault="002045A4" w:rsidP="0061711A">
            <w:pPr>
              <w:spacing w:after="0" w:line="240" w:lineRule="auto"/>
              <w:rPr>
                <w:rFonts w:ascii="Times New Roman" w:hAnsi="Times New Roman" w:cs="Times New Roman"/>
                <w:b/>
                <w:bCs/>
                <w:sz w:val="20"/>
                <w:szCs w:val="20"/>
              </w:rPr>
            </w:pPr>
          </w:p>
        </w:tc>
        <w:tc>
          <w:tcPr>
            <w:tcW w:w="1276"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2045A4" w:rsidRPr="000F11AC" w:rsidRDefault="002045A4" w:rsidP="0061711A">
            <w:pPr>
              <w:spacing w:after="0" w:line="240" w:lineRule="auto"/>
              <w:rPr>
                <w:rFonts w:ascii="Times New Roman" w:hAnsi="Times New Roman" w:cs="Times New Roman"/>
                <w:b/>
                <w:bCs/>
                <w:sz w:val="20"/>
                <w:szCs w:val="20"/>
              </w:rPr>
            </w:pPr>
          </w:p>
        </w:tc>
      </w:tr>
      <w:tr w:rsidR="002045A4" w:rsidRPr="000F11AC" w:rsidTr="0061711A">
        <w:trPr>
          <w:trHeight w:val="267"/>
        </w:trPr>
        <w:tc>
          <w:tcPr>
            <w:tcW w:w="709"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2045A4" w:rsidRPr="000F11AC" w:rsidRDefault="002045A4" w:rsidP="0061711A">
            <w:pPr>
              <w:spacing w:after="0" w:line="240" w:lineRule="auto"/>
              <w:jc w:val="center"/>
              <w:rPr>
                <w:rFonts w:ascii="Times New Roman" w:hAnsi="Times New Roman" w:cs="Times New Roman"/>
                <w:b/>
                <w:bCs/>
                <w:sz w:val="20"/>
                <w:szCs w:val="20"/>
                <w:lang w:val="ky-KG"/>
              </w:rPr>
            </w:pPr>
            <w:r w:rsidRPr="000F11AC">
              <w:rPr>
                <w:rFonts w:ascii="Times New Roman" w:hAnsi="Times New Roman" w:cs="Times New Roman"/>
                <w:b/>
                <w:bCs/>
                <w:sz w:val="20"/>
                <w:szCs w:val="20"/>
                <w:lang w:val="ky-KG"/>
              </w:rPr>
              <w:t>4</w:t>
            </w:r>
          </w:p>
        </w:tc>
        <w:tc>
          <w:tcPr>
            <w:tcW w:w="3119" w:type="dxa"/>
            <w:tcBorders>
              <w:top w:val="single" w:sz="4" w:space="0" w:color="000000"/>
              <w:left w:val="nil"/>
              <w:bottom w:val="single" w:sz="4" w:space="0" w:color="000000"/>
              <w:right w:val="single" w:sz="4" w:space="0" w:color="000000"/>
            </w:tcBorders>
            <w:shd w:val="clear" w:color="000000" w:fill="FFFFFF"/>
            <w:vAlign w:val="center"/>
            <w:hideMark/>
          </w:tcPr>
          <w:p w:rsidR="002045A4" w:rsidRPr="000F11AC" w:rsidRDefault="002045A4" w:rsidP="0061711A">
            <w:pPr>
              <w:spacing w:after="0" w:line="240" w:lineRule="auto"/>
              <w:jc w:val="center"/>
              <w:rPr>
                <w:rFonts w:ascii="Times New Roman" w:hAnsi="Times New Roman" w:cs="Times New Roman"/>
                <w:b/>
                <w:bCs/>
                <w:sz w:val="20"/>
                <w:szCs w:val="20"/>
                <w:lang w:val="ky-KG"/>
              </w:rPr>
            </w:pPr>
            <w:r w:rsidRPr="000F11AC">
              <w:rPr>
                <w:rFonts w:ascii="Times New Roman" w:hAnsi="Times New Roman" w:cs="Times New Roman"/>
                <w:b/>
                <w:bCs/>
                <w:sz w:val="20"/>
                <w:szCs w:val="20"/>
              </w:rPr>
              <w:t>Энергетикалык комплекс жана башка</w:t>
            </w:r>
          </w:p>
        </w:tc>
        <w:tc>
          <w:tcPr>
            <w:tcW w:w="1417" w:type="dxa"/>
            <w:tcBorders>
              <w:top w:val="single" w:sz="4" w:space="0" w:color="000000"/>
              <w:left w:val="nil"/>
              <w:bottom w:val="single" w:sz="4" w:space="0" w:color="000000"/>
              <w:right w:val="single" w:sz="4" w:space="0" w:color="000000"/>
            </w:tcBorders>
            <w:shd w:val="clear" w:color="000000" w:fill="FFFFFF"/>
            <w:vAlign w:val="center"/>
            <w:hideMark/>
          </w:tcPr>
          <w:p w:rsidR="002045A4" w:rsidRPr="000F11AC" w:rsidRDefault="002045A4" w:rsidP="0061711A">
            <w:pPr>
              <w:spacing w:after="0" w:line="240" w:lineRule="auto"/>
              <w:jc w:val="right"/>
              <w:rPr>
                <w:rFonts w:ascii="Times New Roman" w:hAnsi="Times New Roman" w:cs="Times New Roman"/>
                <w:b/>
                <w:bCs/>
                <w:sz w:val="20"/>
                <w:szCs w:val="20"/>
              </w:rPr>
            </w:pPr>
            <w:r w:rsidRPr="000F11AC">
              <w:rPr>
                <w:rFonts w:ascii="Times New Roman" w:hAnsi="Times New Roman" w:cs="Times New Roman"/>
                <w:b/>
                <w:bCs/>
                <w:sz w:val="20"/>
                <w:szCs w:val="20"/>
              </w:rPr>
              <w:t>22 606,94</w:t>
            </w:r>
          </w:p>
        </w:tc>
        <w:tc>
          <w:tcPr>
            <w:tcW w:w="1418" w:type="dxa"/>
            <w:tcBorders>
              <w:top w:val="single" w:sz="4" w:space="0" w:color="000000"/>
              <w:left w:val="nil"/>
              <w:bottom w:val="single" w:sz="4" w:space="0" w:color="000000"/>
              <w:right w:val="single" w:sz="4" w:space="0" w:color="000000"/>
            </w:tcBorders>
            <w:shd w:val="clear" w:color="000000" w:fill="FFFFFF"/>
            <w:vAlign w:val="center"/>
            <w:hideMark/>
          </w:tcPr>
          <w:p w:rsidR="002045A4" w:rsidRPr="000F11AC" w:rsidRDefault="002045A4" w:rsidP="0061711A">
            <w:pPr>
              <w:spacing w:after="0" w:line="240" w:lineRule="auto"/>
              <w:jc w:val="right"/>
              <w:rPr>
                <w:rFonts w:ascii="Times New Roman" w:hAnsi="Times New Roman" w:cs="Times New Roman"/>
                <w:b/>
                <w:bCs/>
                <w:sz w:val="20"/>
                <w:szCs w:val="20"/>
              </w:rPr>
            </w:pPr>
            <w:r w:rsidRPr="000F11AC">
              <w:rPr>
                <w:rFonts w:ascii="Times New Roman" w:hAnsi="Times New Roman" w:cs="Times New Roman"/>
                <w:b/>
                <w:bCs/>
                <w:sz w:val="20"/>
                <w:szCs w:val="20"/>
              </w:rPr>
              <w:t>2 008,00</w:t>
            </w:r>
          </w:p>
        </w:tc>
        <w:tc>
          <w:tcPr>
            <w:tcW w:w="1417" w:type="dxa"/>
            <w:tcBorders>
              <w:top w:val="single" w:sz="4" w:space="0" w:color="000000"/>
              <w:left w:val="nil"/>
              <w:bottom w:val="single" w:sz="4" w:space="0" w:color="000000"/>
              <w:right w:val="single" w:sz="4" w:space="0" w:color="000000"/>
            </w:tcBorders>
            <w:shd w:val="clear" w:color="000000" w:fill="FFFFFF"/>
            <w:vAlign w:val="center"/>
          </w:tcPr>
          <w:p w:rsidR="002045A4" w:rsidRPr="000F11AC" w:rsidRDefault="002045A4" w:rsidP="0061711A">
            <w:pPr>
              <w:spacing w:after="0" w:line="240" w:lineRule="auto"/>
              <w:jc w:val="right"/>
              <w:rPr>
                <w:rFonts w:ascii="Times New Roman" w:hAnsi="Times New Roman" w:cs="Times New Roman"/>
                <w:b/>
                <w:bCs/>
                <w:sz w:val="20"/>
                <w:szCs w:val="20"/>
              </w:rPr>
            </w:pPr>
            <w:r w:rsidRPr="000F11AC">
              <w:rPr>
                <w:rFonts w:ascii="Times New Roman" w:hAnsi="Times New Roman" w:cs="Times New Roman"/>
                <w:b/>
                <w:bCs/>
                <w:sz w:val="20"/>
                <w:szCs w:val="20"/>
              </w:rPr>
              <w:t>4,13</w:t>
            </w:r>
          </w:p>
        </w:tc>
        <w:tc>
          <w:tcPr>
            <w:tcW w:w="1276" w:type="dxa"/>
            <w:tcBorders>
              <w:top w:val="single" w:sz="4" w:space="0" w:color="000000"/>
              <w:left w:val="nil"/>
              <w:bottom w:val="single" w:sz="4" w:space="0" w:color="000000"/>
              <w:right w:val="single" w:sz="4" w:space="0" w:color="000000"/>
            </w:tcBorders>
            <w:shd w:val="clear" w:color="000000" w:fill="FFFFFF"/>
            <w:vAlign w:val="center"/>
          </w:tcPr>
          <w:p w:rsidR="002045A4" w:rsidRPr="000F11AC" w:rsidRDefault="002045A4" w:rsidP="0061711A">
            <w:pPr>
              <w:spacing w:after="0" w:line="240" w:lineRule="auto"/>
              <w:jc w:val="right"/>
              <w:rPr>
                <w:rFonts w:ascii="Times New Roman" w:hAnsi="Times New Roman" w:cs="Times New Roman"/>
                <w:b/>
                <w:bCs/>
                <w:sz w:val="20"/>
                <w:szCs w:val="20"/>
              </w:rPr>
            </w:pPr>
            <w:r w:rsidRPr="000F11AC">
              <w:rPr>
                <w:rFonts w:ascii="Times New Roman" w:hAnsi="Times New Roman" w:cs="Times New Roman"/>
                <w:b/>
                <w:bCs/>
                <w:sz w:val="20"/>
                <w:szCs w:val="20"/>
              </w:rPr>
              <w:t>2 008,00</w:t>
            </w:r>
          </w:p>
        </w:tc>
      </w:tr>
      <w:tr w:rsidR="002045A4" w:rsidRPr="000F11AC" w:rsidTr="0061711A">
        <w:trPr>
          <w:trHeight w:val="255"/>
        </w:trPr>
        <w:tc>
          <w:tcPr>
            <w:tcW w:w="709" w:type="dxa"/>
            <w:tcBorders>
              <w:top w:val="nil"/>
              <w:left w:val="single" w:sz="4" w:space="0" w:color="000000"/>
              <w:bottom w:val="single" w:sz="4" w:space="0" w:color="000000"/>
              <w:right w:val="single" w:sz="4" w:space="0" w:color="000000"/>
            </w:tcBorders>
            <w:shd w:val="clear" w:color="000000" w:fill="FFFFFF"/>
            <w:vAlign w:val="center"/>
            <w:hideMark/>
          </w:tcPr>
          <w:p w:rsidR="002045A4" w:rsidRPr="000F11AC" w:rsidRDefault="002045A4" w:rsidP="0061711A">
            <w:pPr>
              <w:spacing w:after="0" w:line="240" w:lineRule="auto"/>
              <w:jc w:val="center"/>
              <w:rPr>
                <w:rFonts w:ascii="Times New Roman" w:hAnsi="Times New Roman" w:cs="Times New Roman"/>
                <w:bCs/>
                <w:sz w:val="20"/>
                <w:szCs w:val="20"/>
              </w:rPr>
            </w:pPr>
            <w:r w:rsidRPr="000F11AC">
              <w:rPr>
                <w:rFonts w:ascii="Times New Roman" w:hAnsi="Times New Roman" w:cs="Times New Roman"/>
                <w:bCs/>
                <w:sz w:val="20"/>
                <w:szCs w:val="20"/>
              </w:rPr>
              <w:t>1</w:t>
            </w:r>
          </w:p>
        </w:tc>
        <w:tc>
          <w:tcPr>
            <w:tcW w:w="3119" w:type="dxa"/>
            <w:tcBorders>
              <w:top w:val="nil"/>
              <w:left w:val="nil"/>
              <w:bottom w:val="single" w:sz="4" w:space="0" w:color="000000"/>
              <w:right w:val="single" w:sz="4" w:space="0" w:color="000000"/>
            </w:tcBorders>
            <w:shd w:val="clear" w:color="000000" w:fill="FFFFFF"/>
            <w:vAlign w:val="center"/>
            <w:hideMark/>
          </w:tcPr>
          <w:p w:rsidR="002045A4" w:rsidRPr="000F11AC" w:rsidRDefault="002045A4" w:rsidP="0061711A">
            <w:pPr>
              <w:spacing w:after="0" w:line="240" w:lineRule="auto"/>
              <w:rPr>
                <w:rFonts w:ascii="Times New Roman" w:hAnsi="Times New Roman" w:cs="Times New Roman"/>
                <w:bCs/>
                <w:sz w:val="20"/>
                <w:szCs w:val="20"/>
                <w:lang w:val="ky-KG"/>
              </w:rPr>
            </w:pPr>
            <w:r w:rsidRPr="000F11AC">
              <w:rPr>
                <w:rFonts w:ascii="Times New Roman" w:hAnsi="Times New Roman" w:cs="Times New Roman"/>
                <w:bCs/>
                <w:sz w:val="20"/>
                <w:szCs w:val="20"/>
              </w:rPr>
              <w:t>«Кыргызстандын НЭС» ААК</w:t>
            </w:r>
          </w:p>
        </w:tc>
        <w:tc>
          <w:tcPr>
            <w:tcW w:w="1417" w:type="dxa"/>
            <w:tcBorders>
              <w:top w:val="nil"/>
              <w:left w:val="nil"/>
              <w:bottom w:val="single" w:sz="4" w:space="0" w:color="000000"/>
              <w:right w:val="single" w:sz="4" w:space="0" w:color="000000"/>
            </w:tcBorders>
            <w:shd w:val="clear" w:color="000000" w:fill="FFFFFF"/>
            <w:vAlign w:val="center"/>
            <w:hideMark/>
          </w:tcPr>
          <w:p w:rsidR="002045A4" w:rsidRPr="000F11AC" w:rsidRDefault="002045A4" w:rsidP="0061711A">
            <w:pPr>
              <w:spacing w:after="0" w:line="240" w:lineRule="auto"/>
              <w:jc w:val="right"/>
              <w:rPr>
                <w:rFonts w:ascii="Times New Roman" w:hAnsi="Times New Roman" w:cs="Times New Roman"/>
                <w:bCs/>
                <w:sz w:val="20"/>
                <w:szCs w:val="20"/>
              </w:rPr>
            </w:pPr>
            <w:r w:rsidRPr="000F11AC">
              <w:rPr>
                <w:rFonts w:ascii="Times New Roman" w:hAnsi="Times New Roman" w:cs="Times New Roman"/>
                <w:bCs/>
                <w:sz w:val="20"/>
                <w:szCs w:val="20"/>
              </w:rPr>
              <w:t>11 675,93</w:t>
            </w:r>
          </w:p>
        </w:tc>
        <w:tc>
          <w:tcPr>
            <w:tcW w:w="1418" w:type="dxa"/>
            <w:tcBorders>
              <w:top w:val="nil"/>
              <w:left w:val="nil"/>
              <w:bottom w:val="single" w:sz="4" w:space="0" w:color="000000"/>
              <w:right w:val="single" w:sz="4" w:space="0" w:color="000000"/>
            </w:tcBorders>
            <w:shd w:val="clear" w:color="000000" w:fill="FFFFFF"/>
            <w:vAlign w:val="center"/>
            <w:hideMark/>
          </w:tcPr>
          <w:p w:rsidR="002045A4" w:rsidRPr="000F11AC" w:rsidRDefault="002045A4" w:rsidP="0061711A">
            <w:pPr>
              <w:spacing w:after="0" w:line="240" w:lineRule="auto"/>
              <w:jc w:val="right"/>
              <w:rPr>
                <w:rFonts w:ascii="Times New Roman" w:hAnsi="Times New Roman" w:cs="Times New Roman"/>
                <w:bCs/>
                <w:sz w:val="20"/>
                <w:szCs w:val="20"/>
              </w:rPr>
            </w:pPr>
            <w:r w:rsidRPr="000F11AC">
              <w:rPr>
                <w:rFonts w:ascii="Times New Roman" w:hAnsi="Times New Roman" w:cs="Times New Roman"/>
                <w:bCs/>
                <w:sz w:val="20"/>
                <w:szCs w:val="20"/>
              </w:rPr>
              <w:t>0</w:t>
            </w:r>
          </w:p>
        </w:tc>
        <w:tc>
          <w:tcPr>
            <w:tcW w:w="1417" w:type="dxa"/>
            <w:tcBorders>
              <w:top w:val="nil"/>
              <w:left w:val="nil"/>
              <w:bottom w:val="single" w:sz="4" w:space="0" w:color="000000"/>
              <w:right w:val="single" w:sz="4" w:space="0" w:color="000000"/>
            </w:tcBorders>
            <w:shd w:val="clear" w:color="000000" w:fill="FFFFFF"/>
            <w:vAlign w:val="center"/>
          </w:tcPr>
          <w:p w:rsidR="002045A4" w:rsidRPr="000F11AC" w:rsidRDefault="002045A4" w:rsidP="0061711A">
            <w:pPr>
              <w:spacing w:after="0" w:line="240" w:lineRule="auto"/>
              <w:jc w:val="right"/>
              <w:rPr>
                <w:rFonts w:ascii="Times New Roman" w:hAnsi="Times New Roman" w:cs="Times New Roman"/>
                <w:bCs/>
                <w:sz w:val="20"/>
                <w:szCs w:val="20"/>
              </w:rPr>
            </w:pPr>
            <w:r w:rsidRPr="000F11AC">
              <w:rPr>
                <w:rFonts w:ascii="Times New Roman" w:hAnsi="Times New Roman" w:cs="Times New Roman"/>
                <w:bCs/>
                <w:sz w:val="20"/>
                <w:szCs w:val="20"/>
              </w:rPr>
              <w:t>0</w:t>
            </w:r>
          </w:p>
        </w:tc>
        <w:tc>
          <w:tcPr>
            <w:tcW w:w="1276" w:type="dxa"/>
            <w:tcBorders>
              <w:top w:val="nil"/>
              <w:left w:val="nil"/>
              <w:bottom w:val="single" w:sz="4" w:space="0" w:color="000000"/>
              <w:right w:val="single" w:sz="4" w:space="0" w:color="000000"/>
            </w:tcBorders>
            <w:shd w:val="clear" w:color="000000" w:fill="FFFFFF"/>
            <w:vAlign w:val="center"/>
          </w:tcPr>
          <w:p w:rsidR="002045A4" w:rsidRPr="000F11AC" w:rsidRDefault="002045A4" w:rsidP="0061711A">
            <w:pPr>
              <w:spacing w:after="0" w:line="240" w:lineRule="auto"/>
              <w:jc w:val="right"/>
              <w:rPr>
                <w:rFonts w:ascii="Times New Roman" w:hAnsi="Times New Roman" w:cs="Times New Roman"/>
                <w:bCs/>
                <w:sz w:val="20"/>
                <w:szCs w:val="20"/>
              </w:rPr>
            </w:pPr>
            <w:r w:rsidRPr="000F11AC">
              <w:rPr>
                <w:rFonts w:ascii="Times New Roman" w:hAnsi="Times New Roman" w:cs="Times New Roman"/>
                <w:bCs/>
                <w:sz w:val="20"/>
                <w:szCs w:val="20"/>
              </w:rPr>
              <w:t>0</w:t>
            </w:r>
          </w:p>
        </w:tc>
      </w:tr>
      <w:tr w:rsidR="002045A4" w:rsidRPr="000F11AC" w:rsidTr="0061711A">
        <w:trPr>
          <w:trHeight w:val="255"/>
        </w:trPr>
        <w:tc>
          <w:tcPr>
            <w:tcW w:w="709" w:type="dxa"/>
            <w:tcBorders>
              <w:top w:val="nil"/>
              <w:left w:val="single" w:sz="4" w:space="0" w:color="000000"/>
              <w:bottom w:val="single" w:sz="4" w:space="0" w:color="000000"/>
              <w:right w:val="single" w:sz="4" w:space="0" w:color="000000"/>
            </w:tcBorders>
            <w:shd w:val="clear" w:color="000000" w:fill="FFFFFF"/>
            <w:vAlign w:val="center"/>
            <w:hideMark/>
          </w:tcPr>
          <w:p w:rsidR="002045A4" w:rsidRPr="000F11AC" w:rsidRDefault="002045A4" w:rsidP="0061711A">
            <w:pPr>
              <w:spacing w:after="0" w:line="240" w:lineRule="auto"/>
              <w:jc w:val="center"/>
              <w:rPr>
                <w:rFonts w:ascii="Times New Roman" w:hAnsi="Times New Roman" w:cs="Times New Roman"/>
                <w:bCs/>
                <w:sz w:val="20"/>
                <w:szCs w:val="20"/>
              </w:rPr>
            </w:pPr>
            <w:r w:rsidRPr="000F11AC">
              <w:rPr>
                <w:rFonts w:ascii="Times New Roman" w:hAnsi="Times New Roman" w:cs="Times New Roman"/>
                <w:bCs/>
                <w:sz w:val="20"/>
                <w:szCs w:val="20"/>
              </w:rPr>
              <w:t>2</w:t>
            </w:r>
          </w:p>
        </w:tc>
        <w:tc>
          <w:tcPr>
            <w:tcW w:w="3119" w:type="dxa"/>
            <w:tcBorders>
              <w:top w:val="nil"/>
              <w:left w:val="nil"/>
              <w:bottom w:val="single" w:sz="4" w:space="0" w:color="000000"/>
              <w:right w:val="single" w:sz="4" w:space="0" w:color="000000"/>
            </w:tcBorders>
            <w:shd w:val="clear" w:color="000000" w:fill="FFFFFF"/>
            <w:vAlign w:val="center"/>
            <w:hideMark/>
          </w:tcPr>
          <w:p w:rsidR="002045A4" w:rsidRPr="000F11AC" w:rsidRDefault="002045A4" w:rsidP="0061711A">
            <w:pPr>
              <w:spacing w:after="0" w:line="240" w:lineRule="auto"/>
              <w:rPr>
                <w:rFonts w:ascii="Times New Roman" w:hAnsi="Times New Roman" w:cs="Times New Roman"/>
                <w:bCs/>
                <w:sz w:val="20"/>
                <w:szCs w:val="20"/>
                <w:lang w:val="ky-KG"/>
              </w:rPr>
            </w:pPr>
            <w:r w:rsidRPr="000F11AC">
              <w:rPr>
                <w:rFonts w:ascii="Times New Roman" w:hAnsi="Times New Roman" w:cs="Times New Roman"/>
                <w:bCs/>
                <w:sz w:val="20"/>
                <w:szCs w:val="20"/>
              </w:rPr>
              <w:t>«Электр станциялары» ААК</w:t>
            </w:r>
          </w:p>
        </w:tc>
        <w:tc>
          <w:tcPr>
            <w:tcW w:w="1417" w:type="dxa"/>
            <w:tcBorders>
              <w:top w:val="nil"/>
              <w:left w:val="nil"/>
              <w:bottom w:val="single" w:sz="4" w:space="0" w:color="000000"/>
              <w:right w:val="single" w:sz="4" w:space="0" w:color="000000"/>
            </w:tcBorders>
            <w:shd w:val="clear" w:color="000000" w:fill="FFFFFF"/>
            <w:vAlign w:val="center"/>
            <w:hideMark/>
          </w:tcPr>
          <w:p w:rsidR="002045A4" w:rsidRPr="000F11AC" w:rsidRDefault="002045A4" w:rsidP="0061711A">
            <w:pPr>
              <w:spacing w:after="0" w:line="240" w:lineRule="auto"/>
              <w:jc w:val="right"/>
              <w:rPr>
                <w:rFonts w:ascii="Times New Roman" w:hAnsi="Times New Roman" w:cs="Times New Roman"/>
                <w:bCs/>
                <w:sz w:val="20"/>
                <w:szCs w:val="20"/>
              </w:rPr>
            </w:pPr>
            <w:r w:rsidRPr="000F11AC">
              <w:rPr>
                <w:rFonts w:ascii="Times New Roman" w:hAnsi="Times New Roman" w:cs="Times New Roman"/>
                <w:bCs/>
                <w:sz w:val="20"/>
                <w:szCs w:val="20"/>
              </w:rPr>
              <w:t>8 423,01</w:t>
            </w:r>
          </w:p>
        </w:tc>
        <w:tc>
          <w:tcPr>
            <w:tcW w:w="1418" w:type="dxa"/>
            <w:tcBorders>
              <w:top w:val="nil"/>
              <w:left w:val="nil"/>
              <w:bottom w:val="single" w:sz="4" w:space="0" w:color="000000"/>
              <w:right w:val="single" w:sz="4" w:space="0" w:color="000000"/>
            </w:tcBorders>
            <w:shd w:val="clear" w:color="000000" w:fill="FFFFFF"/>
            <w:vAlign w:val="center"/>
            <w:hideMark/>
          </w:tcPr>
          <w:p w:rsidR="002045A4" w:rsidRPr="000F11AC" w:rsidRDefault="002045A4" w:rsidP="0061711A">
            <w:pPr>
              <w:spacing w:after="0" w:line="240" w:lineRule="auto"/>
              <w:jc w:val="right"/>
              <w:rPr>
                <w:rFonts w:ascii="Times New Roman" w:hAnsi="Times New Roman" w:cs="Times New Roman"/>
                <w:bCs/>
                <w:sz w:val="20"/>
                <w:szCs w:val="20"/>
              </w:rPr>
            </w:pPr>
            <w:r w:rsidRPr="000F11AC">
              <w:rPr>
                <w:rFonts w:ascii="Times New Roman" w:hAnsi="Times New Roman" w:cs="Times New Roman"/>
                <w:bCs/>
                <w:sz w:val="20"/>
                <w:szCs w:val="20"/>
              </w:rPr>
              <w:t>1 000</w:t>
            </w:r>
          </w:p>
        </w:tc>
        <w:tc>
          <w:tcPr>
            <w:tcW w:w="1417" w:type="dxa"/>
            <w:tcBorders>
              <w:top w:val="nil"/>
              <w:left w:val="nil"/>
              <w:bottom w:val="single" w:sz="4" w:space="0" w:color="000000"/>
              <w:right w:val="single" w:sz="4" w:space="0" w:color="000000"/>
            </w:tcBorders>
            <w:shd w:val="clear" w:color="000000" w:fill="FFFFFF"/>
            <w:vAlign w:val="center"/>
          </w:tcPr>
          <w:p w:rsidR="002045A4" w:rsidRPr="000F11AC" w:rsidRDefault="002045A4" w:rsidP="0061711A">
            <w:pPr>
              <w:spacing w:after="0" w:line="240" w:lineRule="auto"/>
              <w:jc w:val="right"/>
              <w:rPr>
                <w:rFonts w:ascii="Times New Roman" w:hAnsi="Times New Roman" w:cs="Times New Roman"/>
                <w:bCs/>
                <w:sz w:val="20"/>
                <w:szCs w:val="20"/>
              </w:rPr>
            </w:pPr>
            <w:r w:rsidRPr="000F11AC">
              <w:rPr>
                <w:rFonts w:ascii="Times New Roman" w:hAnsi="Times New Roman" w:cs="Times New Roman"/>
                <w:bCs/>
                <w:sz w:val="20"/>
                <w:szCs w:val="20"/>
              </w:rPr>
              <w:t>0</w:t>
            </w:r>
          </w:p>
        </w:tc>
        <w:tc>
          <w:tcPr>
            <w:tcW w:w="1276" w:type="dxa"/>
            <w:tcBorders>
              <w:top w:val="nil"/>
              <w:left w:val="nil"/>
              <w:bottom w:val="single" w:sz="4" w:space="0" w:color="000000"/>
              <w:right w:val="single" w:sz="4" w:space="0" w:color="000000"/>
            </w:tcBorders>
            <w:shd w:val="clear" w:color="000000" w:fill="FFFFFF"/>
            <w:vAlign w:val="center"/>
          </w:tcPr>
          <w:p w:rsidR="002045A4" w:rsidRPr="000F11AC" w:rsidRDefault="002045A4" w:rsidP="0061711A">
            <w:pPr>
              <w:spacing w:after="0" w:line="240" w:lineRule="auto"/>
              <w:jc w:val="right"/>
              <w:rPr>
                <w:rFonts w:ascii="Times New Roman" w:hAnsi="Times New Roman" w:cs="Times New Roman"/>
                <w:bCs/>
                <w:sz w:val="20"/>
                <w:szCs w:val="20"/>
              </w:rPr>
            </w:pPr>
            <w:r w:rsidRPr="000F11AC">
              <w:rPr>
                <w:rFonts w:ascii="Times New Roman" w:hAnsi="Times New Roman" w:cs="Times New Roman"/>
                <w:bCs/>
                <w:sz w:val="20"/>
                <w:szCs w:val="20"/>
              </w:rPr>
              <w:t>1 000</w:t>
            </w:r>
          </w:p>
        </w:tc>
      </w:tr>
      <w:tr w:rsidR="002045A4" w:rsidRPr="000F11AC" w:rsidTr="0061711A">
        <w:trPr>
          <w:trHeight w:val="255"/>
        </w:trPr>
        <w:tc>
          <w:tcPr>
            <w:tcW w:w="709" w:type="dxa"/>
            <w:tcBorders>
              <w:top w:val="nil"/>
              <w:left w:val="single" w:sz="4" w:space="0" w:color="000000"/>
              <w:bottom w:val="single" w:sz="4" w:space="0" w:color="000000"/>
              <w:right w:val="single" w:sz="4" w:space="0" w:color="000000"/>
            </w:tcBorders>
            <w:shd w:val="clear" w:color="000000" w:fill="FFFFFF"/>
            <w:vAlign w:val="center"/>
            <w:hideMark/>
          </w:tcPr>
          <w:p w:rsidR="002045A4" w:rsidRPr="000F11AC" w:rsidRDefault="002045A4" w:rsidP="0061711A">
            <w:pPr>
              <w:spacing w:after="0" w:line="240" w:lineRule="auto"/>
              <w:jc w:val="center"/>
              <w:rPr>
                <w:rFonts w:ascii="Times New Roman" w:hAnsi="Times New Roman" w:cs="Times New Roman"/>
                <w:bCs/>
                <w:sz w:val="20"/>
                <w:szCs w:val="20"/>
              </w:rPr>
            </w:pPr>
            <w:r w:rsidRPr="000F11AC">
              <w:rPr>
                <w:rFonts w:ascii="Times New Roman" w:hAnsi="Times New Roman" w:cs="Times New Roman"/>
                <w:bCs/>
                <w:sz w:val="20"/>
                <w:szCs w:val="20"/>
              </w:rPr>
              <w:t>3</w:t>
            </w:r>
          </w:p>
        </w:tc>
        <w:tc>
          <w:tcPr>
            <w:tcW w:w="3119" w:type="dxa"/>
            <w:tcBorders>
              <w:top w:val="nil"/>
              <w:left w:val="nil"/>
              <w:bottom w:val="single" w:sz="4" w:space="0" w:color="000000"/>
              <w:right w:val="single" w:sz="4" w:space="0" w:color="000000"/>
            </w:tcBorders>
            <w:shd w:val="clear" w:color="000000" w:fill="FFFFFF"/>
            <w:vAlign w:val="center"/>
            <w:hideMark/>
          </w:tcPr>
          <w:p w:rsidR="002045A4" w:rsidRPr="000F11AC" w:rsidRDefault="002045A4" w:rsidP="0061711A">
            <w:pPr>
              <w:spacing w:after="0" w:line="240" w:lineRule="auto"/>
              <w:rPr>
                <w:rFonts w:ascii="Times New Roman" w:hAnsi="Times New Roman" w:cs="Times New Roman"/>
                <w:bCs/>
                <w:sz w:val="20"/>
                <w:szCs w:val="20"/>
                <w:lang w:val="ky-KG"/>
              </w:rPr>
            </w:pPr>
            <w:r w:rsidRPr="000F11AC">
              <w:rPr>
                <w:rFonts w:ascii="Times New Roman" w:hAnsi="Times New Roman" w:cs="Times New Roman"/>
                <w:bCs/>
                <w:sz w:val="20"/>
                <w:szCs w:val="20"/>
              </w:rPr>
              <w:t>«Чыгышэлектро» ААК</w:t>
            </w:r>
          </w:p>
        </w:tc>
        <w:tc>
          <w:tcPr>
            <w:tcW w:w="1417" w:type="dxa"/>
            <w:tcBorders>
              <w:top w:val="nil"/>
              <w:left w:val="nil"/>
              <w:bottom w:val="single" w:sz="4" w:space="0" w:color="000000"/>
              <w:right w:val="single" w:sz="4" w:space="0" w:color="000000"/>
            </w:tcBorders>
            <w:shd w:val="clear" w:color="000000" w:fill="FFFFFF"/>
            <w:vAlign w:val="center"/>
            <w:hideMark/>
          </w:tcPr>
          <w:p w:rsidR="002045A4" w:rsidRPr="000F11AC" w:rsidRDefault="002045A4" w:rsidP="0061711A">
            <w:pPr>
              <w:spacing w:after="0" w:line="240" w:lineRule="auto"/>
              <w:jc w:val="right"/>
              <w:rPr>
                <w:rFonts w:ascii="Times New Roman" w:hAnsi="Times New Roman" w:cs="Times New Roman"/>
                <w:bCs/>
                <w:sz w:val="20"/>
                <w:szCs w:val="20"/>
              </w:rPr>
            </w:pPr>
            <w:r w:rsidRPr="000F11AC">
              <w:rPr>
                <w:rFonts w:ascii="Times New Roman" w:hAnsi="Times New Roman" w:cs="Times New Roman"/>
                <w:bCs/>
                <w:sz w:val="20"/>
                <w:szCs w:val="20"/>
              </w:rPr>
              <w:t>8,0</w:t>
            </w:r>
          </w:p>
        </w:tc>
        <w:tc>
          <w:tcPr>
            <w:tcW w:w="1418" w:type="dxa"/>
            <w:tcBorders>
              <w:top w:val="nil"/>
              <w:left w:val="nil"/>
              <w:bottom w:val="single" w:sz="4" w:space="0" w:color="000000"/>
              <w:right w:val="single" w:sz="4" w:space="0" w:color="000000"/>
            </w:tcBorders>
            <w:shd w:val="clear" w:color="000000" w:fill="FFFFFF"/>
            <w:vAlign w:val="center"/>
            <w:hideMark/>
          </w:tcPr>
          <w:p w:rsidR="002045A4" w:rsidRPr="000F11AC" w:rsidRDefault="002045A4" w:rsidP="0061711A">
            <w:pPr>
              <w:spacing w:after="0" w:line="240" w:lineRule="auto"/>
              <w:jc w:val="right"/>
              <w:rPr>
                <w:rFonts w:ascii="Times New Roman" w:hAnsi="Times New Roman" w:cs="Times New Roman"/>
                <w:bCs/>
                <w:sz w:val="20"/>
                <w:szCs w:val="20"/>
              </w:rPr>
            </w:pPr>
            <w:r w:rsidRPr="000F11AC">
              <w:rPr>
                <w:rFonts w:ascii="Times New Roman" w:hAnsi="Times New Roman" w:cs="Times New Roman"/>
                <w:bCs/>
                <w:sz w:val="20"/>
                <w:szCs w:val="20"/>
              </w:rPr>
              <w:t>8,0</w:t>
            </w:r>
          </w:p>
        </w:tc>
        <w:tc>
          <w:tcPr>
            <w:tcW w:w="1417" w:type="dxa"/>
            <w:tcBorders>
              <w:top w:val="nil"/>
              <w:left w:val="nil"/>
              <w:bottom w:val="single" w:sz="4" w:space="0" w:color="000000"/>
              <w:right w:val="single" w:sz="4" w:space="0" w:color="000000"/>
            </w:tcBorders>
            <w:shd w:val="clear" w:color="000000" w:fill="FFFFFF"/>
            <w:vAlign w:val="center"/>
          </w:tcPr>
          <w:p w:rsidR="002045A4" w:rsidRPr="000F11AC" w:rsidRDefault="002045A4" w:rsidP="0061711A">
            <w:pPr>
              <w:spacing w:after="0" w:line="240" w:lineRule="auto"/>
              <w:jc w:val="right"/>
              <w:rPr>
                <w:rFonts w:ascii="Times New Roman" w:hAnsi="Times New Roman" w:cs="Times New Roman"/>
                <w:bCs/>
                <w:sz w:val="20"/>
                <w:szCs w:val="20"/>
              </w:rPr>
            </w:pPr>
            <w:r w:rsidRPr="000F11AC">
              <w:rPr>
                <w:rFonts w:ascii="Times New Roman" w:hAnsi="Times New Roman" w:cs="Times New Roman"/>
                <w:bCs/>
                <w:sz w:val="20"/>
                <w:szCs w:val="20"/>
              </w:rPr>
              <w:t>0</w:t>
            </w:r>
          </w:p>
        </w:tc>
        <w:tc>
          <w:tcPr>
            <w:tcW w:w="1276" w:type="dxa"/>
            <w:tcBorders>
              <w:top w:val="nil"/>
              <w:left w:val="nil"/>
              <w:bottom w:val="single" w:sz="4" w:space="0" w:color="000000"/>
              <w:right w:val="single" w:sz="4" w:space="0" w:color="000000"/>
            </w:tcBorders>
            <w:shd w:val="clear" w:color="000000" w:fill="FFFFFF"/>
            <w:vAlign w:val="center"/>
          </w:tcPr>
          <w:p w:rsidR="002045A4" w:rsidRPr="000F11AC" w:rsidRDefault="002045A4" w:rsidP="0061711A">
            <w:pPr>
              <w:spacing w:after="0" w:line="240" w:lineRule="auto"/>
              <w:jc w:val="right"/>
              <w:rPr>
                <w:rFonts w:ascii="Times New Roman" w:hAnsi="Times New Roman" w:cs="Times New Roman"/>
                <w:bCs/>
                <w:sz w:val="20"/>
                <w:szCs w:val="20"/>
              </w:rPr>
            </w:pPr>
            <w:r w:rsidRPr="000F11AC">
              <w:rPr>
                <w:rFonts w:ascii="Times New Roman" w:hAnsi="Times New Roman" w:cs="Times New Roman"/>
                <w:bCs/>
                <w:sz w:val="20"/>
                <w:szCs w:val="20"/>
              </w:rPr>
              <w:t>8,0</w:t>
            </w:r>
          </w:p>
        </w:tc>
      </w:tr>
      <w:tr w:rsidR="002045A4" w:rsidRPr="000F11AC" w:rsidTr="0061711A">
        <w:trPr>
          <w:trHeight w:val="225"/>
        </w:trPr>
        <w:tc>
          <w:tcPr>
            <w:tcW w:w="709" w:type="dxa"/>
            <w:tcBorders>
              <w:top w:val="nil"/>
              <w:left w:val="single" w:sz="4" w:space="0" w:color="000000"/>
              <w:bottom w:val="single" w:sz="4" w:space="0" w:color="000000"/>
              <w:right w:val="single" w:sz="4" w:space="0" w:color="000000"/>
            </w:tcBorders>
            <w:shd w:val="clear" w:color="000000" w:fill="FFFFFF"/>
            <w:vAlign w:val="center"/>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4</w:t>
            </w:r>
          </w:p>
        </w:tc>
        <w:tc>
          <w:tcPr>
            <w:tcW w:w="3119" w:type="dxa"/>
            <w:tcBorders>
              <w:top w:val="nil"/>
              <w:left w:val="nil"/>
              <w:bottom w:val="single" w:sz="4" w:space="0" w:color="000000"/>
              <w:right w:val="single" w:sz="4" w:space="0" w:color="000000"/>
            </w:tcBorders>
            <w:shd w:val="clear" w:color="000000" w:fill="FFFFFF"/>
            <w:vAlign w:val="center"/>
            <w:hideMark/>
          </w:tcPr>
          <w:p w:rsidR="002045A4" w:rsidRPr="000F11AC" w:rsidRDefault="002045A4" w:rsidP="0061711A">
            <w:pPr>
              <w:spacing w:after="0" w:line="240" w:lineRule="auto"/>
              <w:rPr>
                <w:rFonts w:ascii="Times New Roman" w:hAnsi="Times New Roman" w:cs="Times New Roman"/>
                <w:bCs/>
                <w:sz w:val="20"/>
                <w:szCs w:val="20"/>
                <w:lang w:val="ky-KG"/>
              </w:rPr>
            </w:pPr>
            <w:r w:rsidRPr="000F11AC">
              <w:rPr>
                <w:rFonts w:ascii="Times New Roman" w:hAnsi="Times New Roman" w:cs="Times New Roman"/>
                <w:bCs/>
                <w:sz w:val="20"/>
                <w:szCs w:val="20"/>
              </w:rPr>
              <w:t xml:space="preserve">«Мамлекеттик ипотекалык компания» </w:t>
            </w:r>
          </w:p>
        </w:tc>
        <w:tc>
          <w:tcPr>
            <w:tcW w:w="1417" w:type="dxa"/>
            <w:tcBorders>
              <w:top w:val="nil"/>
              <w:left w:val="nil"/>
              <w:bottom w:val="single" w:sz="4" w:space="0" w:color="000000"/>
              <w:right w:val="single" w:sz="4" w:space="0" w:color="000000"/>
            </w:tcBorders>
            <w:shd w:val="clear" w:color="000000" w:fill="FFFFFF"/>
            <w:vAlign w:val="center"/>
            <w:hideMark/>
          </w:tcPr>
          <w:p w:rsidR="002045A4" w:rsidRPr="000F11AC" w:rsidRDefault="002045A4" w:rsidP="0061711A">
            <w:pPr>
              <w:spacing w:after="0" w:line="240" w:lineRule="auto"/>
              <w:jc w:val="right"/>
              <w:rPr>
                <w:rFonts w:ascii="Times New Roman" w:hAnsi="Times New Roman" w:cs="Times New Roman"/>
                <w:bCs/>
                <w:sz w:val="20"/>
                <w:szCs w:val="20"/>
              </w:rPr>
            </w:pPr>
            <w:r w:rsidRPr="000F11AC">
              <w:rPr>
                <w:rFonts w:ascii="Times New Roman" w:hAnsi="Times New Roman" w:cs="Times New Roman"/>
                <w:bCs/>
                <w:sz w:val="20"/>
                <w:szCs w:val="20"/>
              </w:rPr>
              <w:t>2 500</w:t>
            </w:r>
          </w:p>
        </w:tc>
        <w:tc>
          <w:tcPr>
            <w:tcW w:w="1418" w:type="dxa"/>
            <w:tcBorders>
              <w:top w:val="nil"/>
              <w:left w:val="nil"/>
              <w:bottom w:val="single" w:sz="4" w:space="0" w:color="000000"/>
              <w:right w:val="single" w:sz="4" w:space="0" w:color="000000"/>
            </w:tcBorders>
            <w:shd w:val="clear" w:color="000000" w:fill="FFFFFF"/>
            <w:vAlign w:val="center"/>
            <w:hideMark/>
          </w:tcPr>
          <w:p w:rsidR="002045A4" w:rsidRPr="000F11AC" w:rsidRDefault="002045A4" w:rsidP="0061711A">
            <w:pPr>
              <w:spacing w:after="0" w:line="240" w:lineRule="auto"/>
              <w:jc w:val="right"/>
              <w:rPr>
                <w:rFonts w:ascii="Times New Roman" w:hAnsi="Times New Roman" w:cs="Times New Roman"/>
                <w:bCs/>
                <w:sz w:val="20"/>
                <w:szCs w:val="20"/>
              </w:rPr>
            </w:pPr>
            <w:r w:rsidRPr="000F11AC">
              <w:rPr>
                <w:rFonts w:ascii="Times New Roman" w:hAnsi="Times New Roman" w:cs="Times New Roman"/>
                <w:bCs/>
                <w:sz w:val="20"/>
                <w:szCs w:val="20"/>
              </w:rPr>
              <w:t>1 000</w:t>
            </w:r>
          </w:p>
        </w:tc>
        <w:tc>
          <w:tcPr>
            <w:tcW w:w="1417" w:type="dxa"/>
            <w:tcBorders>
              <w:top w:val="nil"/>
              <w:left w:val="nil"/>
              <w:bottom w:val="single" w:sz="4" w:space="0" w:color="000000"/>
              <w:right w:val="single" w:sz="4" w:space="0" w:color="000000"/>
            </w:tcBorders>
            <w:shd w:val="clear" w:color="000000" w:fill="FFFFFF"/>
            <w:vAlign w:val="center"/>
          </w:tcPr>
          <w:p w:rsidR="002045A4" w:rsidRPr="000F11AC" w:rsidRDefault="002045A4" w:rsidP="0061711A">
            <w:pPr>
              <w:spacing w:after="0" w:line="240" w:lineRule="auto"/>
              <w:jc w:val="right"/>
              <w:rPr>
                <w:rFonts w:ascii="Times New Roman" w:hAnsi="Times New Roman" w:cs="Times New Roman"/>
                <w:bCs/>
                <w:sz w:val="20"/>
                <w:szCs w:val="20"/>
              </w:rPr>
            </w:pPr>
            <w:r w:rsidRPr="000F11AC">
              <w:rPr>
                <w:rFonts w:ascii="Times New Roman" w:hAnsi="Times New Roman" w:cs="Times New Roman"/>
                <w:bCs/>
                <w:sz w:val="20"/>
                <w:szCs w:val="20"/>
              </w:rPr>
              <w:t>4,13</w:t>
            </w:r>
          </w:p>
        </w:tc>
        <w:tc>
          <w:tcPr>
            <w:tcW w:w="1276" w:type="dxa"/>
            <w:tcBorders>
              <w:top w:val="nil"/>
              <w:left w:val="nil"/>
              <w:bottom w:val="single" w:sz="4" w:space="0" w:color="000000"/>
              <w:right w:val="single" w:sz="4" w:space="0" w:color="000000"/>
            </w:tcBorders>
            <w:shd w:val="clear" w:color="000000" w:fill="FFFFFF"/>
            <w:vAlign w:val="center"/>
          </w:tcPr>
          <w:p w:rsidR="002045A4" w:rsidRPr="000F11AC" w:rsidRDefault="002045A4" w:rsidP="0061711A">
            <w:pPr>
              <w:spacing w:after="0" w:line="240" w:lineRule="auto"/>
              <w:jc w:val="right"/>
              <w:rPr>
                <w:rFonts w:ascii="Times New Roman" w:hAnsi="Times New Roman" w:cs="Times New Roman"/>
                <w:bCs/>
                <w:sz w:val="20"/>
                <w:szCs w:val="20"/>
              </w:rPr>
            </w:pPr>
            <w:r w:rsidRPr="000F11AC">
              <w:rPr>
                <w:rFonts w:ascii="Times New Roman" w:hAnsi="Times New Roman" w:cs="Times New Roman"/>
                <w:bCs/>
                <w:sz w:val="20"/>
                <w:szCs w:val="20"/>
              </w:rPr>
              <w:t>1 000,72</w:t>
            </w:r>
          </w:p>
        </w:tc>
      </w:tr>
    </w:tbl>
    <w:p w:rsidR="002045A4" w:rsidRPr="000F11AC" w:rsidRDefault="002045A4" w:rsidP="002045A4">
      <w:pPr>
        <w:spacing w:after="0" w:line="240" w:lineRule="auto"/>
        <w:ind w:firstLine="709"/>
        <w:jc w:val="both"/>
        <w:rPr>
          <w:rFonts w:ascii="Times New Roman" w:hAnsi="Times New Roman" w:cs="Times New Roman"/>
          <w:b/>
          <w:sz w:val="24"/>
          <w:szCs w:val="24"/>
        </w:rPr>
      </w:pPr>
    </w:p>
    <w:p w:rsidR="002045A4" w:rsidRPr="000F11AC" w:rsidRDefault="002045A4" w:rsidP="002045A4">
      <w:pPr>
        <w:spacing w:after="0" w:line="240" w:lineRule="auto"/>
        <w:ind w:firstLine="709"/>
        <w:jc w:val="both"/>
        <w:rPr>
          <w:rFonts w:ascii="Times New Roman" w:hAnsi="Times New Roman" w:cs="Times New Roman"/>
          <w:b/>
          <w:sz w:val="24"/>
          <w:szCs w:val="24"/>
        </w:rPr>
      </w:pPr>
    </w:p>
    <w:p w:rsidR="002045A4" w:rsidRPr="000F11AC" w:rsidRDefault="002045A4" w:rsidP="002045A4">
      <w:pPr>
        <w:spacing w:after="0" w:line="240" w:lineRule="auto"/>
        <w:ind w:firstLine="709"/>
        <w:jc w:val="both"/>
        <w:rPr>
          <w:rFonts w:ascii="Times New Roman" w:hAnsi="Times New Roman" w:cs="Times New Roman"/>
          <w:b/>
          <w:sz w:val="24"/>
          <w:szCs w:val="24"/>
        </w:rPr>
      </w:pPr>
    </w:p>
    <w:p w:rsidR="002045A4" w:rsidRPr="000F11AC" w:rsidRDefault="002045A4" w:rsidP="002045A4">
      <w:pPr>
        <w:spacing w:after="0" w:line="240" w:lineRule="auto"/>
        <w:ind w:firstLine="709"/>
        <w:jc w:val="both"/>
        <w:rPr>
          <w:rFonts w:ascii="Times New Roman" w:hAnsi="Times New Roman" w:cs="Times New Roman"/>
          <w:b/>
          <w:sz w:val="24"/>
          <w:szCs w:val="24"/>
        </w:rPr>
      </w:pPr>
      <w:r w:rsidRPr="000F11AC">
        <w:rPr>
          <w:rFonts w:ascii="Times New Roman" w:hAnsi="Times New Roman" w:cs="Times New Roman"/>
          <w:b/>
          <w:sz w:val="24"/>
          <w:szCs w:val="24"/>
        </w:rPr>
        <w:t>Карыздарды реструктуризациялоо.</w:t>
      </w:r>
    </w:p>
    <w:p w:rsidR="002045A4" w:rsidRPr="000F11AC" w:rsidRDefault="002045A4" w:rsidP="002045A4">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rPr>
        <w:t>2016-жылы Кыргыз Республикасынын Өкмөтүнүн чечимдерине ылайык 2 энергия компаниянын жалпы суммасы  3 965,1 млн. сом карызы реструктуризацияланган.</w:t>
      </w:r>
    </w:p>
    <w:p w:rsidR="002045A4" w:rsidRPr="000F11AC" w:rsidRDefault="002045A4" w:rsidP="002045A4">
      <w:pPr>
        <w:widowControl w:val="0"/>
        <w:spacing w:after="0" w:line="240" w:lineRule="auto"/>
        <w:ind w:firstLine="709"/>
        <w:jc w:val="both"/>
        <w:rPr>
          <w:rFonts w:ascii="Times New Roman" w:hAnsi="Times New Roman" w:cs="Times New Roman"/>
          <w:sz w:val="24"/>
          <w:szCs w:val="24"/>
          <w:lang w:val="ky-KG"/>
        </w:rPr>
      </w:pPr>
    </w:p>
    <w:p w:rsidR="002045A4" w:rsidRPr="000F11AC" w:rsidRDefault="002045A4" w:rsidP="002045A4">
      <w:pPr>
        <w:pStyle w:val="af2"/>
        <w:ind w:firstLine="709"/>
        <w:jc w:val="both"/>
        <w:rPr>
          <w:lang w:val="ky-KG"/>
        </w:rPr>
      </w:pPr>
      <w:r w:rsidRPr="000F11AC">
        <w:rPr>
          <w:b/>
          <w:lang w:val="ky-KG"/>
        </w:rPr>
        <w:t xml:space="preserve">2017-жылы </w:t>
      </w:r>
      <w:r w:rsidRPr="000F11AC">
        <w:rPr>
          <w:lang w:val="ky-KG"/>
        </w:rPr>
        <w:t>Кыргыз Республикасынын Өкмөтүнүн чечимдерине ылайык 2 энергия компаниянын жалпы суммасы  467,37 млн. сом бюджеттик кредит бөлүнгөн, анын ичинен</w:t>
      </w:r>
    </w:p>
    <w:p w:rsidR="002045A4" w:rsidRPr="000F11AC" w:rsidRDefault="002045A4" w:rsidP="002045A4">
      <w:pPr>
        <w:pStyle w:val="af2"/>
        <w:ind w:firstLine="708"/>
        <w:jc w:val="right"/>
        <w:rPr>
          <w:sz w:val="20"/>
          <w:szCs w:val="20"/>
          <w:lang w:val="ky-KG"/>
        </w:rPr>
      </w:pPr>
      <w:r w:rsidRPr="000F11AC">
        <w:rPr>
          <w:sz w:val="20"/>
          <w:szCs w:val="20"/>
          <w:lang w:val="ky-KG"/>
        </w:rPr>
        <w:t>млн.сом</w:t>
      </w:r>
    </w:p>
    <w:tbl>
      <w:tblPr>
        <w:tblW w:w="9356" w:type="dxa"/>
        <w:tblInd w:w="108" w:type="dxa"/>
        <w:tblLayout w:type="fixed"/>
        <w:tblLook w:val="04A0" w:firstRow="1" w:lastRow="0" w:firstColumn="1" w:lastColumn="0" w:noHBand="0" w:noVBand="1"/>
      </w:tblPr>
      <w:tblGrid>
        <w:gridCol w:w="709"/>
        <w:gridCol w:w="3260"/>
        <w:gridCol w:w="1418"/>
        <w:gridCol w:w="1276"/>
        <w:gridCol w:w="1417"/>
        <w:gridCol w:w="1276"/>
      </w:tblGrid>
      <w:tr w:rsidR="002045A4" w:rsidRPr="000F11AC" w:rsidTr="0061711A">
        <w:trPr>
          <w:trHeight w:val="464"/>
        </w:trPr>
        <w:tc>
          <w:tcPr>
            <w:tcW w:w="709"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045A4" w:rsidRPr="000F11AC" w:rsidRDefault="002045A4" w:rsidP="0061711A">
            <w:pPr>
              <w:spacing w:after="0" w:line="240" w:lineRule="auto"/>
              <w:jc w:val="center"/>
              <w:rPr>
                <w:rFonts w:ascii="Times New Roman" w:hAnsi="Times New Roman" w:cs="Times New Roman"/>
                <w:b/>
                <w:bCs/>
                <w:sz w:val="20"/>
                <w:szCs w:val="20"/>
                <w:lang w:val="ky-KG"/>
              </w:rPr>
            </w:pPr>
            <w:r w:rsidRPr="000F11AC">
              <w:rPr>
                <w:rFonts w:ascii="Times New Roman" w:hAnsi="Times New Roman" w:cs="Times New Roman"/>
                <w:b/>
                <w:bCs/>
                <w:sz w:val="20"/>
                <w:szCs w:val="20"/>
              </w:rPr>
              <w:t>Кол</w:t>
            </w:r>
            <w:r w:rsidRPr="000F11AC">
              <w:rPr>
                <w:rFonts w:ascii="Times New Roman" w:hAnsi="Times New Roman" w:cs="Times New Roman"/>
                <w:b/>
                <w:bCs/>
                <w:sz w:val="20"/>
                <w:szCs w:val="20"/>
                <w:lang w:val="ky-KG"/>
              </w:rPr>
              <w:t>-во</w:t>
            </w:r>
          </w:p>
        </w:tc>
        <w:tc>
          <w:tcPr>
            <w:tcW w:w="326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045A4" w:rsidRPr="000F11AC" w:rsidRDefault="002045A4" w:rsidP="0061711A">
            <w:pPr>
              <w:spacing w:after="0" w:line="240" w:lineRule="auto"/>
              <w:jc w:val="center"/>
              <w:rPr>
                <w:rFonts w:ascii="Times New Roman" w:hAnsi="Times New Roman" w:cs="Times New Roman"/>
                <w:b/>
                <w:bCs/>
                <w:sz w:val="20"/>
                <w:szCs w:val="20"/>
              </w:rPr>
            </w:pPr>
            <w:r w:rsidRPr="000F11AC">
              <w:rPr>
                <w:rFonts w:ascii="Times New Roman" w:hAnsi="Times New Roman" w:cs="Times New Roman"/>
                <w:b/>
                <w:bCs/>
                <w:sz w:val="20"/>
                <w:szCs w:val="20"/>
              </w:rPr>
              <w:t xml:space="preserve">Аталышы </w:t>
            </w:r>
          </w:p>
        </w:tc>
        <w:tc>
          <w:tcPr>
            <w:tcW w:w="141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045A4" w:rsidRPr="000F11AC" w:rsidRDefault="002045A4" w:rsidP="0061711A">
            <w:pPr>
              <w:spacing w:after="0" w:line="240" w:lineRule="auto"/>
              <w:jc w:val="center"/>
              <w:rPr>
                <w:rFonts w:ascii="Times New Roman" w:hAnsi="Times New Roman" w:cs="Times New Roman"/>
                <w:b/>
                <w:bCs/>
                <w:sz w:val="20"/>
                <w:szCs w:val="20"/>
              </w:rPr>
            </w:pPr>
            <w:r w:rsidRPr="000F11AC">
              <w:rPr>
                <w:rFonts w:ascii="Times New Roman" w:hAnsi="Times New Roman" w:cs="Times New Roman"/>
                <w:b/>
                <w:bCs/>
                <w:sz w:val="20"/>
                <w:szCs w:val="20"/>
              </w:rPr>
              <w:t xml:space="preserve">Келишим боюнча </w:t>
            </w:r>
            <w:r w:rsidRPr="000F11AC">
              <w:rPr>
                <w:rFonts w:ascii="Times New Roman" w:hAnsi="Times New Roman" w:cs="Times New Roman"/>
                <w:b/>
                <w:bCs/>
                <w:sz w:val="20"/>
                <w:szCs w:val="20"/>
              </w:rPr>
              <w:lastRenderedPageBreak/>
              <w:t xml:space="preserve">негизги сумма </w:t>
            </w:r>
          </w:p>
        </w:tc>
        <w:tc>
          <w:tcPr>
            <w:tcW w:w="1276"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045A4" w:rsidRPr="000F11AC" w:rsidRDefault="002045A4" w:rsidP="0061711A">
            <w:pPr>
              <w:spacing w:after="0" w:line="240" w:lineRule="auto"/>
              <w:jc w:val="center"/>
              <w:rPr>
                <w:rFonts w:ascii="Times New Roman" w:hAnsi="Times New Roman" w:cs="Times New Roman"/>
                <w:b/>
                <w:bCs/>
                <w:sz w:val="20"/>
                <w:szCs w:val="20"/>
              </w:rPr>
            </w:pPr>
            <w:r w:rsidRPr="000F11AC">
              <w:rPr>
                <w:rFonts w:ascii="Times New Roman" w:hAnsi="Times New Roman" w:cs="Times New Roman"/>
                <w:b/>
                <w:bCs/>
                <w:sz w:val="20"/>
                <w:szCs w:val="20"/>
              </w:rPr>
              <w:lastRenderedPageBreak/>
              <w:t xml:space="preserve">Иш жүзүндө </w:t>
            </w:r>
            <w:r w:rsidRPr="000F11AC">
              <w:rPr>
                <w:rFonts w:ascii="Times New Roman" w:hAnsi="Times New Roman" w:cs="Times New Roman"/>
                <w:b/>
                <w:bCs/>
                <w:sz w:val="20"/>
                <w:szCs w:val="20"/>
              </w:rPr>
              <w:lastRenderedPageBreak/>
              <w:t>алынганы</w:t>
            </w:r>
          </w:p>
        </w:tc>
        <w:tc>
          <w:tcPr>
            <w:tcW w:w="1417"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2045A4" w:rsidRPr="000F11AC" w:rsidRDefault="002045A4" w:rsidP="0061711A">
            <w:pPr>
              <w:spacing w:after="0" w:line="240" w:lineRule="auto"/>
              <w:jc w:val="center"/>
              <w:rPr>
                <w:rFonts w:ascii="Times New Roman" w:hAnsi="Times New Roman" w:cs="Times New Roman"/>
                <w:b/>
                <w:bCs/>
                <w:sz w:val="20"/>
                <w:szCs w:val="20"/>
              </w:rPr>
            </w:pPr>
            <w:r w:rsidRPr="000F11AC">
              <w:rPr>
                <w:rFonts w:ascii="Times New Roman" w:hAnsi="Times New Roman" w:cs="Times New Roman"/>
                <w:b/>
                <w:bCs/>
                <w:sz w:val="20"/>
                <w:szCs w:val="20"/>
              </w:rPr>
              <w:lastRenderedPageBreak/>
              <w:t>Иш жүзүндө кайтарылга</w:t>
            </w:r>
            <w:r w:rsidRPr="000F11AC">
              <w:rPr>
                <w:rFonts w:ascii="Times New Roman" w:hAnsi="Times New Roman" w:cs="Times New Roman"/>
                <w:b/>
                <w:bCs/>
                <w:sz w:val="20"/>
                <w:szCs w:val="20"/>
              </w:rPr>
              <w:lastRenderedPageBreak/>
              <w:t>ны</w:t>
            </w:r>
          </w:p>
        </w:tc>
        <w:tc>
          <w:tcPr>
            <w:tcW w:w="1276"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2045A4" w:rsidRPr="000F11AC" w:rsidRDefault="002045A4" w:rsidP="0061711A">
            <w:pPr>
              <w:spacing w:after="0" w:line="240" w:lineRule="auto"/>
              <w:jc w:val="center"/>
              <w:rPr>
                <w:rFonts w:ascii="Times New Roman" w:hAnsi="Times New Roman" w:cs="Times New Roman"/>
                <w:b/>
                <w:bCs/>
                <w:sz w:val="20"/>
                <w:szCs w:val="20"/>
              </w:rPr>
            </w:pPr>
            <w:r w:rsidRPr="000F11AC">
              <w:rPr>
                <w:rFonts w:ascii="Times New Roman" w:hAnsi="Times New Roman" w:cs="Times New Roman"/>
                <w:b/>
                <w:bCs/>
                <w:sz w:val="20"/>
                <w:szCs w:val="20"/>
              </w:rPr>
              <w:lastRenderedPageBreak/>
              <w:t xml:space="preserve">Карыздын калдыгы </w:t>
            </w:r>
          </w:p>
        </w:tc>
      </w:tr>
      <w:tr w:rsidR="002045A4" w:rsidRPr="000F11AC" w:rsidTr="0061711A">
        <w:trPr>
          <w:trHeight w:val="464"/>
        </w:trPr>
        <w:tc>
          <w:tcPr>
            <w:tcW w:w="709"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045A4" w:rsidRPr="000F11AC" w:rsidRDefault="002045A4" w:rsidP="0061711A">
            <w:pPr>
              <w:spacing w:after="0" w:line="240" w:lineRule="auto"/>
              <w:rPr>
                <w:rFonts w:ascii="Times New Roman" w:hAnsi="Times New Roman" w:cs="Times New Roman"/>
                <w:b/>
                <w:bCs/>
                <w:sz w:val="20"/>
                <w:szCs w:val="20"/>
              </w:rPr>
            </w:pPr>
          </w:p>
        </w:tc>
        <w:tc>
          <w:tcPr>
            <w:tcW w:w="3260"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045A4" w:rsidRPr="000F11AC" w:rsidRDefault="002045A4" w:rsidP="0061711A">
            <w:pPr>
              <w:spacing w:after="0" w:line="240" w:lineRule="auto"/>
              <w:rPr>
                <w:rFonts w:ascii="Times New Roman" w:hAnsi="Times New Roman" w:cs="Times New Roman"/>
                <w:b/>
                <w:bCs/>
                <w:sz w:val="20"/>
                <w:szCs w:val="20"/>
              </w:rPr>
            </w:pPr>
          </w:p>
        </w:tc>
        <w:tc>
          <w:tcPr>
            <w:tcW w:w="1418"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045A4" w:rsidRPr="000F11AC" w:rsidRDefault="002045A4" w:rsidP="0061711A">
            <w:pPr>
              <w:spacing w:after="0" w:line="240" w:lineRule="auto"/>
              <w:rPr>
                <w:rFonts w:ascii="Times New Roman" w:hAnsi="Times New Roman" w:cs="Times New Roman"/>
                <w:b/>
                <w:bCs/>
                <w:sz w:val="20"/>
                <w:szCs w:val="20"/>
              </w:rPr>
            </w:pPr>
          </w:p>
        </w:tc>
        <w:tc>
          <w:tcPr>
            <w:tcW w:w="1276"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045A4" w:rsidRPr="000F11AC" w:rsidRDefault="002045A4" w:rsidP="0061711A">
            <w:pPr>
              <w:spacing w:after="0" w:line="240" w:lineRule="auto"/>
              <w:rPr>
                <w:rFonts w:ascii="Times New Roman" w:hAnsi="Times New Roman" w:cs="Times New Roman"/>
                <w:b/>
                <w:bCs/>
                <w:sz w:val="20"/>
                <w:szCs w:val="20"/>
              </w:rPr>
            </w:pPr>
          </w:p>
        </w:tc>
        <w:tc>
          <w:tcPr>
            <w:tcW w:w="1417"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2045A4" w:rsidRPr="000F11AC" w:rsidRDefault="002045A4" w:rsidP="0061711A">
            <w:pPr>
              <w:spacing w:after="0" w:line="240" w:lineRule="auto"/>
              <w:rPr>
                <w:rFonts w:ascii="Times New Roman" w:hAnsi="Times New Roman" w:cs="Times New Roman"/>
                <w:b/>
                <w:bCs/>
                <w:sz w:val="20"/>
                <w:szCs w:val="20"/>
              </w:rPr>
            </w:pPr>
          </w:p>
        </w:tc>
        <w:tc>
          <w:tcPr>
            <w:tcW w:w="1276"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2045A4" w:rsidRPr="000F11AC" w:rsidRDefault="002045A4" w:rsidP="0061711A">
            <w:pPr>
              <w:spacing w:after="0" w:line="240" w:lineRule="auto"/>
              <w:rPr>
                <w:rFonts w:ascii="Times New Roman" w:hAnsi="Times New Roman" w:cs="Times New Roman"/>
                <w:b/>
                <w:bCs/>
                <w:sz w:val="20"/>
                <w:szCs w:val="20"/>
              </w:rPr>
            </w:pPr>
          </w:p>
        </w:tc>
      </w:tr>
      <w:tr w:rsidR="002045A4" w:rsidRPr="000F11AC" w:rsidTr="0061711A">
        <w:trPr>
          <w:trHeight w:val="217"/>
        </w:trPr>
        <w:tc>
          <w:tcPr>
            <w:tcW w:w="709"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2045A4" w:rsidRPr="000F11AC" w:rsidRDefault="002045A4" w:rsidP="0061711A">
            <w:pPr>
              <w:spacing w:after="0" w:line="240" w:lineRule="auto"/>
              <w:jc w:val="center"/>
              <w:rPr>
                <w:rFonts w:ascii="Times New Roman" w:hAnsi="Times New Roman" w:cs="Times New Roman"/>
                <w:b/>
                <w:bCs/>
                <w:sz w:val="20"/>
                <w:szCs w:val="20"/>
              </w:rPr>
            </w:pPr>
            <w:r w:rsidRPr="000F11AC">
              <w:rPr>
                <w:rFonts w:ascii="Times New Roman" w:hAnsi="Times New Roman" w:cs="Times New Roman"/>
                <w:b/>
                <w:bCs/>
                <w:sz w:val="20"/>
                <w:szCs w:val="20"/>
              </w:rPr>
              <w:lastRenderedPageBreak/>
              <w:t>2</w:t>
            </w:r>
          </w:p>
        </w:tc>
        <w:tc>
          <w:tcPr>
            <w:tcW w:w="3260" w:type="dxa"/>
            <w:tcBorders>
              <w:top w:val="single" w:sz="4" w:space="0" w:color="000000"/>
              <w:left w:val="nil"/>
              <w:bottom w:val="single" w:sz="4" w:space="0" w:color="000000"/>
              <w:right w:val="single" w:sz="4" w:space="0" w:color="000000"/>
            </w:tcBorders>
            <w:shd w:val="clear" w:color="000000" w:fill="FFFFFF"/>
            <w:vAlign w:val="center"/>
            <w:hideMark/>
          </w:tcPr>
          <w:p w:rsidR="002045A4" w:rsidRPr="000F11AC" w:rsidRDefault="002045A4" w:rsidP="0061711A">
            <w:pPr>
              <w:spacing w:after="0" w:line="240" w:lineRule="auto"/>
              <w:jc w:val="center"/>
              <w:rPr>
                <w:rFonts w:ascii="Times New Roman" w:hAnsi="Times New Roman" w:cs="Times New Roman"/>
                <w:b/>
                <w:bCs/>
                <w:sz w:val="20"/>
                <w:szCs w:val="20"/>
              </w:rPr>
            </w:pPr>
            <w:r w:rsidRPr="000F11AC">
              <w:rPr>
                <w:rFonts w:ascii="Times New Roman" w:hAnsi="Times New Roman" w:cs="Times New Roman"/>
                <w:b/>
                <w:bCs/>
                <w:sz w:val="20"/>
                <w:szCs w:val="20"/>
              </w:rPr>
              <w:t>Бардыгы</w:t>
            </w:r>
          </w:p>
        </w:tc>
        <w:tc>
          <w:tcPr>
            <w:tcW w:w="1418" w:type="dxa"/>
            <w:tcBorders>
              <w:top w:val="single" w:sz="4" w:space="0" w:color="000000"/>
              <w:left w:val="nil"/>
              <w:bottom w:val="single" w:sz="4" w:space="0" w:color="000000"/>
              <w:right w:val="single" w:sz="4" w:space="0" w:color="000000"/>
            </w:tcBorders>
            <w:shd w:val="clear" w:color="000000" w:fill="FFFFFF"/>
            <w:vAlign w:val="center"/>
            <w:hideMark/>
          </w:tcPr>
          <w:p w:rsidR="002045A4" w:rsidRPr="000F11AC" w:rsidRDefault="002045A4" w:rsidP="0061711A">
            <w:pPr>
              <w:spacing w:after="0" w:line="240" w:lineRule="auto"/>
              <w:jc w:val="right"/>
              <w:rPr>
                <w:rFonts w:ascii="Times New Roman" w:hAnsi="Times New Roman" w:cs="Times New Roman"/>
                <w:b/>
                <w:bCs/>
                <w:sz w:val="20"/>
                <w:szCs w:val="20"/>
              </w:rPr>
            </w:pPr>
            <w:r w:rsidRPr="000F11AC">
              <w:rPr>
                <w:rFonts w:ascii="Times New Roman" w:hAnsi="Times New Roman" w:cs="Times New Roman"/>
                <w:b/>
                <w:bCs/>
                <w:sz w:val="20"/>
                <w:szCs w:val="20"/>
              </w:rPr>
              <w:t>467,37</w:t>
            </w:r>
          </w:p>
        </w:tc>
        <w:tc>
          <w:tcPr>
            <w:tcW w:w="1276" w:type="dxa"/>
            <w:tcBorders>
              <w:top w:val="single" w:sz="4" w:space="0" w:color="000000"/>
              <w:left w:val="nil"/>
              <w:bottom w:val="single" w:sz="4" w:space="0" w:color="000000"/>
              <w:right w:val="single" w:sz="4" w:space="0" w:color="000000"/>
            </w:tcBorders>
            <w:shd w:val="clear" w:color="000000" w:fill="FFFFFF"/>
            <w:vAlign w:val="center"/>
            <w:hideMark/>
          </w:tcPr>
          <w:p w:rsidR="002045A4" w:rsidRPr="000F11AC" w:rsidRDefault="002045A4" w:rsidP="0061711A">
            <w:pPr>
              <w:spacing w:after="0" w:line="240" w:lineRule="auto"/>
              <w:jc w:val="right"/>
              <w:rPr>
                <w:rFonts w:ascii="Times New Roman" w:hAnsi="Times New Roman" w:cs="Times New Roman"/>
                <w:b/>
                <w:bCs/>
                <w:sz w:val="20"/>
                <w:szCs w:val="20"/>
              </w:rPr>
            </w:pPr>
            <w:r w:rsidRPr="000F11AC">
              <w:rPr>
                <w:rFonts w:ascii="Times New Roman" w:hAnsi="Times New Roman" w:cs="Times New Roman"/>
                <w:b/>
                <w:bCs/>
                <w:sz w:val="20"/>
                <w:szCs w:val="20"/>
              </w:rPr>
              <w:t>70</w:t>
            </w:r>
          </w:p>
        </w:tc>
        <w:tc>
          <w:tcPr>
            <w:tcW w:w="1417" w:type="dxa"/>
            <w:tcBorders>
              <w:top w:val="single" w:sz="4" w:space="0" w:color="000000"/>
              <w:left w:val="nil"/>
              <w:bottom w:val="single" w:sz="4" w:space="0" w:color="000000"/>
              <w:right w:val="single" w:sz="4" w:space="0" w:color="000000"/>
            </w:tcBorders>
            <w:shd w:val="clear" w:color="000000" w:fill="FFFFFF"/>
            <w:vAlign w:val="center"/>
          </w:tcPr>
          <w:p w:rsidR="002045A4" w:rsidRPr="000F11AC" w:rsidRDefault="002045A4" w:rsidP="0061711A">
            <w:pPr>
              <w:spacing w:after="0" w:line="240" w:lineRule="auto"/>
              <w:jc w:val="right"/>
              <w:rPr>
                <w:rFonts w:ascii="Times New Roman" w:hAnsi="Times New Roman" w:cs="Times New Roman"/>
                <w:b/>
                <w:bCs/>
                <w:sz w:val="20"/>
                <w:szCs w:val="20"/>
              </w:rPr>
            </w:pPr>
            <w:r w:rsidRPr="000F11AC">
              <w:rPr>
                <w:rFonts w:ascii="Times New Roman" w:hAnsi="Times New Roman" w:cs="Times New Roman"/>
                <w:b/>
                <w:bCs/>
                <w:sz w:val="20"/>
                <w:szCs w:val="20"/>
              </w:rPr>
              <w:t>23,43</w:t>
            </w:r>
          </w:p>
        </w:tc>
        <w:tc>
          <w:tcPr>
            <w:tcW w:w="1276" w:type="dxa"/>
            <w:tcBorders>
              <w:top w:val="single" w:sz="4" w:space="0" w:color="000000"/>
              <w:left w:val="nil"/>
              <w:bottom w:val="single" w:sz="4" w:space="0" w:color="000000"/>
              <w:right w:val="single" w:sz="4" w:space="0" w:color="000000"/>
            </w:tcBorders>
            <w:shd w:val="clear" w:color="000000" w:fill="FFFFFF"/>
            <w:vAlign w:val="center"/>
          </w:tcPr>
          <w:p w:rsidR="002045A4" w:rsidRPr="000F11AC" w:rsidRDefault="002045A4" w:rsidP="0061711A">
            <w:pPr>
              <w:spacing w:after="0" w:line="240" w:lineRule="auto"/>
              <w:jc w:val="right"/>
              <w:rPr>
                <w:rFonts w:ascii="Times New Roman" w:hAnsi="Times New Roman" w:cs="Times New Roman"/>
                <w:b/>
                <w:bCs/>
                <w:sz w:val="20"/>
                <w:szCs w:val="20"/>
              </w:rPr>
            </w:pPr>
            <w:r w:rsidRPr="000F11AC">
              <w:rPr>
                <w:rFonts w:ascii="Times New Roman" w:hAnsi="Times New Roman" w:cs="Times New Roman"/>
                <w:b/>
                <w:bCs/>
                <w:sz w:val="20"/>
                <w:szCs w:val="20"/>
              </w:rPr>
              <w:t>49,67</w:t>
            </w:r>
          </w:p>
        </w:tc>
      </w:tr>
      <w:tr w:rsidR="002045A4" w:rsidRPr="000F11AC" w:rsidTr="0061711A">
        <w:trPr>
          <w:trHeight w:val="319"/>
        </w:trPr>
        <w:tc>
          <w:tcPr>
            <w:tcW w:w="709" w:type="dxa"/>
            <w:tcBorders>
              <w:top w:val="nil"/>
              <w:left w:val="single" w:sz="4" w:space="0" w:color="000000"/>
              <w:bottom w:val="single" w:sz="4" w:space="0" w:color="000000"/>
              <w:right w:val="single" w:sz="4" w:space="0" w:color="000000"/>
            </w:tcBorders>
            <w:shd w:val="clear" w:color="000000" w:fill="FFFFFF"/>
            <w:vAlign w:val="center"/>
            <w:hideMark/>
          </w:tcPr>
          <w:p w:rsidR="002045A4" w:rsidRPr="000F11AC" w:rsidRDefault="002045A4" w:rsidP="0061711A">
            <w:pPr>
              <w:spacing w:after="0" w:line="240" w:lineRule="auto"/>
              <w:jc w:val="center"/>
              <w:rPr>
                <w:rFonts w:ascii="Times New Roman" w:hAnsi="Times New Roman" w:cs="Times New Roman"/>
                <w:bCs/>
                <w:sz w:val="20"/>
                <w:szCs w:val="20"/>
              </w:rPr>
            </w:pPr>
            <w:r w:rsidRPr="000F11AC">
              <w:rPr>
                <w:rFonts w:ascii="Times New Roman" w:hAnsi="Times New Roman" w:cs="Times New Roman"/>
                <w:bCs/>
                <w:sz w:val="20"/>
                <w:szCs w:val="20"/>
              </w:rPr>
              <w:t>1</w:t>
            </w:r>
          </w:p>
        </w:tc>
        <w:tc>
          <w:tcPr>
            <w:tcW w:w="3260" w:type="dxa"/>
            <w:tcBorders>
              <w:top w:val="nil"/>
              <w:left w:val="nil"/>
              <w:bottom w:val="single" w:sz="4" w:space="0" w:color="000000"/>
              <w:right w:val="single" w:sz="4" w:space="0" w:color="000000"/>
            </w:tcBorders>
            <w:shd w:val="clear" w:color="000000" w:fill="FFFFFF"/>
            <w:vAlign w:val="center"/>
            <w:hideMark/>
          </w:tcPr>
          <w:p w:rsidR="002045A4" w:rsidRPr="000F11AC" w:rsidRDefault="002045A4" w:rsidP="0061711A">
            <w:pPr>
              <w:spacing w:after="0" w:line="240" w:lineRule="auto"/>
              <w:rPr>
                <w:rFonts w:ascii="Times New Roman" w:hAnsi="Times New Roman" w:cs="Times New Roman"/>
                <w:bCs/>
                <w:sz w:val="20"/>
                <w:szCs w:val="20"/>
                <w:lang w:val="ky-KG"/>
              </w:rPr>
            </w:pPr>
            <w:r w:rsidRPr="000F11AC">
              <w:rPr>
                <w:rFonts w:ascii="Times New Roman" w:hAnsi="Times New Roman" w:cs="Times New Roman"/>
                <w:bCs/>
                <w:sz w:val="20"/>
                <w:szCs w:val="20"/>
              </w:rPr>
              <w:t xml:space="preserve"> «Ошэлектро»  ААК</w:t>
            </w:r>
          </w:p>
        </w:tc>
        <w:tc>
          <w:tcPr>
            <w:tcW w:w="1418" w:type="dxa"/>
            <w:tcBorders>
              <w:top w:val="nil"/>
              <w:left w:val="nil"/>
              <w:bottom w:val="single" w:sz="4" w:space="0" w:color="000000"/>
              <w:right w:val="single" w:sz="4" w:space="0" w:color="000000"/>
            </w:tcBorders>
            <w:shd w:val="clear" w:color="000000" w:fill="FFFFFF"/>
            <w:vAlign w:val="center"/>
            <w:hideMark/>
          </w:tcPr>
          <w:p w:rsidR="002045A4" w:rsidRPr="000F11AC" w:rsidRDefault="002045A4" w:rsidP="0061711A">
            <w:pPr>
              <w:spacing w:after="0" w:line="240" w:lineRule="auto"/>
              <w:jc w:val="right"/>
              <w:rPr>
                <w:rFonts w:ascii="Times New Roman" w:hAnsi="Times New Roman" w:cs="Times New Roman"/>
                <w:bCs/>
                <w:sz w:val="20"/>
                <w:szCs w:val="20"/>
              </w:rPr>
            </w:pPr>
            <w:r w:rsidRPr="000F11AC">
              <w:rPr>
                <w:rFonts w:ascii="Times New Roman" w:hAnsi="Times New Roman" w:cs="Times New Roman"/>
                <w:bCs/>
                <w:sz w:val="20"/>
                <w:szCs w:val="20"/>
              </w:rPr>
              <w:t>397,37</w:t>
            </w:r>
          </w:p>
        </w:tc>
        <w:tc>
          <w:tcPr>
            <w:tcW w:w="1276" w:type="dxa"/>
            <w:tcBorders>
              <w:top w:val="nil"/>
              <w:left w:val="nil"/>
              <w:bottom w:val="single" w:sz="4" w:space="0" w:color="000000"/>
              <w:right w:val="single" w:sz="4" w:space="0" w:color="000000"/>
            </w:tcBorders>
            <w:shd w:val="clear" w:color="000000" w:fill="FFFFFF"/>
            <w:vAlign w:val="center"/>
            <w:hideMark/>
          </w:tcPr>
          <w:p w:rsidR="002045A4" w:rsidRPr="000F11AC" w:rsidRDefault="002045A4" w:rsidP="0061711A">
            <w:pPr>
              <w:spacing w:after="0" w:line="240" w:lineRule="auto"/>
              <w:jc w:val="right"/>
              <w:rPr>
                <w:rFonts w:ascii="Times New Roman" w:hAnsi="Times New Roman" w:cs="Times New Roman"/>
                <w:bCs/>
                <w:sz w:val="20"/>
                <w:szCs w:val="20"/>
              </w:rPr>
            </w:pPr>
            <w:r w:rsidRPr="000F11AC">
              <w:rPr>
                <w:rFonts w:ascii="Times New Roman" w:hAnsi="Times New Roman" w:cs="Times New Roman"/>
                <w:bCs/>
                <w:sz w:val="20"/>
                <w:szCs w:val="20"/>
              </w:rPr>
              <w:t>0</w:t>
            </w:r>
          </w:p>
        </w:tc>
        <w:tc>
          <w:tcPr>
            <w:tcW w:w="1417" w:type="dxa"/>
            <w:tcBorders>
              <w:top w:val="nil"/>
              <w:left w:val="nil"/>
              <w:bottom w:val="single" w:sz="4" w:space="0" w:color="000000"/>
              <w:right w:val="single" w:sz="4" w:space="0" w:color="000000"/>
            </w:tcBorders>
            <w:shd w:val="clear" w:color="000000" w:fill="FFFFFF"/>
            <w:vAlign w:val="center"/>
          </w:tcPr>
          <w:p w:rsidR="002045A4" w:rsidRPr="000F11AC" w:rsidRDefault="002045A4" w:rsidP="0061711A">
            <w:pPr>
              <w:spacing w:after="0" w:line="240" w:lineRule="auto"/>
              <w:jc w:val="right"/>
              <w:rPr>
                <w:rFonts w:ascii="Times New Roman" w:hAnsi="Times New Roman" w:cs="Times New Roman"/>
                <w:bCs/>
                <w:sz w:val="20"/>
                <w:szCs w:val="20"/>
              </w:rPr>
            </w:pPr>
            <w:r w:rsidRPr="000F11AC">
              <w:rPr>
                <w:rFonts w:ascii="Times New Roman" w:hAnsi="Times New Roman" w:cs="Times New Roman"/>
                <w:bCs/>
                <w:sz w:val="20"/>
                <w:szCs w:val="20"/>
              </w:rPr>
              <w:t>2,91</w:t>
            </w:r>
          </w:p>
        </w:tc>
        <w:tc>
          <w:tcPr>
            <w:tcW w:w="1276" w:type="dxa"/>
            <w:tcBorders>
              <w:top w:val="nil"/>
              <w:left w:val="nil"/>
              <w:bottom w:val="single" w:sz="4" w:space="0" w:color="000000"/>
              <w:right w:val="single" w:sz="4" w:space="0" w:color="000000"/>
            </w:tcBorders>
            <w:shd w:val="clear" w:color="000000" w:fill="FFFFFF"/>
            <w:vAlign w:val="center"/>
          </w:tcPr>
          <w:p w:rsidR="002045A4" w:rsidRPr="000F11AC" w:rsidRDefault="002045A4" w:rsidP="0061711A">
            <w:pPr>
              <w:spacing w:after="0" w:line="240" w:lineRule="auto"/>
              <w:jc w:val="right"/>
              <w:rPr>
                <w:rFonts w:ascii="Times New Roman" w:hAnsi="Times New Roman" w:cs="Times New Roman"/>
                <w:bCs/>
                <w:sz w:val="20"/>
                <w:szCs w:val="20"/>
              </w:rPr>
            </w:pPr>
            <w:r w:rsidRPr="000F11AC">
              <w:rPr>
                <w:rFonts w:ascii="Times New Roman" w:hAnsi="Times New Roman" w:cs="Times New Roman"/>
                <w:bCs/>
                <w:sz w:val="20"/>
                <w:szCs w:val="20"/>
              </w:rPr>
              <w:t>0,19</w:t>
            </w:r>
          </w:p>
        </w:tc>
      </w:tr>
      <w:tr w:rsidR="002045A4" w:rsidRPr="000F11AC" w:rsidTr="0061711A">
        <w:trPr>
          <w:trHeight w:val="255"/>
        </w:trPr>
        <w:tc>
          <w:tcPr>
            <w:tcW w:w="709" w:type="dxa"/>
            <w:tcBorders>
              <w:top w:val="nil"/>
              <w:left w:val="single" w:sz="4" w:space="0" w:color="000000"/>
              <w:bottom w:val="single" w:sz="4" w:space="0" w:color="000000"/>
              <w:right w:val="single" w:sz="4" w:space="0" w:color="000000"/>
            </w:tcBorders>
            <w:shd w:val="clear" w:color="000000" w:fill="FFFFFF"/>
            <w:vAlign w:val="center"/>
            <w:hideMark/>
          </w:tcPr>
          <w:p w:rsidR="002045A4" w:rsidRPr="000F11AC" w:rsidRDefault="002045A4" w:rsidP="0061711A">
            <w:pPr>
              <w:spacing w:after="0" w:line="240" w:lineRule="auto"/>
              <w:jc w:val="center"/>
              <w:rPr>
                <w:rFonts w:ascii="Times New Roman" w:hAnsi="Times New Roman" w:cs="Times New Roman"/>
                <w:bCs/>
                <w:sz w:val="20"/>
                <w:szCs w:val="20"/>
              </w:rPr>
            </w:pPr>
            <w:r w:rsidRPr="000F11AC">
              <w:rPr>
                <w:rFonts w:ascii="Times New Roman" w:hAnsi="Times New Roman" w:cs="Times New Roman"/>
                <w:bCs/>
                <w:sz w:val="20"/>
                <w:szCs w:val="20"/>
              </w:rPr>
              <w:t>2</w:t>
            </w:r>
          </w:p>
        </w:tc>
        <w:tc>
          <w:tcPr>
            <w:tcW w:w="3260" w:type="dxa"/>
            <w:tcBorders>
              <w:top w:val="nil"/>
              <w:left w:val="nil"/>
              <w:bottom w:val="single" w:sz="4" w:space="0" w:color="000000"/>
              <w:right w:val="single" w:sz="4" w:space="0" w:color="000000"/>
            </w:tcBorders>
            <w:shd w:val="clear" w:color="000000" w:fill="FFFFFF"/>
            <w:vAlign w:val="center"/>
            <w:hideMark/>
          </w:tcPr>
          <w:p w:rsidR="002045A4" w:rsidRPr="000F11AC" w:rsidRDefault="002045A4" w:rsidP="0061711A">
            <w:pPr>
              <w:spacing w:after="0" w:line="240" w:lineRule="auto"/>
              <w:rPr>
                <w:rFonts w:ascii="Times New Roman" w:hAnsi="Times New Roman" w:cs="Times New Roman"/>
                <w:bCs/>
                <w:sz w:val="20"/>
                <w:szCs w:val="20"/>
                <w:lang w:val="ky-KG"/>
              </w:rPr>
            </w:pPr>
            <w:r w:rsidRPr="000F11AC">
              <w:rPr>
                <w:rFonts w:ascii="Times New Roman" w:hAnsi="Times New Roman" w:cs="Times New Roman"/>
                <w:bCs/>
                <w:sz w:val="20"/>
                <w:szCs w:val="20"/>
              </w:rPr>
              <w:t>«Республикалык радиотелеборбор» МИ</w:t>
            </w:r>
          </w:p>
        </w:tc>
        <w:tc>
          <w:tcPr>
            <w:tcW w:w="1418" w:type="dxa"/>
            <w:tcBorders>
              <w:top w:val="nil"/>
              <w:left w:val="nil"/>
              <w:bottom w:val="single" w:sz="4" w:space="0" w:color="000000"/>
              <w:right w:val="single" w:sz="4" w:space="0" w:color="000000"/>
            </w:tcBorders>
            <w:shd w:val="clear" w:color="000000" w:fill="FFFFFF"/>
            <w:vAlign w:val="center"/>
            <w:hideMark/>
          </w:tcPr>
          <w:p w:rsidR="002045A4" w:rsidRPr="000F11AC" w:rsidRDefault="002045A4" w:rsidP="0061711A">
            <w:pPr>
              <w:spacing w:after="0" w:line="240" w:lineRule="auto"/>
              <w:jc w:val="right"/>
              <w:rPr>
                <w:rFonts w:ascii="Times New Roman" w:hAnsi="Times New Roman" w:cs="Times New Roman"/>
                <w:bCs/>
                <w:sz w:val="20"/>
                <w:szCs w:val="20"/>
              </w:rPr>
            </w:pPr>
            <w:r w:rsidRPr="000F11AC">
              <w:rPr>
                <w:rFonts w:ascii="Times New Roman" w:hAnsi="Times New Roman" w:cs="Times New Roman"/>
                <w:bCs/>
                <w:sz w:val="20"/>
                <w:szCs w:val="20"/>
              </w:rPr>
              <w:t>70</w:t>
            </w:r>
          </w:p>
        </w:tc>
        <w:tc>
          <w:tcPr>
            <w:tcW w:w="1276" w:type="dxa"/>
            <w:tcBorders>
              <w:top w:val="nil"/>
              <w:left w:val="nil"/>
              <w:bottom w:val="single" w:sz="4" w:space="0" w:color="000000"/>
              <w:right w:val="single" w:sz="4" w:space="0" w:color="000000"/>
            </w:tcBorders>
            <w:shd w:val="clear" w:color="000000" w:fill="FFFFFF"/>
            <w:vAlign w:val="center"/>
            <w:hideMark/>
          </w:tcPr>
          <w:p w:rsidR="002045A4" w:rsidRPr="000F11AC" w:rsidRDefault="002045A4" w:rsidP="0061711A">
            <w:pPr>
              <w:spacing w:after="0" w:line="240" w:lineRule="auto"/>
              <w:jc w:val="right"/>
              <w:rPr>
                <w:rFonts w:ascii="Times New Roman" w:hAnsi="Times New Roman" w:cs="Times New Roman"/>
                <w:bCs/>
                <w:sz w:val="20"/>
                <w:szCs w:val="20"/>
              </w:rPr>
            </w:pPr>
            <w:r w:rsidRPr="000F11AC">
              <w:rPr>
                <w:rFonts w:ascii="Times New Roman" w:hAnsi="Times New Roman" w:cs="Times New Roman"/>
                <w:bCs/>
                <w:sz w:val="20"/>
                <w:szCs w:val="20"/>
              </w:rPr>
              <w:t>70</w:t>
            </w:r>
          </w:p>
        </w:tc>
        <w:tc>
          <w:tcPr>
            <w:tcW w:w="1417" w:type="dxa"/>
            <w:tcBorders>
              <w:top w:val="nil"/>
              <w:left w:val="nil"/>
              <w:bottom w:val="single" w:sz="4" w:space="0" w:color="000000"/>
              <w:right w:val="single" w:sz="4" w:space="0" w:color="000000"/>
            </w:tcBorders>
            <w:shd w:val="clear" w:color="000000" w:fill="FFFFFF"/>
            <w:vAlign w:val="center"/>
          </w:tcPr>
          <w:p w:rsidR="002045A4" w:rsidRPr="000F11AC" w:rsidRDefault="002045A4" w:rsidP="0061711A">
            <w:pPr>
              <w:spacing w:after="0" w:line="240" w:lineRule="auto"/>
              <w:jc w:val="right"/>
              <w:rPr>
                <w:rFonts w:ascii="Times New Roman" w:hAnsi="Times New Roman" w:cs="Times New Roman"/>
                <w:bCs/>
                <w:sz w:val="20"/>
                <w:szCs w:val="20"/>
              </w:rPr>
            </w:pPr>
            <w:r w:rsidRPr="000F11AC">
              <w:rPr>
                <w:rFonts w:ascii="Times New Roman" w:hAnsi="Times New Roman" w:cs="Times New Roman"/>
                <w:bCs/>
                <w:sz w:val="20"/>
                <w:szCs w:val="20"/>
              </w:rPr>
              <w:t>20,52</w:t>
            </w:r>
          </w:p>
        </w:tc>
        <w:tc>
          <w:tcPr>
            <w:tcW w:w="1276" w:type="dxa"/>
            <w:tcBorders>
              <w:top w:val="nil"/>
              <w:left w:val="nil"/>
              <w:bottom w:val="single" w:sz="4" w:space="0" w:color="000000"/>
              <w:right w:val="single" w:sz="4" w:space="0" w:color="000000"/>
            </w:tcBorders>
            <w:shd w:val="clear" w:color="000000" w:fill="FFFFFF"/>
            <w:vAlign w:val="center"/>
          </w:tcPr>
          <w:p w:rsidR="002045A4" w:rsidRPr="000F11AC" w:rsidRDefault="002045A4" w:rsidP="0061711A">
            <w:pPr>
              <w:spacing w:after="0" w:line="240" w:lineRule="auto"/>
              <w:jc w:val="right"/>
              <w:rPr>
                <w:rFonts w:ascii="Times New Roman" w:hAnsi="Times New Roman" w:cs="Times New Roman"/>
                <w:bCs/>
                <w:sz w:val="20"/>
                <w:szCs w:val="20"/>
              </w:rPr>
            </w:pPr>
            <w:r w:rsidRPr="000F11AC">
              <w:rPr>
                <w:rFonts w:ascii="Times New Roman" w:hAnsi="Times New Roman" w:cs="Times New Roman"/>
                <w:bCs/>
                <w:sz w:val="20"/>
                <w:szCs w:val="20"/>
              </w:rPr>
              <w:t>49,48</w:t>
            </w:r>
          </w:p>
        </w:tc>
      </w:tr>
    </w:tbl>
    <w:p w:rsidR="002045A4" w:rsidRPr="000F11AC" w:rsidRDefault="002045A4" w:rsidP="002045A4">
      <w:pPr>
        <w:pStyle w:val="af2"/>
        <w:ind w:firstLine="708"/>
        <w:jc w:val="both"/>
        <w:rPr>
          <w:b/>
          <w:lang w:val="ky-KG"/>
        </w:rPr>
      </w:pPr>
    </w:p>
    <w:p w:rsidR="002045A4" w:rsidRPr="000F11AC" w:rsidRDefault="002045A4" w:rsidP="002045A4">
      <w:pPr>
        <w:pStyle w:val="af2"/>
        <w:ind w:firstLine="708"/>
        <w:jc w:val="both"/>
        <w:rPr>
          <w:bCs/>
          <w:lang w:val="ky-KG"/>
        </w:rPr>
      </w:pPr>
      <w:r w:rsidRPr="000F11AC">
        <w:rPr>
          <w:bCs/>
          <w:lang w:val="ky-KG"/>
        </w:rPr>
        <w:t xml:space="preserve">Мындан тышкары, «Мамлекеттик ипотекалык компания» ААК  </w:t>
      </w:r>
      <w:r w:rsidRPr="000F11AC">
        <w:rPr>
          <w:lang w:val="ky-KG"/>
        </w:rPr>
        <w:t xml:space="preserve">Кыргыз Республикасынын Өкмөтүнүн мурда кабыл алынган чечимдерине ылайык </w:t>
      </w:r>
      <w:r w:rsidRPr="000F11AC">
        <w:rPr>
          <w:bCs/>
          <w:lang w:val="ky-KG"/>
        </w:rPr>
        <w:t>1 300  млн. сом суммасындагы бюджеттик каражат иш жүзүндө берилген.</w:t>
      </w:r>
    </w:p>
    <w:p w:rsidR="002045A4" w:rsidRPr="000F11AC" w:rsidRDefault="002045A4" w:rsidP="002045A4">
      <w:pPr>
        <w:pStyle w:val="af2"/>
        <w:ind w:firstLine="708"/>
        <w:jc w:val="both"/>
        <w:rPr>
          <w:b/>
          <w:lang w:val="ky-KG"/>
        </w:rPr>
      </w:pPr>
    </w:p>
    <w:p w:rsidR="002045A4" w:rsidRPr="000F11AC" w:rsidRDefault="002045A4" w:rsidP="002045A4">
      <w:pPr>
        <w:pStyle w:val="af2"/>
        <w:ind w:firstLine="709"/>
        <w:jc w:val="both"/>
        <w:rPr>
          <w:lang w:val="ky-KG"/>
        </w:rPr>
      </w:pPr>
      <w:r w:rsidRPr="000F11AC">
        <w:rPr>
          <w:b/>
          <w:lang w:val="ky-KG"/>
        </w:rPr>
        <w:t xml:space="preserve">2018-жылы </w:t>
      </w:r>
      <w:r w:rsidRPr="000F11AC">
        <w:rPr>
          <w:lang w:val="ky-KG"/>
        </w:rPr>
        <w:t>Кыргыз Республикасынын Өкмөтүнүн чечимдерине  ылайык жалпы суммасы 7 188,01 млн. сом бюджеттик кредит бөлүнгөн, анын ичинен:</w:t>
      </w:r>
    </w:p>
    <w:p w:rsidR="002045A4" w:rsidRPr="000F11AC" w:rsidRDefault="002045A4" w:rsidP="002045A4">
      <w:pPr>
        <w:pStyle w:val="af2"/>
        <w:ind w:firstLine="708"/>
        <w:jc w:val="right"/>
        <w:rPr>
          <w:sz w:val="20"/>
          <w:szCs w:val="20"/>
          <w:lang w:val="ky-KG"/>
        </w:rPr>
      </w:pPr>
      <w:r w:rsidRPr="000F11AC">
        <w:rPr>
          <w:sz w:val="20"/>
          <w:szCs w:val="20"/>
          <w:lang w:val="ky-KG"/>
        </w:rPr>
        <w:t>млн.сом</w:t>
      </w:r>
    </w:p>
    <w:tbl>
      <w:tblPr>
        <w:tblW w:w="9356" w:type="dxa"/>
        <w:tblInd w:w="108" w:type="dxa"/>
        <w:tblLayout w:type="fixed"/>
        <w:tblLook w:val="04A0" w:firstRow="1" w:lastRow="0" w:firstColumn="1" w:lastColumn="0" w:noHBand="0" w:noVBand="1"/>
      </w:tblPr>
      <w:tblGrid>
        <w:gridCol w:w="709"/>
        <w:gridCol w:w="2977"/>
        <w:gridCol w:w="1559"/>
        <w:gridCol w:w="1418"/>
        <w:gridCol w:w="1417"/>
        <w:gridCol w:w="1276"/>
      </w:tblGrid>
      <w:tr w:rsidR="002045A4" w:rsidRPr="000F11AC" w:rsidTr="0061711A">
        <w:trPr>
          <w:trHeight w:val="464"/>
        </w:trPr>
        <w:tc>
          <w:tcPr>
            <w:tcW w:w="709"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045A4" w:rsidRPr="000F11AC" w:rsidRDefault="002045A4" w:rsidP="0061711A">
            <w:pPr>
              <w:spacing w:after="0" w:line="240" w:lineRule="auto"/>
              <w:jc w:val="center"/>
              <w:rPr>
                <w:rFonts w:ascii="Times New Roman" w:hAnsi="Times New Roman" w:cs="Times New Roman"/>
                <w:b/>
                <w:bCs/>
                <w:sz w:val="20"/>
                <w:szCs w:val="20"/>
                <w:lang w:val="ky-KG"/>
              </w:rPr>
            </w:pPr>
            <w:r w:rsidRPr="000F11AC">
              <w:rPr>
                <w:rFonts w:ascii="Times New Roman" w:hAnsi="Times New Roman" w:cs="Times New Roman"/>
                <w:b/>
                <w:bCs/>
                <w:sz w:val="20"/>
                <w:szCs w:val="20"/>
              </w:rPr>
              <w:t>с</w:t>
            </w:r>
            <w:r w:rsidRPr="000F11AC">
              <w:rPr>
                <w:rFonts w:ascii="Times New Roman" w:hAnsi="Times New Roman" w:cs="Times New Roman"/>
                <w:b/>
                <w:bCs/>
                <w:sz w:val="20"/>
                <w:szCs w:val="20"/>
                <w:lang w:val="ky-KG"/>
              </w:rPr>
              <w:t>аны</w:t>
            </w:r>
          </w:p>
        </w:tc>
        <w:tc>
          <w:tcPr>
            <w:tcW w:w="2977"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045A4" w:rsidRPr="000F11AC" w:rsidRDefault="002045A4" w:rsidP="0061711A">
            <w:pPr>
              <w:spacing w:after="0" w:line="240" w:lineRule="auto"/>
              <w:jc w:val="center"/>
              <w:rPr>
                <w:rFonts w:ascii="Times New Roman" w:hAnsi="Times New Roman" w:cs="Times New Roman"/>
                <w:b/>
                <w:bCs/>
                <w:sz w:val="20"/>
                <w:szCs w:val="20"/>
              </w:rPr>
            </w:pPr>
            <w:r w:rsidRPr="000F11AC">
              <w:rPr>
                <w:rFonts w:ascii="Times New Roman" w:hAnsi="Times New Roman" w:cs="Times New Roman"/>
                <w:b/>
                <w:bCs/>
                <w:sz w:val="20"/>
                <w:szCs w:val="20"/>
              </w:rPr>
              <w:t xml:space="preserve">Аталышы </w:t>
            </w:r>
          </w:p>
        </w:tc>
        <w:tc>
          <w:tcPr>
            <w:tcW w:w="1559"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045A4" w:rsidRPr="000F11AC" w:rsidRDefault="002045A4" w:rsidP="0061711A">
            <w:pPr>
              <w:spacing w:after="0" w:line="240" w:lineRule="auto"/>
              <w:jc w:val="center"/>
              <w:rPr>
                <w:rFonts w:ascii="Times New Roman" w:hAnsi="Times New Roman" w:cs="Times New Roman"/>
                <w:b/>
                <w:bCs/>
                <w:sz w:val="20"/>
                <w:szCs w:val="20"/>
              </w:rPr>
            </w:pPr>
            <w:r w:rsidRPr="000F11AC">
              <w:rPr>
                <w:rFonts w:ascii="Times New Roman" w:hAnsi="Times New Roman" w:cs="Times New Roman"/>
                <w:b/>
                <w:bCs/>
                <w:sz w:val="20"/>
                <w:szCs w:val="20"/>
              </w:rPr>
              <w:t xml:space="preserve">Келишим боюнча негизги сумма </w:t>
            </w:r>
          </w:p>
        </w:tc>
        <w:tc>
          <w:tcPr>
            <w:tcW w:w="141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045A4" w:rsidRPr="000F11AC" w:rsidRDefault="002045A4" w:rsidP="0061711A">
            <w:pPr>
              <w:spacing w:after="0" w:line="240" w:lineRule="auto"/>
              <w:jc w:val="center"/>
              <w:rPr>
                <w:rFonts w:ascii="Times New Roman" w:hAnsi="Times New Roman" w:cs="Times New Roman"/>
                <w:b/>
                <w:bCs/>
                <w:sz w:val="20"/>
                <w:szCs w:val="20"/>
              </w:rPr>
            </w:pPr>
            <w:r w:rsidRPr="000F11AC">
              <w:rPr>
                <w:rFonts w:ascii="Times New Roman" w:hAnsi="Times New Roman" w:cs="Times New Roman"/>
                <w:b/>
                <w:bCs/>
                <w:sz w:val="20"/>
                <w:szCs w:val="20"/>
              </w:rPr>
              <w:t>Иш жүзүндө алынганы</w:t>
            </w:r>
          </w:p>
        </w:tc>
        <w:tc>
          <w:tcPr>
            <w:tcW w:w="1417"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2045A4" w:rsidRPr="000F11AC" w:rsidRDefault="002045A4" w:rsidP="0061711A">
            <w:pPr>
              <w:spacing w:after="0" w:line="240" w:lineRule="auto"/>
              <w:jc w:val="center"/>
              <w:rPr>
                <w:rFonts w:ascii="Times New Roman" w:hAnsi="Times New Roman" w:cs="Times New Roman"/>
                <w:b/>
                <w:bCs/>
                <w:sz w:val="20"/>
                <w:szCs w:val="20"/>
              </w:rPr>
            </w:pPr>
            <w:r w:rsidRPr="000F11AC">
              <w:rPr>
                <w:rFonts w:ascii="Times New Roman" w:hAnsi="Times New Roman" w:cs="Times New Roman"/>
                <w:b/>
                <w:bCs/>
                <w:sz w:val="20"/>
                <w:szCs w:val="20"/>
              </w:rPr>
              <w:t>Иш жүзүндө кайтарылганы</w:t>
            </w:r>
          </w:p>
        </w:tc>
        <w:tc>
          <w:tcPr>
            <w:tcW w:w="1276"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2045A4" w:rsidRPr="000F11AC" w:rsidRDefault="002045A4" w:rsidP="0061711A">
            <w:pPr>
              <w:spacing w:after="0" w:line="240" w:lineRule="auto"/>
              <w:jc w:val="center"/>
              <w:rPr>
                <w:rFonts w:ascii="Times New Roman" w:hAnsi="Times New Roman" w:cs="Times New Roman"/>
                <w:b/>
                <w:bCs/>
                <w:sz w:val="20"/>
                <w:szCs w:val="20"/>
              </w:rPr>
            </w:pPr>
            <w:r w:rsidRPr="000F11AC">
              <w:rPr>
                <w:rFonts w:ascii="Times New Roman" w:hAnsi="Times New Roman" w:cs="Times New Roman"/>
                <w:b/>
                <w:bCs/>
                <w:sz w:val="20"/>
                <w:szCs w:val="20"/>
              </w:rPr>
              <w:t xml:space="preserve">Карыздын калдыгы </w:t>
            </w:r>
          </w:p>
        </w:tc>
      </w:tr>
      <w:tr w:rsidR="002045A4" w:rsidRPr="000F11AC" w:rsidTr="0061711A">
        <w:trPr>
          <w:trHeight w:val="464"/>
        </w:trPr>
        <w:tc>
          <w:tcPr>
            <w:tcW w:w="709"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045A4" w:rsidRPr="000F11AC" w:rsidRDefault="002045A4" w:rsidP="0061711A">
            <w:pPr>
              <w:spacing w:after="0" w:line="240" w:lineRule="auto"/>
              <w:rPr>
                <w:rFonts w:ascii="Times New Roman" w:hAnsi="Times New Roman" w:cs="Times New Roman"/>
                <w:b/>
                <w:bCs/>
                <w:sz w:val="20"/>
                <w:szCs w:val="20"/>
              </w:rPr>
            </w:pPr>
          </w:p>
        </w:tc>
        <w:tc>
          <w:tcPr>
            <w:tcW w:w="2977"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045A4" w:rsidRPr="000F11AC" w:rsidRDefault="002045A4" w:rsidP="0061711A">
            <w:pPr>
              <w:spacing w:after="0" w:line="240" w:lineRule="auto"/>
              <w:rPr>
                <w:rFonts w:ascii="Times New Roman" w:hAnsi="Times New Roman" w:cs="Times New Roman"/>
                <w:b/>
                <w:bCs/>
                <w:sz w:val="20"/>
                <w:szCs w:val="20"/>
              </w:rPr>
            </w:pPr>
          </w:p>
        </w:tc>
        <w:tc>
          <w:tcPr>
            <w:tcW w:w="1559"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045A4" w:rsidRPr="000F11AC" w:rsidRDefault="002045A4" w:rsidP="0061711A">
            <w:pPr>
              <w:spacing w:after="0" w:line="240" w:lineRule="auto"/>
              <w:rPr>
                <w:rFonts w:ascii="Times New Roman" w:hAnsi="Times New Roman" w:cs="Times New Roman"/>
                <w:b/>
                <w:bCs/>
                <w:sz w:val="20"/>
                <w:szCs w:val="20"/>
              </w:rPr>
            </w:pPr>
          </w:p>
        </w:tc>
        <w:tc>
          <w:tcPr>
            <w:tcW w:w="1418"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045A4" w:rsidRPr="000F11AC" w:rsidRDefault="002045A4" w:rsidP="0061711A">
            <w:pPr>
              <w:spacing w:after="0" w:line="240" w:lineRule="auto"/>
              <w:rPr>
                <w:rFonts w:ascii="Times New Roman" w:hAnsi="Times New Roman" w:cs="Times New Roman"/>
                <w:b/>
                <w:bCs/>
                <w:sz w:val="20"/>
                <w:szCs w:val="20"/>
              </w:rPr>
            </w:pPr>
          </w:p>
        </w:tc>
        <w:tc>
          <w:tcPr>
            <w:tcW w:w="1417"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2045A4" w:rsidRPr="000F11AC" w:rsidRDefault="002045A4" w:rsidP="0061711A">
            <w:pPr>
              <w:spacing w:after="0" w:line="240" w:lineRule="auto"/>
              <w:rPr>
                <w:rFonts w:ascii="Times New Roman" w:hAnsi="Times New Roman" w:cs="Times New Roman"/>
                <w:b/>
                <w:bCs/>
                <w:sz w:val="20"/>
                <w:szCs w:val="20"/>
              </w:rPr>
            </w:pPr>
          </w:p>
        </w:tc>
        <w:tc>
          <w:tcPr>
            <w:tcW w:w="1276"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2045A4" w:rsidRPr="000F11AC" w:rsidRDefault="002045A4" w:rsidP="0061711A">
            <w:pPr>
              <w:spacing w:after="0" w:line="240" w:lineRule="auto"/>
              <w:rPr>
                <w:rFonts w:ascii="Times New Roman" w:hAnsi="Times New Roman" w:cs="Times New Roman"/>
                <w:b/>
                <w:bCs/>
                <w:sz w:val="20"/>
                <w:szCs w:val="20"/>
              </w:rPr>
            </w:pPr>
          </w:p>
        </w:tc>
      </w:tr>
      <w:tr w:rsidR="002045A4" w:rsidRPr="000F11AC" w:rsidTr="0061711A">
        <w:trPr>
          <w:trHeight w:val="217"/>
        </w:trPr>
        <w:tc>
          <w:tcPr>
            <w:tcW w:w="709"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2045A4" w:rsidRPr="000F11AC" w:rsidRDefault="002045A4" w:rsidP="0061711A">
            <w:pPr>
              <w:spacing w:after="0" w:line="240" w:lineRule="auto"/>
              <w:jc w:val="center"/>
              <w:rPr>
                <w:rFonts w:ascii="Times New Roman" w:hAnsi="Times New Roman" w:cs="Times New Roman"/>
                <w:b/>
                <w:bCs/>
                <w:sz w:val="20"/>
                <w:szCs w:val="20"/>
              </w:rPr>
            </w:pPr>
            <w:r w:rsidRPr="000F11AC">
              <w:rPr>
                <w:rFonts w:ascii="Times New Roman" w:hAnsi="Times New Roman" w:cs="Times New Roman"/>
                <w:b/>
                <w:bCs/>
                <w:sz w:val="20"/>
                <w:szCs w:val="20"/>
              </w:rPr>
              <w:t>2</w:t>
            </w:r>
          </w:p>
        </w:tc>
        <w:tc>
          <w:tcPr>
            <w:tcW w:w="2977" w:type="dxa"/>
            <w:tcBorders>
              <w:top w:val="single" w:sz="4" w:space="0" w:color="000000"/>
              <w:left w:val="nil"/>
              <w:bottom w:val="single" w:sz="4" w:space="0" w:color="000000"/>
              <w:right w:val="single" w:sz="4" w:space="0" w:color="000000"/>
            </w:tcBorders>
            <w:shd w:val="clear" w:color="000000" w:fill="FFFFFF"/>
            <w:vAlign w:val="center"/>
            <w:hideMark/>
          </w:tcPr>
          <w:p w:rsidR="002045A4" w:rsidRPr="000F11AC" w:rsidRDefault="002045A4" w:rsidP="0061711A">
            <w:pPr>
              <w:spacing w:after="0" w:line="240" w:lineRule="auto"/>
              <w:jc w:val="center"/>
              <w:rPr>
                <w:rFonts w:ascii="Times New Roman" w:hAnsi="Times New Roman" w:cs="Times New Roman"/>
                <w:b/>
                <w:bCs/>
                <w:sz w:val="20"/>
                <w:szCs w:val="20"/>
              </w:rPr>
            </w:pPr>
            <w:r w:rsidRPr="000F11AC">
              <w:rPr>
                <w:rFonts w:ascii="Times New Roman" w:hAnsi="Times New Roman" w:cs="Times New Roman"/>
                <w:b/>
                <w:bCs/>
                <w:sz w:val="20"/>
                <w:szCs w:val="20"/>
              </w:rPr>
              <w:t>Бардыгы</w:t>
            </w:r>
          </w:p>
        </w:tc>
        <w:tc>
          <w:tcPr>
            <w:tcW w:w="1559" w:type="dxa"/>
            <w:tcBorders>
              <w:top w:val="single" w:sz="4" w:space="0" w:color="000000"/>
              <w:left w:val="nil"/>
              <w:bottom w:val="single" w:sz="4" w:space="0" w:color="000000"/>
              <w:right w:val="single" w:sz="4" w:space="0" w:color="000000"/>
            </w:tcBorders>
            <w:shd w:val="clear" w:color="000000" w:fill="FFFFFF"/>
            <w:vAlign w:val="center"/>
            <w:hideMark/>
          </w:tcPr>
          <w:p w:rsidR="002045A4" w:rsidRPr="000F11AC" w:rsidRDefault="002045A4" w:rsidP="0061711A">
            <w:pPr>
              <w:spacing w:after="0" w:line="240" w:lineRule="auto"/>
              <w:jc w:val="right"/>
              <w:rPr>
                <w:rFonts w:ascii="Times New Roman" w:hAnsi="Times New Roman" w:cs="Times New Roman"/>
                <w:b/>
                <w:bCs/>
                <w:sz w:val="20"/>
                <w:szCs w:val="20"/>
              </w:rPr>
            </w:pPr>
            <w:r w:rsidRPr="000F11AC">
              <w:rPr>
                <w:rFonts w:ascii="Times New Roman" w:hAnsi="Times New Roman" w:cs="Times New Roman"/>
                <w:b/>
                <w:bCs/>
                <w:sz w:val="20"/>
                <w:szCs w:val="20"/>
              </w:rPr>
              <w:t>7 188,01</w:t>
            </w:r>
          </w:p>
        </w:tc>
        <w:tc>
          <w:tcPr>
            <w:tcW w:w="1418" w:type="dxa"/>
            <w:tcBorders>
              <w:top w:val="single" w:sz="4" w:space="0" w:color="000000"/>
              <w:left w:val="nil"/>
              <w:bottom w:val="single" w:sz="4" w:space="0" w:color="000000"/>
              <w:right w:val="single" w:sz="4" w:space="0" w:color="000000"/>
            </w:tcBorders>
            <w:shd w:val="clear" w:color="000000" w:fill="FFFFFF"/>
            <w:vAlign w:val="center"/>
            <w:hideMark/>
          </w:tcPr>
          <w:p w:rsidR="002045A4" w:rsidRPr="000F11AC" w:rsidRDefault="002045A4" w:rsidP="0061711A">
            <w:pPr>
              <w:spacing w:after="0" w:line="240" w:lineRule="auto"/>
              <w:jc w:val="right"/>
              <w:rPr>
                <w:rFonts w:ascii="Times New Roman" w:hAnsi="Times New Roman" w:cs="Times New Roman"/>
                <w:b/>
                <w:bCs/>
                <w:sz w:val="20"/>
                <w:szCs w:val="20"/>
              </w:rPr>
            </w:pPr>
            <w:r w:rsidRPr="000F11AC">
              <w:rPr>
                <w:rFonts w:ascii="Times New Roman" w:hAnsi="Times New Roman" w:cs="Times New Roman"/>
                <w:b/>
                <w:bCs/>
                <w:sz w:val="20"/>
                <w:szCs w:val="20"/>
              </w:rPr>
              <w:t>600</w:t>
            </w:r>
          </w:p>
        </w:tc>
        <w:tc>
          <w:tcPr>
            <w:tcW w:w="1417" w:type="dxa"/>
            <w:tcBorders>
              <w:top w:val="single" w:sz="4" w:space="0" w:color="000000"/>
              <w:left w:val="nil"/>
              <w:bottom w:val="single" w:sz="4" w:space="0" w:color="000000"/>
              <w:right w:val="single" w:sz="4" w:space="0" w:color="000000"/>
            </w:tcBorders>
            <w:shd w:val="clear" w:color="000000" w:fill="FFFFFF"/>
            <w:vAlign w:val="center"/>
          </w:tcPr>
          <w:p w:rsidR="002045A4" w:rsidRPr="000F11AC" w:rsidRDefault="002045A4" w:rsidP="0061711A">
            <w:pPr>
              <w:spacing w:after="0" w:line="240" w:lineRule="auto"/>
              <w:jc w:val="right"/>
              <w:rPr>
                <w:rFonts w:ascii="Times New Roman" w:hAnsi="Times New Roman" w:cs="Times New Roman"/>
                <w:b/>
                <w:bCs/>
                <w:sz w:val="20"/>
                <w:szCs w:val="20"/>
              </w:rPr>
            </w:pPr>
            <w:r w:rsidRPr="000F11AC">
              <w:rPr>
                <w:rFonts w:ascii="Times New Roman" w:hAnsi="Times New Roman" w:cs="Times New Roman"/>
                <w:b/>
                <w:bCs/>
                <w:sz w:val="20"/>
                <w:szCs w:val="20"/>
              </w:rPr>
              <w:t>1,02</w:t>
            </w:r>
          </w:p>
        </w:tc>
        <w:tc>
          <w:tcPr>
            <w:tcW w:w="1276" w:type="dxa"/>
            <w:tcBorders>
              <w:top w:val="single" w:sz="4" w:space="0" w:color="000000"/>
              <w:left w:val="nil"/>
              <w:bottom w:val="single" w:sz="4" w:space="0" w:color="000000"/>
              <w:right w:val="single" w:sz="4" w:space="0" w:color="000000"/>
            </w:tcBorders>
            <w:shd w:val="clear" w:color="000000" w:fill="FFFFFF"/>
            <w:vAlign w:val="center"/>
          </w:tcPr>
          <w:p w:rsidR="002045A4" w:rsidRPr="000F11AC" w:rsidRDefault="002045A4" w:rsidP="0061711A">
            <w:pPr>
              <w:spacing w:after="0" w:line="240" w:lineRule="auto"/>
              <w:jc w:val="right"/>
              <w:rPr>
                <w:rFonts w:ascii="Times New Roman" w:hAnsi="Times New Roman" w:cs="Times New Roman"/>
                <w:b/>
                <w:bCs/>
                <w:sz w:val="20"/>
                <w:szCs w:val="20"/>
              </w:rPr>
            </w:pPr>
            <w:r w:rsidRPr="000F11AC">
              <w:rPr>
                <w:rFonts w:ascii="Times New Roman" w:hAnsi="Times New Roman" w:cs="Times New Roman"/>
                <w:b/>
                <w:bCs/>
                <w:sz w:val="20"/>
                <w:szCs w:val="20"/>
              </w:rPr>
              <w:t>601,17</w:t>
            </w:r>
          </w:p>
        </w:tc>
      </w:tr>
      <w:tr w:rsidR="002045A4" w:rsidRPr="000F11AC" w:rsidTr="0061711A">
        <w:trPr>
          <w:trHeight w:val="319"/>
        </w:trPr>
        <w:tc>
          <w:tcPr>
            <w:tcW w:w="709" w:type="dxa"/>
            <w:tcBorders>
              <w:top w:val="nil"/>
              <w:left w:val="single" w:sz="4" w:space="0" w:color="000000"/>
              <w:bottom w:val="single" w:sz="4" w:space="0" w:color="000000"/>
              <w:right w:val="single" w:sz="4" w:space="0" w:color="000000"/>
            </w:tcBorders>
            <w:shd w:val="clear" w:color="000000" w:fill="FFFFFF"/>
            <w:vAlign w:val="center"/>
            <w:hideMark/>
          </w:tcPr>
          <w:p w:rsidR="002045A4" w:rsidRPr="000F11AC" w:rsidRDefault="002045A4" w:rsidP="0061711A">
            <w:pPr>
              <w:spacing w:after="0" w:line="240" w:lineRule="auto"/>
              <w:jc w:val="center"/>
              <w:rPr>
                <w:rFonts w:ascii="Times New Roman" w:hAnsi="Times New Roman" w:cs="Times New Roman"/>
                <w:bCs/>
                <w:sz w:val="20"/>
                <w:szCs w:val="20"/>
              </w:rPr>
            </w:pPr>
            <w:r w:rsidRPr="000F11AC">
              <w:rPr>
                <w:rFonts w:ascii="Times New Roman" w:hAnsi="Times New Roman" w:cs="Times New Roman"/>
                <w:bCs/>
                <w:sz w:val="20"/>
                <w:szCs w:val="20"/>
              </w:rPr>
              <w:t>1</w:t>
            </w:r>
          </w:p>
        </w:tc>
        <w:tc>
          <w:tcPr>
            <w:tcW w:w="2977" w:type="dxa"/>
            <w:tcBorders>
              <w:top w:val="nil"/>
              <w:left w:val="nil"/>
              <w:bottom w:val="single" w:sz="4" w:space="0" w:color="000000"/>
              <w:right w:val="single" w:sz="4" w:space="0" w:color="000000"/>
            </w:tcBorders>
            <w:shd w:val="clear" w:color="000000" w:fill="FFFFFF"/>
            <w:vAlign w:val="center"/>
            <w:hideMark/>
          </w:tcPr>
          <w:p w:rsidR="002045A4" w:rsidRPr="000F11AC" w:rsidRDefault="002045A4" w:rsidP="0061711A">
            <w:pPr>
              <w:spacing w:after="0" w:line="240" w:lineRule="auto"/>
              <w:rPr>
                <w:rFonts w:ascii="Times New Roman" w:hAnsi="Times New Roman" w:cs="Times New Roman"/>
                <w:bCs/>
                <w:sz w:val="20"/>
                <w:szCs w:val="20"/>
                <w:lang w:val="ky-KG"/>
              </w:rPr>
            </w:pPr>
            <w:r w:rsidRPr="000F11AC">
              <w:rPr>
                <w:rFonts w:ascii="Times New Roman" w:hAnsi="Times New Roman" w:cs="Times New Roman"/>
                <w:bCs/>
                <w:sz w:val="20"/>
                <w:szCs w:val="20"/>
              </w:rPr>
              <w:t>«Электр станциялары» ААК</w:t>
            </w:r>
          </w:p>
        </w:tc>
        <w:tc>
          <w:tcPr>
            <w:tcW w:w="1559" w:type="dxa"/>
            <w:tcBorders>
              <w:top w:val="nil"/>
              <w:left w:val="nil"/>
              <w:bottom w:val="single" w:sz="4" w:space="0" w:color="000000"/>
              <w:right w:val="single" w:sz="4" w:space="0" w:color="000000"/>
            </w:tcBorders>
            <w:shd w:val="clear" w:color="000000" w:fill="FFFFFF"/>
            <w:vAlign w:val="center"/>
            <w:hideMark/>
          </w:tcPr>
          <w:p w:rsidR="002045A4" w:rsidRPr="000F11AC" w:rsidRDefault="002045A4" w:rsidP="0061711A">
            <w:pPr>
              <w:spacing w:after="0" w:line="240" w:lineRule="auto"/>
              <w:jc w:val="right"/>
              <w:rPr>
                <w:rFonts w:ascii="Times New Roman" w:hAnsi="Times New Roman" w:cs="Times New Roman"/>
                <w:bCs/>
                <w:sz w:val="20"/>
                <w:szCs w:val="20"/>
              </w:rPr>
            </w:pPr>
            <w:r w:rsidRPr="000F11AC">
              <w:rPr>
                <w:rFonts w:ascii="Times New Roman" w:hAnsi="Times New Roman" w:cs="Times New Roman"/>
                <w:bCs/>
                <w:sz w:val="20"/>
                <w:szCs w:val="20"/>
              </w:rPr>
              <w:t>6 388,01</w:t>
            </w:r>
          </w:p>
        </w:tc>
        <w:tc>
          <w:tcPr>
            <w:tcW w:w="1418" w:type="dxa"/>
            <w:tcBorders>
              <w:top w:val="nil"/>
              <w:left w:val="nil"/>
              <w:bottom w:val="single" w:sz="4" w:space="0" w:color="000000"/>
              <w:right w:val="single" w:sz="4" w:space="0" w:color="000000"/>
            </w:tcBorders>
            <w:shd w:val="clear" w:color="000000" w:fill="FFFFFF"/>
            <w:vAlign w:val="center"/>
            <w:hideMark/>
          </w:tcPr>
          <w:p w:rsidR="002045A4" w:rsidRPr="000F11AC" w:rsidRDefault="002045A4" w:rsidP="0061711A">
            <w:pPr>
              <w:spacing w:after="0" w:line="240" w:lineRule="auto"/>
              <w:jc w:val="right"/>
              <w:rPr>
                <w:rFonts w:ascii="Times New Roman" w:hAnsi="Times New Roman" w:cs="Times New Roman"/>
                <w:bCs/>
                <w:sz w:val="20"/>
                <w:szCs w:val="20"/>
              </w:rPr>
            </w:pPr>
            <w:r w:rsidRPr="000F11AC">
              <w:rPr>
                <w:rFonts w:ascii="Times New Roman" w:hAnsi="Times New Roman" w:cs="Times New Roman"/>
                <w:bCs/>
                <w:sz w:val="20"/>
                <w:szCs w:val="20"/>
              </w:rPr>
              <w:t>0</w:t>
            </w:r>
          </w:p>
        </w:tc>
        <w:tc>
          <w:tcPr>
            <w:tcW w:w="1417" w:type="dxa"/>
            <w:tcBorders>
              <w:top w:val="nil"/>
              <w:left w:val="nil"/>
              <w:bottom w:val="single" w:sz="4" w:space="0" w:color="000000"/>
              <w:right w:val="single" w:sz="4" w:space="0" w:color="000000"/>
            </w:tcBorders>
            <w:shd w:val="clear" w:color="000000" w:fill="FFFFFF"/>
            <w:vAlign w:val="center"/>
          </w:tcPr>
          <w:p w:rsidR="002045A4" w:rsidRPr="000F11AC" w:rsidRDefault="002045A4" w:rsidP="0061711A">
            <w:pPr>
              <w:spacing w:after="0" w:line="240" w:lineRule="auto"/>
              <w:jc w:val="right"/>
              <w:rPr>
                <w:rFonts w:ascii="Times New Roman" w:hAnsi="Times New Roman" w:cs="Times New Roman"/>
                <w:bCs/>
                <w:sz w:val="20"/>
                <w:szCs w:val="20"/>
              </w:rPr>
            </w:pPr>
            <w:r w:rsidRPr="000F11AC">
              <w:rPr>
                <w:rFonts w:ascii="Times New Roman" w:hAnsi="Times New Roman" w:cs="Times New Roman"/>
                <w:bCs/>
                <w:sz w:val="20"/>
                <w:szCs w:val="20"/>
              </w:rPr>
              <w:t>0</w:t>
            </w:r>
          </w:p>
        </w:tc>
        <w:tc>
          <w:tcPr>
            <w:tcW w:w="1276" w:type="dxa"/>
            <w:tcBorders>
              <w:top w:val="nil"/>
              <w:left w:val="nil"/>
              <w:bottom w:val="single" w:sz="4" w:space="0" w:color="000000"/>
              <w:right w:val="single" w:sz="4" w:space="0" w:color="000000"/>
            </w:tcBorders>
            <w:shd w:val="clear" w:color="000000" w:fill="FFFFFF"/>
            <w:vAlign w:val="center"/>
          </w:tcPr>
          <w:p w:rsidR="002045A4" w:rsidRPr="000F11AC" w:rsidRDefault="002045A4" w:rsidP="0061711A">
            <w:pPr>
              <w:spacing w:after="0" w:line="240" w:lineRule="auto"/>
              <w:jc w:val="right"/>
              <w:rPr>
                <w:rFonts w:ascii="Times New Roman" w:hAnsi="Times New Roman" w:cs="Times New Roman"/>
                <w:bCs/>
                <w:sz w:val="20"/>
                <w:szCs w:val="20"/>
              </w:rPr>
            </w:pPr>
            <w:r w:rsidRPr="000F11AC">
              <w:rPr>
                <w:rFonts w:ascii="Times New Roman" w:hAnsi="Times New Roman" w:cs="Times New Roman"/>
                <w:bCs/>
                <w:sz w:val="20"/>
                <w:szCs w:val="20"/>
              </w:rPr>
              <w:t>0</w:t>
            </w:r>
          </w:p>
        </w:tc>
      </w:tr>
      <w:tr w:rsidR="002045A4" w:rsidRPr="000F11AC" w:rsidTr="0061711A">
        <w:trPr>
          <w:trHeight w:val="255"/>
        </w:trPr>
        <w:tc>
          <w:tcPr>
            <w:tcW w:w="709" w:type="dxa"/>
            <w:tcBorders>
              <w:top w:val="nil"/>
              <w:left w:val="single" w:sz="4" w:space="0" w:color="000000"/>
              <w:bottom w:val="single" w:sz="4" w:space="0" w:color="000000"/>
              <w:right w:val="single" w:sz="4" w:space="0" w:color="000000"/>
            </w:tcBorders>
            <w:shd w:val="clear" w:color="000000" w:fill="FFFFFF"/>
            <w:vAlign w:val="center"/>
            <w:hideMark/>
          </w:tcPr>
          <w:p w:rsidR="002045A4" w:rsidRPr="000F11AC" w:rsidRDefault="002045A4" w:rsidP="0061711A">
            <w:pPr>
              <w:spacing w:after="0" w:line="240" w:lineRule="auto"/>
              <w:jc w:val="center"/>
              <w:rPr>
                <w:rFonts w:ascii="Times New Roman" w:hAnsi="Times New Roman" w:cs="Times New Roman"/>
                <w:bCs/>
                <w:sz w:val="20"/>
                <w:szCs w:val="20"/>
              </w:rPr>
            </w:pPr>
            <w:r w:rsidRPr="000F11AC">
              <w:rPr>
                <w:rFonts w:ascii="Times New Roman" w:hAnsi="Times New Roman" w:cs="Times New Roman"/>
                <w:bCs/>
                <w:sz w:val="20"/>
                <w:szCs w:val="20"/>
              </w:rPr>
              <w:t>2</w:t>
            </w:r>
          </w:p>
        </w:tc>
        <w:tc>
          <w:tcPr>
            <w:tcW w:w="2977" w:type="dxa"/>
            <w:tcBorders>
              <w:top w:val="nil"/>
              <w:left w:val="nil"/>
              <w:bottom w:val="single" w:sz="4" w:space="0" w:color="000000"/>
              <w:right w:val="single" w:sz="4" w:space="0" w:color="000000"/>
            </w:tcBorders>
            <w:shd w:val="clear" w:color="000000" w:fill="FFFFFF"/>
            <w:vAlign w:val="center"/>
            <w:hideMark/>
          </w:tcPr>
          <w:p w:rsidR="002045A4" w:rsidRPr="000F11AC" w:rsidRDefault="002045A4" w:rsidP="0061711A">
            <w:pPr>
              <w:spacing w:after="0" w:line="240" w:lineRule="auto"/>
              <w:rPr>
                <w:rFonts w:ascii="Times New Roman" w:hAnsi="Times New Roman" w:cs="Times New Roman"/>
                <w:bCs/>
                <w:sz w:val="20"/>
                <w:szCs w:val="20"/>
                <w:lang w:val="ky-KG"/>
              </w:rPr>
            </w:pPr>
            <w:r w:rsidRPr="000F11AC">
              <w:rPr>
                <w:rFonts w:ascii="Times New Roman" w:hAnsi="Times New Roman" w:cs="Times New Roman"/>
                <w:bCs/>
                <w:sz w:val="20"/>
                <w:szCs w:val="20"/>
              </w:rPr>
              <w:t>«Мамлекеттик ипотекалык компания» ААК</w:t>
            </w:r>
          </w:p>
        </w:tc>
        <w:tc>
          <w:tcPr>
            <w:tcW w:w="1559" w:type="dxa"/>
            <w:tcBorders>
              <w:top w:val="nil"/>
              <w:left w:val="nil"/>
              <w:bottom w:val="single" w:sz="4" w:space="0" w:color="000000"/>
              <w:right w:val="single" w:sz="4" w:space="0" w:color="000000"/>
            </w:tcBorders>
            <w:shd w:val="clear" w:color="000000" w:fill="FFFFFF"/>
            <w:vAlign w:val="center"/>
            <w:hideMark/>
          </w:tcPr>
          <w:p w:rsidR="002045A4" w:rsidRPr="000F11AC" w:rsidRDefault="002045A4" w:rsidP="0061711A">
            <w:pPr>
              <w:spacing w:after="0" w:line="240" w:lineRule="auto"/>
              <w:jc w:val="right"/>
              <w:rPr>
                <w:rFonts w:ascii="Times New Roman" w:hAnsi="Times New Roman" w:cs="Times New Roman"/>
                <w:bCs/>
                <w:sz w:val="20"/>
                <w:szCs w:val="20"/>
              </w:rPr>
            </w:pPr>
            <w:r w:rsidRPr="000F11AC">
              <w:rPr>
                <w:rFonts w:ascii="Times New Roman" w:hAnsi="Times New Roman" w:cs="Times New Roman"/>
                <w:bCs/>
                <w:sz w:val="20"/>
                <w:szCs w:val="20"/>
              </w:rPr>
              <w:t>800</w:t>
            </w:r>
          </w:p>
        </w:tc>
        <w:tc>
          <w:tcPr>
            <w:tcW w:w="1418" w:type="dxa"/>
            <w:tcBorders>
              <w:top w:val="nil"/>
              <w:left w:val="nil"/>
              <w:bottom w:val="single" w:sz="4" w:space="0" w:color="000000"/>
              <w:right w:val="single" w:sz="4" w:space="0" w:color="000000"/>
            </w:tcBorders>
            <w:shd w:val="clear" w:color="000000" w:fill="FFFFFF"/>
            <w:vAlign w:val="center"/>
            <w:hideMark/>
          </w:tcPr>
          <w:p w:rsidR="002045A4" w:rsidRPr="000F11AC" w:rsidRDefault="002045A4" w:rsidP="0061711A">
            <w:pPr>
              <w:spacing w:after="0" w:line="240" w:lineRule="auto"/>
              <w:jc w:val="right"/>
              <w:rPr>
                <w:rFonts w:ascii="Times New Roman" w:hAnsi="Times New Roman" w:cs="Times New Roman"/>
                <w:bCs/>
                <w:sz w:val="20"/>
                <w:szCs w:val="20"/>
              </w:rPr>
            </w:pPr>
            <w:r w:rsidRPr="000F11AC">
              <w:rPr>
                <w:rFonts w:ascii="Times New Roman" w:hAnsi="Times New Roman" w:cs="Times New Roman"/>
                <w:bCs/>
                <w:sz w:val="20"/>
                <w:szCs w:val="20"/>
              </w:rPr>
              <w:t>600</w:t>
            </w:r>
          </w:p>
        </w:tc>
        <w:tc>
          <w:tcPr>
            <w:tcW w:w="1417" w:type="dxa"/>
            <w:tcBorders>
              <w:top w:val="nil"/>
              <w:left w:val="nil"/>
              <w:bottom w:val="single" w:sz="4" w:space="0" w:color="000000"/>
              <w:right w:val="single" w:sz="4" w:space="0" w:color="000000"/>
            </w:tcBorders>
            <w:shd w:val="clear" w:color="000000" w:fill="FFFFFF"/>
            <w:vAlign w:val="center"/>
          </w:tcPr>
          <w:p w:rsidR="002045A4" w:rsidRPr="000F11AC" w:rsidRDefault="002045A4" w:rsidP="0061711A">
            <w:pPr>
              <w:spacing w:after="0" w:line="240" w:lineRule="auto"/>
              <w:jc w:val="right"/>
              <w:rPr>
                <w:rFonts w:ascii="Times New Roman" w:hAnsi="Times New Roman" w:cs="Times New Roman"/>
                <w:bCs/>
                <w:sz w:val="20"/>
                <w:szCs w:val="20"/>
              </w:rPr>
            </w:pPr>
            <w:r w:rsidRPr="000F11AC">
              <w:rPr>
                <w:rFonts w:ascii="Times New Roman" w:hAnsi="Times New Roman" w:cs="Times New Roman"/>
                <w:bCs/>
                <w:sz w:val="20"/>
                <w:szCs w:val="20"/>
              </w:rPr>
              <w:t>1,02</w:t>
            </w:r>
          </w:p>
        </w:tc>
        <w:tc>
          <w:tcPr>
            <w:tcW w:w="1276" w:type="dxa"/>
            <w:tcBorders>
              <w:top w:val="nil"/>
              <w:left w:val="nil"/>
              <w:bottom w:val="single" w:sz="4" w:space="0" w:color="000000"/>
              <w:right w:val="single" w:sz="4" w:space="0" w:color="000000"/>
            </w:tcBorders>
            <w:shd w:val="clear" w:color="000000" w:fill="FFFFFF"/>
            <w:vAlign w:val="center"/>
          </w:tcPr>
          <w:p w:rsidR="002045A4" w:rsidRPr="000F11AC" w:rsidRDefault="002045A4" w:rsidP="0061711A">
            <w:pPr>
              <w:spacing w:after="0" w:line="240" w:lineRule="auto"/>
              <w:jc w:val="right"/>
              <w:rPr>
                <w:rFonts w:ascii="Times New Roman" w:hAnsi="Times New Roman" w:cs="Times New Roman"/>
                <w:bCs/>
                <w:sz w:val="20"/>
                <w:szCs w:val="20"/>
              </w:rPr>
            </w:pPr>
            <w:r w:rsidRPr="000F11AC">
              <w:rPr>
                <w:rFonts w:ascii="Times New Roman" w:hAnsi="Times New Roman" w:cs="Times New Roman"/>
                <w:bCs/>
                <w:sz w:val="20"/>
                <w:szCs w:val="20"/>
              </w:rPr>
              <w:t>601,17</w:t>
            </w:r>
          </w:p>
        </w:tc>
      </w:tr>
    </w:tbl>
    <w:p w:rsidR="002045A4" w:rsidRPr="000F11AC" w:rsidRDefault="002045A4" w:rsidP="002045A4">
      <w:pPr>
        <w:pStyle w:val="af2"/>
        <w:ind w:firstLine="708"/>
        <w:jc w:val="both"/>
        <w:rPr>
          <w:b/>
          <w:lang w:val="ky-KG"/>
        </w:rPr>
      </w:pPr>
    </w:p>
    <w:p w:rsidR="002045A4" w:rsidRPr="000F11AC" w:rsidRDefault="002045A4" w:rsidP="002045A4">
      <w:pPr>
        <w:pStyle w:val="af2"/>
        <w:ind w:firstLine="708"/>
        <w:jc w:val="both"/>
        <w:rPr>
          <w:bCs/>
          <w:lang w:val="ky-KG"/>
        </w:rPr>
      </w:pPr>
      <w:r w:rsidRPr="000F11AC">
        <w:rPr>
          <w:bCs/>
          <w:lang w:val="ky-KG"/>
        </w:rPr>
        <w:t xml:space="preserve">Мындан тышкары,  Кыргыз Республикасынын Өкмөтүнүн  чечимине ылайык 2018-жылдын январь-февралында «Мамлекеттик ипотекалык компания» ААКга 200  млн. сом суммасындагы бюджеттик кредиттер кошумча берилген. </w:t>
      </w:r>
    </w:p>
    <w:p w:rsidR="002045A4" w:rsidRPr="000F11AC" w:rsidRDefault="002045A4" w:rsidP="002045A4">
      <w:pPr>
        <w:pStyle w:val="af2"/>
        <w:ind w:firstLine="708"/>
        <w:jc w:val="both"/>
        <w:rPr>
          <w:b/>
          <w:lang w:val="ky-KG"/>
        </w:rPr>
      </w:pPr>
    </w:p>
    <w:p w:rsidR="002045A4" w:rsidRPr="000F11AC" w:rsidRDefault="002045A4" w:rsidP="002045A4">
      <w:pPr>
        <w:pStyle w:val="af2"/>
        <w:ind w:firstLine="709"/>
        <w:jc w:val="both"/>
        <w:rPr>
          <w:b/>
          <w:lang w:val="ky-KG"/>
        </w:rPr>
      </w:pPr>
      <w:r w:rsidRPr="000F11AC">
        <w:rPr>
          <w:b/>
        </w:rPr>
        <w:t>Карыздарды реструктуризацияло</w:t>
      </w:r>
    </w:p>
    <w:p w:rsidR="002045A4" w:rsidRPr="000F11AC" w:rsidRDefault="002045A4" w:rsidP="002045A4">
      <w:pPr>
        <w:spacing w:after="0" w:line="240" w:lineRule="auto"/>
        <w:ind w:firstLine="709"/>
        <w:jc w:val="both"/>
        <w:rPr>
          <w:rFonts w:ascii="Times New Roman" w:hAnsi="Times New Roman" w:cs="Times New Roman"/>
          <w:sz w:val="24"/>
          <w:szCs w:val="24"/>
        </w:rPr>
      </w:pPr>
      <w:r w:rsidRPr="000F11AC">
        <w:rPr>
          <w:rFonts w:ascii="Times New Roman" w:hAnsi="Times New Roman" w:cs="Times New Roman"/>
          <w:sz w:val="24"/>
          <w:szCs w:val="24"/>
        </w:rPr>
        <w:t>2018-жылы Кыргыз Республикасынын  Өкмөтүнүн чечимдерине ылайык 2 энерго компаниянын жалпы суммасы 5 214,14 млн. сом карызы реструктуризацияланган.</w:t>
      </w:r>
    </w:p>
    <w:p w:rsidR="002045A4" w:rsidRPr="000F11AC" w:rsidRDefault="002045A4" w:rsidP="002045A4">
      <w:pPr>
        <w:pStyle w:val="af2"/>
        <w:ind w:firstLine="709"/>
        <w:jc w:val="both"/>
      </w:pPr>
    </w:p>
    <w:p w:rsidR="002045A4" w:rsidRPr="000F11AC" w:rsidRDefault="002045A4" w:rsidP="002045A4">
      <w:pPr>
        <w:pStyle w:val="af2"/>
        <w:ind w:firstLine="709"/>
        <w:jc w:val="both"/>
      </w:pPr>
    </w:p>
    <w:p w:rsidR="002045A4" w:rsidRPr="000F11AC" w:rsidRDefault="002045A4" w:rsidP="002045A4">
      <w:pPr>
        <w:spacing w:after="0" w:line="240" w:lineRule="auto"/>
        <w:rPr>
          <w:rFonts w:ascii="Times New Roman" w:hAnsi="Times New Roman" w:cs="Times New Roman"/>
          <w:sz w:val="24"/>
          <w:szCs w:val="24"/>
        </w:rPr>
      </w:pPr>
      <w:r w:rsidRPr="000F11AC">
        <w:rPr>
          <w:rFonts w:ascii="Times New Roman" w:hAnsi="Times New Roman" w:cs="Times New Roman"/>
          <w:sz w:val="24"/>
          <w:szCs w:val="24"/>
        </w:rPr>
        <w:t xml:space="preserve">01.01.2018-жылга карата абал боюнча чарба жүргүзүүчү субъекттердин карызы боюнча маалымат </w:t>
      </w:r>
    </w:p>
    <w:p w:rsidR="002045A4" w:rsidRPr="000F11AC" w:rsidRDefault="002045A4" w:rsidP="002045A4">
      <w:pPr>
        <w:spacing w:after="0" w:line="240" w:lineRule="auto"/>
        <w:jc w:val="right"/>
        <w:rPr>
          <w:rFonts w:ascii="Times New Roman" w:hAnsi="Times New Roman" w:cs="Times New Roman"/>
          <w:sz w:val="20"/>
          <w:szCs w:val="20"/>
        </w:rPr>
      </w:pPr>
      <w:r w:rsidRPr="000F11AC">
        <w:rPr>
          <w:rFonts w:ascii="Times New Roman" w:hAnsi="Times New Roman" w:cs="Times New Roman"/>
          <w:sz w:val="20"/>
          <w:szCs w:val="20"/>
        </w:rPr>
        <w:t>млн.сом</w:t>
      </w:r>
    </w:p>
    <w:tbl>
      <w:tblPr>
        <w:tblW w:w="50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566"/>
        <w:gridCol w:w="1732"/>
        <w:gridCol w:w="995"/>
        <w:gridCol w:w="850"/>
        <w:gridCol w:w="995"/>
        <w:gridCol w:w="852"/>
        <w:gridCol w:w="1067"/>
        <w:gridCol w:w="779"/>
        <w:gridCol w:w="852"/>
        <w:gridCol w:w="840"/>
      </w:tblGrid>
      <w:tr w:rsidR="002045A4" w:rsidRPr="000F11AC" w:rsidTr="0061711A">
        <w:trPr>
          <w:cantSplit/>
          <w:trHeight w:val="428"/>
        </w:trPr>
        <w:tc>
          <w:tcPr>
            <w:tcW w:w="297" w:type="pct"/>
            <w:vMerge w:val="restart"/>
            <w:shd w:val="clear" w:color="auto" w:fill="auto"/>
            <w:textDirection w:val="btLr"/>
            <w:vAlign w:val="center"/>
          </w:tcPr>
          <w:p w:rsidR="002045A4" w:rsidRPr="000F11AC" w:rsidRDefault="002045A4" w:rsidP="0061711A">
            <w:pPr>
              <w:autoSpaceDE w:val="0"/>
              <w:autoSpaceDN w:val="0"/>
              <w:adjustRightInd w:val="0"/>
              <w:spacing w:after="0" w:line="240" w:lineRule="auto"/>
              <w:ind w:left="113" w:right="113"/>
              <w:jc w:val="center"/>
              <w:rPr>
                <w:rFonts w:ascii="Times New Roman" w:hAnsi="Times New Roman" w:cs="Times New Roman"/>
                <w:b/>
                <w:bCs/>
                <w:sz w:val="18"/>
                <w:szCs w:val="18"/>
                <w:lang w:val="ky-KG"/>
              </w:rPr>
            </w:pPr>
            <w:r w:rsidRPr="000F11AC">
              <w:rPr>
                <w:rFonts w:ascii="Times New Roman" w:hAnsi="Times New Roman" w:cs="Times New Roman"/>
                <w:b/>
                <w:bCs/>
                <w:sz w:val="18"/>
                <w:szCs w:val="18"/>
                <w:lang w:val="ky-KG"/>
              </w:rPr>
              <w:t>Келишимдердин саны</w:t>
            </w:r>
          </w:p>
        </w:tc>
        <w:tc>
          <w:tcPr>
            <w:tcW w:w="909" w:type="pct"/>
            <w:vMerge w:val="restart"/>
            <w:shd w:val="clear" w:color="auto" w:fill="auto"/>
          </w:tcPr>
          <w:p w:rsidR="002045A4" w:rsidRPr="000F11AC" w:rsidRDefault="002045A4" w:rsidP="0061711A">
            <w:pPr>
              <w:autoSpaceDE w:val="0"/>
              <w:autoSpaceDN w:val="0"/>
              <w:adjustRightInd w:val="0"/>
              <w:spacing w:after="0" w:line="240" w:lineRule="auto"/>
              <w:jc w:val="center"/>
              <w:rPr>
                <w:rFonts w:ascii="Times New Roman" w:hAnsi="Times New Roman" w:cs="Times New Roman"/>
                <w:b/>
                <w:bCs/>
                <w:sz w:val="18"/>
                <w:szCs w:val="18"/>
                <w:lang w:val="ky-KG"/>
              </w:rPr>
            </w:pPr>
            <w:r w:rsidRPr="000F11AC">
              <w:rPr>
                <w:rFonts w:ascii="Times New Roman" w:hAnsi="Times New Roman" w:cs="Times New Roman"/>
                <w:b/>
                <w:bCs/>
                <w:sz w:val="18"/>
                <w:szCs w:val="18"/>
                <w:lang w:val="ky-KG"/>
              </w:rPr>
              <w:t>Аталышы</w:t>
            </w:r>
          </w:p>
        </w:tc>
        <w:tc>
          <w:tcPr>
            <w:tcW w:w="522" w:type="pct"/>
            <w:vMerge w:val="restart"/>
            <w:shd w:val="clear" w:color="auto" w:fill="auto"/>
          </w:tcPr>
          <w:p w:rsidR="002045A4" w:rsidRPr="000F11AC" w:rsidRDefault="002045A4" w:rsidP="0061711A">
            <w:pPr>
              <w:autoSpaceDE w:val="0"/>
              <w:autoSpaceDN w:val="0"/>
              <w:adjustRightInd w:val="0"/>
              <w:spacing w:after="0" w:line="240" w:lineRule="auto"/>
              <w:jc w:val="center"/>
              <w:rPr>
                <w:rFonts w:ascii="Times New Roman" w:hAnsi="Times New Roman" w:cs="Times New Roman"/>
                <w:b/>
                <w:bCs/>
                <w:sz w:val="18"/>
                <w:szCs w:val="18"/>
              </w:rPr>
            </w:pPr>
            <w:r w:rsidRPr="000F11AC">
              <w:rPr>
                <w:rFonts w:ascii="Times New Roman" w:hAnsi="Times New Roman" w:cs="Times New Roman"/>
                <w:b/>
                <w:bCs/>
                <w:sz w:val="18"/>
                <w:szCs w:val="18"/>
                <w:lang w:val="ky-KG"/>
              </w:rPr>
              <w:t xml:space="preserve">Келишим боюнча негизги </w:t>
            </w:r>
            <w:r w:rsidRPr="000F11AC">
              <w:rPr>
                <w:rFonts w:ascii="Times New Roman" w:hAnsi="Times New Roman" w:cs="Times New Roman"/>
                <w:b/>
                <w:bCs/>
                <w:sz w:val="18"/>
                <w:szCs w:val="18"/>
              </w:rPr>
              <w:t xml:space="preserve">сумма </w:t>
            </w:r>
          </w:p>
          <w:p w:rsidR="002045A4" w:rsidRPr="000F11AC" w:rsidRDefault="002045A4" w:rsidP="0061711A">
            <w:pPr>
              <w:autoSpaceDE w:val="0"/>
              <w:autoSpaceDN w:val="0"/>
              <w:adjustRightInd w:val="0"/>
              <w:spacing w:after="0" w:line="240" w:lineRule="auto"/>
              <w:jc w:val="center"/>
              <w:rPr>
                <w:rFonts w:ascii="Times New Roman" w:hAnsi="Times New Roman" w:cs="Times New Roman"/>
                <w:b/>
                <w:bCs/>
                <w:sz w:val="18"/>
                <w:szCs w:val="18"/>
              </w:rPr>
            </w:pPr>
          </w:p>
        </w:tc>
        <w:tc>
          <w:tcPr>
            <w:tcW w:w="446" w:type="pct"/>
            <w:vMerge w:val="restart"/>
            <w:shd w:val="clear" w:color="auto" w:fill="auto"/>
          </w:tcPr>
          <w:p w:rsidR="002045A4" w:rsidRPr="000F11AC" w:rsidRDefault="002045A4" w:rsidP="0061711A">
            <w:pPr>
              <w:autoSpaceDE w:val="0"/>
              <w:autoSpaceDN w:val="0"/>
              <w:adjustRightInd w:val="0"/>
              <w:spacing w:after="0" w:line="240" w:lineRule="auto"/>
              <w:jc w:val="center"/>
              <w:rPr>
                <w:rFonts w:ascii="Times New Roman" w:hAnsi="Times New Roman" w:cs="Times New Roman"/>
                <w:b/>
                <w:bCs/>
                <w:sz w:val="18"/>
                <w:szCs w:val="18"/>
                <w:lang w:val="ky-KG"/>
              </w:rPr>
            </w:pPr>
            <w:r w:rsidRPr="000F11AC">
              <w:rPr>
                <w:rFonts w:ascii="Times New Roman" w:hAnsi="Times New Roman" w:cs="Times New Roman"/>
                <w:b/>
                <w:bCs/>
                <w:sz w:val="18"/>
                <w:szCs w:val="18"/>
                <w:lang w:val="ky-KG"/>
              </w:rPr>
              <w:t>Иш жүзүндө алынган</w:t>
            </w:r>
          </w:p>
        </w:tc>
        <w:tc>
          <w:tcPr>
            <w:tcW w:w="522" w:type="pct"/>
            <w:vMerge w:val="restart"/>
            <w:shd w:val="clear" w:color="auto" w:fill="auto"/>
          </w:tcPr>
          <w:p w:rsidR="002045A4" w:rsidRPr="000F11AC" w:rsidRDefault="002045A4" w:rsidP="0061711A">
            <w:pPr>
              <w:autoSpaceDE w:val="0"/>
              <w:autoSpaceDN w:val="0"/>
              <w:adjustRightInd w:val="0"/>
              <w:spacing w:after="0" w:line="240" w:lineRule="auto"/>
              <w:jc w:val="center"/>
              <w:rPr>
                <w:rFonts w:ascii="Times New Roman" w:hAnsi="Times New Roman" w:cs="Times New Roman"/>
                <w:b/>
                <w:bCs/>
                <w:sz w:val="18"/>
                <w:szCs w:val="18"/>
                <w:lang w:val="ky-KG"/>
              </w:rPr>
            </w:pPr>
            <w:r w:rsidRPr="000F11AC">
              <w:rPr>
                <w:rFonts w:ascii="Times New Roman" w:hAnsi="Times New Roman" w:cs="Times New Roman"/>
                <w:b/>
                <w:bCs/>
                <w:sz w:val="18"/>
                <w:szCs w:val="18"/>
                <w:lang w:val="ky-KG"/>
              </w:rPr>
              <w:t>Иш жүзүндө кайтарылган</w:t>
            </w:r>
          </w:p>
        </w:tc>
        <w:tc>
          <w:tcPr>
            <w:tcW w:w="447" w:type="pct"/>
            <w:vMerge w:val="restart"/>
            <w:shd w:val="clear" w:color="auto" w:fill="auto"/>
          </w:tcPr>
          <w:p w:rsidR="002045A4" w:rsidRPr="000F11AC" w:rsidRDefault="002045A4" w:rsidP="0061711A">
            <w:pPr>
              <w:autoSpaceDE w:val="0"/>
              <w:autoSpaceDN w:val="0"/>
              <w:adjustRightInd w:val="0"/>
              <w:spacing w:after="0" w:line="240" w:lineRule="auto"/>
              <w:jc w:val="center"/>
              <w:rPr>
                <w:rFonts w:ascii="Times New Roman" w:hAnsi="Times New Roman" w:cs="Times New Roman"/>
                <w:b/>
                <w:bCs/>
                <w:sz w:val="18"/>
                <w:szCs w:val="18"/>
                <w:lang w:val="ky-KG"/>
              </w:rPr>
            </w:pPr>
            <w:r w:rsidRPr="000F11AC">
              <w:rPr>
                <w:rFonts w:ascii="Times New Roman" w:hAnsi="Times New Roman" w:cs="Times New Roman"/>
                <w:b/>
                <w:bCs/>
                <w:sz w:val="18"/>
                <w:szCs w:val="18"/>
                <w:lang w:val="ky-KG"/>
              </w:rPr>
              <w:t>Карыздын калдыгы</w:t>
            </w:r>
          </w:p>
        </w:tc>
        <w:tc>
          <w:tcPr>
            <w:tcW w:w="1415" w:type="pct"/>
            <w:gridSpan w:val="3"/>
            <w:shd w:val="clear" w:color="auto" w:fill="auto"/>
          </w:tcPr>
          <w:p w:rsidR="002045A4" w:rsidRPr="000F11AC" w:rsidRDefault="002045A4" w:rsidP="0061711A">
            <w:pPr>
              <w:autoSpaceDE w:val="0"/>
              <w:autoSpaceDN w:val="0"/>
              <w:adjustRightInd w:val="0"/>
              <w:spacing w:after="0" w:line="240" w:lineRule="auto"/>
              <w:jc w:val="center"/>
              <w:rPr>
                <w:rFonts w:ascii="Times New Roman" w:hAnsi="Times New Roman" w:cs="Times New Roman"/>
                <w:b/>
                <w:bCs/>
                <w:sz w:val="18"/>
                <w:szCs w:val="18"/>
              </w:rPr>
            </w:pPr>
            <w:r w:rsidRPr="000F11AC">
              <w:rPr>
                <w:rFonts w:ascii="Times New Roman" w:hAnsi="Times New Roman" w:cs="Times New Roman"/>
                <w:b/>
                <w:sz w:val="18"/>
                <w:szCs w:val="18"/>
                <w:lang w:val="ky-KG"/>
              </w:rPr>
              <w:t>Анын ичинде</w:t>
            </w:r>
            <w:r w:rsidRPr="000F11AC">
              <w:rPr>
                <w:rFonts w:ascii="Times New Roman" w:hAnsi="Times New Roman" w:cs="Times New Roman"/>
                <w:b/>
                <w:bCs/>
                <w:sz w:val="18"/>
                <w:szCs w:val="18"/>
              </w:rPr>
              <w:t xml:space="preserve"> </w:t>
            </w:r>
          </w:p>
        </w:tc>
        <w:tc>
          <w:tcPr>
            <w:tcW w:w="443" w:type="pct"/>
            <w:vMerge w:val="restart"/>
            <w:shd w:val="clear" w:color="auto" w:fill="auto"/>
          </w:tcPr>
          <w:p w:rsidR="002045A4" w:rsidRPr="000F11AC" w:rsidRDefault="002045A4" w:rsidP="0061711A">
            <w:pPr>
              <w:autoSpaceDE w:val="0"/>
              <w:autoSpaceDN w:val="0"/>
              <w:adjustRightInd w:val="0"/>
              <w:spacing w:after="0" w:line="240" w:lineRule="auto"/>
              <w:jc w:val="center"/>
              <w:rPr>
                <w:rFonts w:ascii="Times New Roman" w:hAnsi="Times New Roman" w:cs="Times New Roman"/>
                <w:b/>
                <w:bCs/>
                <w:sz w:val="18"/>
                <w:szCs w:val="18"/>
                <w:lang w:val="ky-KG"/>
              </w:rPr>
            </w:pPr>
            <w:r w:rsidRPr="000F11AC">
              <w:rPr>
                <w:rFonts w:ascii="Times New Roman" w:hAnsi="Times New Roman" w:cs="Times New Roman"/>
                <w:b/>
                <w:bCs/>
                <w:sz w:val="18"/>
                <w:szCs w:val="18"/>
                <w:lang w:val="ky-KG"/>
              </w:rPr>
              <w:t>Мөөнөтү өтүп кеткен карыз</w:t>
            </w:r>
          </w:p>
        </w:tc>
      </w:tr>
      <w:tr w:rsidR="002045A4" w:rsidRPr="000F11AC" w:rsidTr="0061711A">
        <w:trPr>
          <w:trHeight w:val="612"/>
        </w:trPr>
        <w:tc>
          <w:tcPr>
            <w:tcW w:w="297" w:type="pct"/>
            <w:vMerge/>
            <w:shd w:val="clear" w:color="auto" w:fill="auto"/>
          </w:tcPr>
          <w:p w:rsidR="002045A4" w:rsidRPr="000F11AC" w:rsidRDefault="002045A4" w:rsidP="0061711A">
            <w:pPr>
              <w:autoSpaceDE w:val="0"/>
              <w:autoSpaceDN w:val="0"/>
              <w:adjustRightInd w:val="0"/>
              <w:spacing w:after="0" w:line="240" w:lineRule="auto"/>
              <w:jc w:val="center"/>
              <w:rPr>
                <w:rFonts w:ascii="Times New Roman" w:hAnsi="Times New Roman" w:cs="Times New Roman"/>
                <w:b/>
                <w:bCs/>
                <w:sz w:val="20"/>
                <w:szCs w:val="20"/>
              </w:rPr>
            </w:pPr>
          </w:p>
        </w:tc>
        <w:tc>
          <w:tcPr>
            <w:tcW w:w="909" w:type="pct"/>
            <w:vMerge/>
            <w:shd w:val="clear" w:color="auto" w:fill="auto"/>
          </w:tcPr>
          <w:p w:rsidR="002045A4" w:rsidRPr="000F11AC" w:rsidRDefault="002045A4" w:rsidP="0061711A">
            <w:pPr>
              <w:autoSpaceDE w:val="0"/>
              <w:autoSpaceDN w:val="0"/>
              <w:adjustRightInd w:val="0"/>
              <w:spacing w:after="0" w:line="240" w:lineRule="auto"/>
              <w:jc w:val="center"/>
              <w:rPr>
                <w:rFonts w:ascii="Times New Roman" w:hAnsi="Times New Roman" w:cs="Times New Roman"/>
                <w:b/>
                <w:bCs/>
                <w:sz w:val="20"/>
                <w:szCs w:val="20"/>
              </w:rPr>
            </w:pPr>
          </w:p>
        </w:tc>
        <w:tc>
          <w:tcPr>
            <w:tcW w:w="522" w:type="pct"/>
            <w:vMerge/>
            <w:shd w:val="clear" w:color="auto" w:fill="auto"/>
          </w:tcPr>
          <w:p w:rsidR="002045A4" w:rsidRPr="000F11AC" w:rsidRDefault="002045A4" w:rsidP="0061711A">
            <w:pPr>
              <w:autoSpaceDE w:val="0"/>
              <w:autoSpaceDN w:val="0"/>
              <w:adjustRightInd w:val="0"/>
              <w:spacing w:after="0" w:line="240" w:lineRule="auto"/>
              <w:jc w:val="center"/>
              <w:rPr>
                <w:rFonts w:ascii="Times New Roman" w:hAnsi="Times New Roman" w:cs="Times New Roman"/>
                <w:b/>
                <w:bCs/>
                <w:sz w:val="20"/>
                <w:szCs w:val="20"/>
              </w:rPr>
            </w:pPr>
          </w:p>
        </w:tc>
        <w:tc>
          <w:tcPr>
            <w:tcW w:w="446" w:type="pct"/>
            <w:vMerge/>
            <w:shd w:val="clear" w:color="auto" w:fill="auto"/>
          </w:tcPr>
          <w:p w:rsidR="002045A4" w:rsidRPr="000F11AC" w:rsidRDefault="002045A4" w:rsidP="0061711A">
            <w:pPr>
              <w:autoSpaceDE w:val="0"/>
              <w:autoSpaceDN w:val="0"/>
              <w:adjustRightInd w:val="0"/>
              <w:spacing w:after="0" w:line="240" w:lineRule="auto"/>
              <w:jc w:val="center"/>
              <w:rPr>
                <w:rFonts w:ascii="Times New Roman" w:hAnsi="Times New Roman" w:cs="Times New Roman"/>
                <w:b/>
                <w:bCs/>
                <w:sz w:val="20"/>
                <w:szCs w:val="20"/>
              </w:rPr>
            </w:pPr>
          </w:p>
        </w:tc>
        <w:tc>
          <w:tcPr>
            <w:tcW w:w="522" w:type="pct"/>
            <w:vMerge/>
            <w:shd w:val="clear" w:color="auto" w:fill="auto"/>
          </w:tcPr>
          <w:p w:rsidR="002045A4" w:rsidRPr="000F11AC" w:rsidRDefault="002045A4" w:rsidP="0061711A">
            <w:pPr>
              <w:autoSpaceDE w:val="0"/>
              <w:autoSpaceDN w:val="0"/>
              <w:adjustRightInd w:val="0"/>
              <w:spacing w:after="0" w:line="240" w:lineRule="auto"/>
              <w:jc w:val="center"/>
              <w:rPr>
                <w:rFonts w:ascii="Times New Roman" w:hAnsi="Times New Roman" w:cs="Times New Roman"/>
                <w:b/>
                <w:bCs/>
                <w:sz w:val="20"/>
                <w:szCs w:val="20"/>
              </w:rPr>
            </w:pPr>
          </w:p>
        </w:tc>
        <w:tc>
          <w:tcPr>
            <w:tcW w:w="447" w:type="pct"/>
            <w:vMerge/>
            <w:shd w:val="clear" w:color="auto" w:fill="auto"/>
          </w:tcPr>
          <w:p w:rsidR="002045A4" w:rsidRPr="000F11AC" w:rsidRDefault="002045A4" w:rsidP="0061711A">
            <w:pPr>
              <w:autoSpaceDE w:val="0"/>
              <w:autoSpaceDN w:val="0"/>
              <w:adjustRightInd w:val="0"/>
              <w:spacing w:after="0" w:line="240" w:lineRule="auto"/>
              <w:jc w:val="center"/>
              <w:rPr>
                <w:rFonts w:ascii="Times New Roman" w:hAnsi="Times New Roman" w:cs="Times New Roman"/>
                <w:b/>
                <w:bCs/>
                <w:sz w:val="20"/>
                <w:szCs w:val="20"/>
              </w:rPr>
            </w:pPr>
          </w:p>
        </w:tc>
        <w:tc>
          <w:tcPr>
            <w:tcW w:w="560" w:type="pct"/>
            <w:shd w:val="clear" w:color="auto" w:fill="auto"/>
          </w:tcPr>
          <w:p w:rsidR="002045A4" w:rsidRPr="000F11AC" w:rsidRDefault="002045A4" w:rsidP="0061711A">
            <w:pPr>
              <w:autoSpaceDE w:val="0"/>
              <w:autoSpaceDN w:val="0"/>
              <w:adjustRightInd w:val="0"/>
              <w:spacing w:after="0" w:line="240" w:lineRule="auto"/>
              <w:jc w:val="center"/>
              <w:rPr>
                <w:rFonts w:ascii="Times New Roman" w:hAnsi="Times New Roman" w:cs="Times New Roman"/>
                <w:b/>
                <w:bCs/>
                <w:sz w:val="18"/>
                <w:szCs w:val="18"/>
                <w:lang w:val="ky-KG"/>
              </w:rPr>
            </w:pPr>
            <w:r w:rsidRPr="000F11AC">
              <w:rPr>
                <w:rFonts w:ascii="Times New Roman" w:hAnsi="Times New Roman" w:cs="Times New Roman"/>
                <w:b/>
                <w:bCs/>
                <w:sz w:val="18"/>
                <w:szCs w:val="18"/>
                <w:lang w:val="ky-KG"/>
              </w:rPr>
              <w:t xml:space="preserve">Негизги </w:t>
            </w:r>
            <w:r w:rsidRPr="000F11AC">
              <w:rPr>
                <w:rFonts w:ascii="Times New Roman" w:hAnsi="Times New Roman" w:cs="Times New Roman"/>
                <w:b/>
                <w:bCs/>
                <w:sz w:val="18"/>
                <w:szCs w:val="18"/>
              </w:rPr>
              <w:t>сумм</w:t>
            </w:r>
            <w:r w:rsidRPr="000F11AC">
              <w:rPr>
                <w:rFonts w:ascii="Times New Roman" w:hAnsi="Times New Roman" w:cs="Times New Roman"/>
                <w:b/>
                <w:bCs/>
                <w:sz w:val="18"/>
                <w:szCs w:val="18"/>
                <w:lang w:val="ky-KG"/>
              </w:rPr>
              <w:t>а боюнча</w:t>
            </w:r>
          </w:p>
        </w:tc>
        <w:tc>
          <w:tcPr>
            <w:tcW w:w="409" w:type="pct"/>
            <w:shd w:val="clear" w:color="auto" w:fill="auto"/>
          </w:tcPr>
          <w:p w:rsidR="002045A4" w:rsidRPr="000F11AC" w:rsidRDefault="002045A4" w:rsidP="0061711A">
            <w:pPr>
              <w:autoSpaceDE w:val="0"/>
              <w:autoSpaceDN w:val="0"/>
              <w:adjustRightInd w:val="0"/>
              <w:spacing w:after="0" w:line="240" w:lineRule="auto"/>
              <w:jc w:val="center"/>
              <w:rPr>
                <w:rFonts w:ascii="Times New Roman" w:hAnsi="Times New Roman" w:cs="Times New Roman"/>
                <w:b/>
                <w:bCs/>
                <w:sz w:val="18"/>
                <w:szCs w:val="18"/>
                <w:lang w:val="ky-KG"/>
              </w:rPr>
            </w:pPr>
            <w:r w:rsidRPr="000F11AC">
              <w:rPr>
                <w:rFonts w:ascii="Times New Roman" w:hAnsi="Times New Roman" w:cs="Times New Roman"/>
                <w:b/>
                <w:bCs/>
                <w:sz w:val="18"/>
                <w:szCs w:val="18"/>
                <w:lang w:val="ky-KG"/>
              </w:rPr>
              <w:t>Пайыздар боюнча</w:t>
            </w:r>
          </w:p>
        </w:tc>
        <w:tc>
          <w:tcPr>
            <w:tcW w:w="447" w:type="pct"/>
            <w:shd w:val="clear" w:color="auto" w:fill="auto"/>
          </w:tcPr>
          <w:p w:rsidR="002045A4" w:rsidRPr="000F11AC" w:rsidRDefault="002045A4" w:rsidP="0061711A">
            <w:pPr>
              <w:autoSpaceDE w:val="0"/>
              <w:autoSpaceDN w:val="0"/>
              <w:adjustRightInd w:val="0"/>
              <w:spacing w:after="0" w:line="240" w:lineRule="auto"/>
              <w:jc w:val="center"/>
              <w:rPr>
                <w:rFonts w:ascii="Times New Roman" w:hAnsi="Times New Roman" w:cs="Times New Roman"/>
                <w:b/>
                <w:bCs/>
                <w:sz w:val="18"/>
                <w:szCs w:val="18"/>
                <w:lang w:val="ky-KG"/>
              </w:rPr>
            </w:pPr>
            <w:r w:rsidRPr="000F11AC">
              <w:rPr>
                <w:rFonts w:ascii="Times New Roman" w:hAnsi="Times New Roman" w:cs="Times New Roman"/>
                <w:b/>
                <w:bCs/>
                <w:sz w:val="18"/>
                <w:szCs w:val="18"/>
                <w:lang w:val="ky-KG"/>
              </w:rPr>
              <w:t>Айып пулдар боюнча</w:t>
            </w:r>
          </w:p>
        </w:tc>
        <w:tc>
          <w:tcPr>
            <w:tcW w:w="443" w:type="pct"/>
            <w:vMerge/>
            <w:shd w:val="clear" w:color="auto" w:fill="auto"/>
          </w:tcPr>
          <w:p w:rsidR="002045A4" w:rsidRPr="000F11AC" w:rsidRDefault="002045A4" w:rsidP="0061711A">
            <w:pPr>
              <w:autoSpaceDE w:val="0"/>
              <w:autoSpaceDN w:val="0"/>
              <w:adjustRightInd w:val="0"/>
              <w:spacing w:after="0" w:line="240" w:lineRule="auto"/>
              <w:jc w:val="center"/>
              <w:rPr>
                <w:rFonts w:ascii="Times New Roman" w:hAnsi="Times New Roman" w:cs="Times New Roman"/>
                <w:b/>
                <w:bCs/>
                <w:sz w:val="20"/>
                <w:szCs w:val="20"/>
              </w:rPr>
            </w:pPr>
          </w:p>
        </w:tc>
      </w:tr>
      <w:tr w:rsidR="002045A4" w:rsidRPr="000F11AC" w:rsidTr="0061711A">
        <w:trPr>
          <w:trHeight w:val="350"/>
        </w:trPr>
        <w:tc>
          <w:tcPr>
            <w:tcW w:w="297" w:type="pct"/>
            <w:shd w:val="clear" w:color="auto" w:fill="auto"/>
            <w:vAlign w:val="center"/>
          </w:tcPr>
          <w:p w:rsidR="002045A4" w:rsidRPr="000F11AC" w:rsidRDefault="002045A4" w:rsidP="0061711A">
            <w:pPr>
              <w:spacing w:line="240" w:lineRule="auto"/>
              <w:jc w:val="right"/>
              <w:rPr>
                <w:rFonts w:ascii="Times New Roman" w:hAnsi="Times New Roman" w:cs="Times New Roman"/>
                <w:b/>
                <w:bCs/>
                <w:sz w:val="16"/>
                <w:szCs w:val="16"/>
              </w:rPr>
            </w:pPr>
            <w:r w:rsidRPr="000F11AC">
              <w:rPr>
                <w:rFonts w:ascii="Times New Roman" w:hAnsi="Times New Roman" w:cs="Times New Roman"/>
                <w:b/>
                <w:bCs/>
                <w:sz w:val="16"/>
                <w:szCs w:val="16"/>
              </w:rPr>
              <w:t>117</w:t>
            </w:r>
          </w:p>
        </w:tc>
        <w:tc>
          <w:tcPr>
            <w:tcW w:w="909" w:type="pct"/>
            <w:shd w:val="clear" w:color="auto" w:fill="auto"/>
            <w:vAlign w:val="center"/>
          </w:tcPr>
          <w:p w:rsidR="002045A4" w:rsidRPr="000F11AC" w:rsidRDefault="002045A4" w:rsidP="0061711A">
            <w:pPr>
              <w:spacing w:line="240" w:lineRule="auto"/>
              <w:jc w:val="center"/>
              <w:rPr>
                <w:rFonts w:ascii="Times New Roman" w:hAnsi="Times New Roman" w:cs="Times New Roman"/>
                <w:b/>
                <w:bCs/>
                <w:sz w:val="16"/>
                <w:szCs w:val="16"/>
              </w:rPr>
            </w:pPr>
            <w:r w:rsidRPr="000F11AC">
              <w:rPr>
                <w:rFonts w:ascii="Times New Roman" w:hAnsi="Times New Roman" w:cs="Times New Roman"/>
                <w:b/>
                <w:bCs/>
                <w:sz w:val="16"/>
                <w:szCs w:val="16"/>
              </w:rPr>
              <w:t>БАРДЫГЫ</w:t>
            </w:r>
          </w:p>
        </w:tc>
        <w:tc>
          <w:tcPr>
            <w:tcW w:w="522" w:type="pct"/>
            <w:shd w:val="clear" w:color="auto"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bCs/>
                <w:sz w:val="20"/>
                <w:szCs w:val="20"/>
              </w:rPr>
            </w:pPr>
            <w:r w:rsidRPr="000F11AC">
              <w:rPr>
                <w:rFonts w:ascii="Times New Roman" w:hAnsi="Times New Roman" w:cs="Times New Roman"/>
                <w:bCs/>
                <w:sz w:val="20"/>
                <w:szCs w:val="20"/>
              </w:rPr>
              <w:t>123 525,1</w:t>
            </w:r>
          </w:p>
        </w:tc>
        <w:tc>
          <w:tcPr>
            <w:tcW w:w="446" w:type="pct"/>
            <w:shd w:val="clear" w:color="auto"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bCs/>
                <w:sz w:val="20"/>
                <w:szCs w:val="20"/>
              </w:rPr>
            </w:pPr>
            <w:r w:rsidRPr="000F11AC">
              <w:rPr>
                <w:rFonts w:ascii="Times New Roman" w:hAnsi="Times New Roman" w:cs="Times New Roman"/>
                <w:bCs/>
                <w:sz w:val="20"/>
                <w:szCs w:val="20"/>
              </w:rPr>
              <w:t>90 023,1</w:t>
            </w:r>
          </w:p>
        </w:tc>
        <w:tc>
          <w:tcPr>
            <w:tcW w:w="522" w:type="pct"/>
            <w:shd w:val="clear" w:color="auto"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bCs/>
                <w:sz w:val="20"/>
                <w:szCs w:val="20"/>
              </w:rPr>
            </w:pPr>
            <w:r w:rsidRPr="000F11AC">
              <w:rPr>
                <w:rFonts w:ascii="Times New Roman" w:hAnsi="Times New Roman" w:cs="Times New Roman"/>
                <w:bCs/>
                <w:sz w:val="20"/>
                <w:szCs w:val="20"/>
              </w:rPr>
              <w:t>8 235,6</w:t>
            </w:r>
          </w:p>
        </w:tc>
        <w:tc>
          <w:tcPr>
            <w:tcW w:w="447" w:type="pct"/>
            <w:shd w:val="clear" w:color="auto"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bCs/>
                <w:sz w:val="20"/>
                <w:szCs w:val="20"/>
              </w:rPr>
            </w:pPr>
            <w:r w:rsidRPr="000F11AC">
              <w:rPr>
                <w:rFonts w:ascii="Times New Roman" w:hAnsi="Times New Roman" w:cs="Times New Roman"/>
                <w:bCs/>
                <w:sz w:val="20"/>
                <w:szCs w:val="20"/>
              </w:rPr>
              <w:t>86 833,9</w:t>
            </w:r>
          </w:p>
        </w:tc>
        <w:tc>
          <w:tcPr>
            <w:tcW w:w="560" w:type="pct"/>
            <w:shd w:val="clear" w:color="auto"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bCs/>
                <w:sz w:val="20"/>
                <w:szCs w:val="20"/>
              </w:rPr>
            </w:pPr>
            <w:r w:rsidRPr="000F11AC">
              <w:rPr>
                <w:rFonts w:ascii="Times New Roman" w:hAnsi="Times New Roman" w:cs="Times New Roman"/>
                <w:bCs/>
                <w:sz w:val="20"/>
                <w:szCs w:val="20"/>
              </w:rPr>
              <w:t>83 982,9</w:t>
            </w:r>
          </w:p>
        </w:tc>
        <w:tc>
          <w:tcPr>
            <w:tcW w:w="409" w:type="pct"/>
            <w:shd w:val="clear" w:color="auto"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bCs/>
                <w:sz w:val="20"/>
                <w:szCs w:val="20"/>
              </w:rPr>
            </w:pPr>
            <w:r w:rsidRPr="000F11AC">
              <w:rPr>
                <w:rFonts w:ascii="Times New Roman" w:hAnsi="Times New Roman" w:cs="Times New Roman"/>
                <w:bCs/>
                <w:sz w:val="20"/>
                <w:szCs w:val="20"/>
              </w:rPr>
              <w:t>2 663,8</w:t>
            </w:r>
          </w:p>
        </w:tc>
        <w:tc>
          <w:tcPr>
            <w:tcW w:w="447" w:type="pct"/>
            <w:shd w:val="clear" w:color="auto"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bCs/>
                <w:sz w:val="20"/>
                <w:szCs w:val="20"/>
              </w:rPr>
            </w:pPr>
            <w:r w:rsidRPr="000F11AC">
              <w:rPr>
                <w:rFonts w:ascii="Times New Roman" w:hAnsi="Times New Roman" w:cs="Times New Roman"/>
                <w:bCs/>
                <w:sz w:val="20"/>
                <w:szCs w:val="20"/>
              </w:rPr>
              <w:t>187,2</w:t>
            </w:r>
          </w:p>
        </w:tc>
        <w:tc>
          <w:tcPr>
            <w:tcW w:w="443" w:type="pct"/>
            <w:shd w:val="clear" w:color="auto"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bCs/>
                <w:sz w:val="20"/>
                <w:szCs w:val="20"/>
              </w:rPr>
            </w:pPr>
            <w:r w:rsidRPr="000F11AC">
              <w:rPr>
                <w:rFonts w:ascii="Times New Roman" w:hAnsi="Times New Roman" w:cs="Times New Roman"/>
                <w:bCs/>
                <w:sz w:val="20"/>
                <w:szCs w:val="20"/>
              </w:rPr>
              <w:t>38,9</w:t>
            </w:r>
          </w:p>
        </w:tc>
      </w:tr>
      <w:tr w:rsidR="002045A4" w:rsidRPr="000F11AC" w:rsidTr="0061711A">
        <w:trPr>
          <w:trHeight w:val="250"/>
        </w:trPr>
        <w:tc>
          <w:tcPr>
            <w:tcW w:w="297" w:type="pct"/>
            <w:shd w:val="solid" w:color="FFFFFF" w:fill="auto"/>
            <w:vAlign w:val="center"/>
          </w:tcPr>
          <w:p w:rsidR="002045A4" w:rsidRPr="000F11AC" w:rsidRDefault="002045A4" w:rsidP="0061711A">
            <w:pPr>
              <w:spacing w:line="240" w:lineRule="auto"/>
              <w:jc w:val="right"/>
              <w:rPr>
                <w:rFonts w:ascii="Times New Roman" w:hAnsi="Times New Roman" w:cs="Times New Roman"/>
                <w:sz w:val="16"/>
                <w:szCs w:val="16"/>
              </w:rPr>
            </w:pPr>
            <w:r w:rsidRPr="000F11AC">
              <w:rPr>
                <w:rFonts w:ascii="Times New Roman" w:hAnsi="Times New Roman" w:cs="Times New Roman"/>
                <w:sz w:val="16"/>
                <w:szCs w:val="16"/>
              </w:rPr>
              <w:t>40</w:t>
            </w:r>
          </w:p>
        </w:tc>
        <w:tc>
          <w:tcPr>
            <w:tcW w:w="909" w:type="pct"/>
            <w:shd w:val="solid" w:color="FFFFFF" w:fill="auto"/>
            <w:vAlign w:val="center"/>
          </w:tcPr>
          <w:p w:rsidR="002045A4" w:rsidRPr="000F11AC" w:rsidRDefault="002045A4" w:rsidP="0061711A">
            <w:pPr>
              <w:spacing w:line="240" w:lineRule="auto"/>
              <w:rPr>
                <w:rFonts w:ascii="Times New Roman" w:hAnsi="Times New Roman" w:cs="Times New Roman"/>
                <w:sz w:val="16"/>
                <w:szCs w:val="16"/>
              </w:rPr>
            </w:pPr>
            <w:r w:rsidRPr="000F11AC">
              <w:rPr>
                <w:rFonts w:ascii="Times New Roman" w:hAnsi="Times New Roman" w:cs="Times New Roman"/>
                <w:sz w:val="16"/>
                <w:szCs w:val="16"/>
              </w:rPr>
              <w:t xml:space="preserve">"Кыргызстан НЭС" </w:t>
            </w:r>
          </w:p>
        </w:tc>
        <w:tc>
          <w:tcPr>
            <w:tcW w:w="522" w:type="pct"/>
            <w:shd w:val="solid" w:color="FFFFFF"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65</w:t>
            </w:r>
            <w:r w:rsidRPr="000F11AC">
              <w:rPr>
                <w:rFonts w:ascii="Times New Roman" w:hAnsi="Times New Roman" w:cs="Times New Roman"/>
                <w:sz w:val="20"/>
                <w:szCs w:val="20"/>
              </w:rPr>
              <w:t> </w:t>
            </w:r>
            <w:r w:rsidRPr="000F11AC">
              <w:rPr>
                <w:rFonts w:ascii="Times New Roman" w:hAnsi="Times New Roman" w:cs="Times New Roman"/>
                <w:sz w:val="20"/>
                <w:szCs w:val="20"/>
                <w:lang w:val="ky-KG"/>
              </w:rPr>
              <w:t>525</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0</w:t>
            </w:r>
          </w:p>
        </w:tc>
        <w:tc>
          <w:tcPr>
            <w:tcW w:w="446" w:type="pct"/>
            <w:shd w:val="solid" w:color="FFFFFF"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5</w:t>
            </w:r>
            <w:r w:rsidRPr="000F11AC">
              <w:rPr>
                <w:rFonts w:ascii="Times New Roman" w:hAnsi="Times New Roman" w:cs="Times New Roman"/>
                <w:sz w:val="20"/>
                <w:szCs w:val="20"/>
                <w:lang w:val="ky-KG"/>
              </w:rPr>
              <w:t>0</w:t>
            </w:r>
            <w:r w:rsidRPr="000F11AC">
              <w:rPr>
                <w:rFonts w:ascii="Times New Roman" w:hAnsi="Times New Roman" w:cs="Times New Roman"/>
                <w:sz w:val="20"/>
                <w:szCs w:val="20"/>
              </w:rPr>
              <w:t> </w:t>
            </w:r>
            <w:r w:rsidRPr="000F11AC">
              <w:rPr>
                <w:rFonts w:ascii="Times New Roman" w:hAnsi="Times New Roman" w:cs="Times New Roman"/>
                <w:sz w:val="20"/>
                <w:szCs w:val="20"/>
                <w:lang w:val="ky-KG"/>
              </w:rPr>
              <w:t>252</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2</w:t>
            </w:r>
          </w:p>
        </w:tc>
        <w:tc>
          <w:tcPr>
            <w:tcW w:w="522" w:type="pct"/>
            <w:shd w:val="solid" w:color="FFFFFF"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4</w:t>
            </w:r>
            <w:r w:rsidRPr="000F11AC">
              <w:rPr>
                <w:rFonts w:ascii="Times New Roman" w:hAnsi="Times New Roman" w:cs="Times New Roman"/>
                <w:sz w:val="20"/>
                <w:szCs w:val="20"/>
              </w:rPr>
              <w:t> </w:t>
            </w:r>
            <w:r w:rsidRPr="000F11AC">
              <w:rPr>
                <w:rFonts w:ascii="Times New Roman" w:hAnsi="Times New Roman" w:cs="Times New Roman"/>
                <w:sz w:val="20"/>
                <w:szCs w:val="20"/>
                <w:lang w:val="ky-KG"/>
              </w:rPr>
              <w:t>616</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5</w:t>
            </w:r>
          </w:p>
        </w:tc>
        <w:tc>
          <w:tcPr>
            <w:tcW w:w="447" w:type="pct"/>
            <w:shd w:val="solid" w:color="FFFFFF"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48</w:t>
            </w:r>
            <w:r w:rsidRPr="000F11AC">
              <w:rPr>
                <w:rFonts w:ascii="Times New Roman" w:hAnsi="Times New Roman" w:cs="Times New Roman"/>
                <w:sz w:val="20"/>
                <w:szCs w:val="20"/>
              </w:rPr>
              <w:t> </w:t>
            </w:r>
            <w:r w:rsidRPr="000F11AC">
              <w:rPr>
                <w:rFonts w:ascii="Times New Roman" w:hAnsi="Times New Roman" w:cs="Times New Roman"/>
                <w:sz w:val="20"/>
                <w:szCs w:val="20"/>
                <w:lang w:val="ky-KG"/>
              </w:rPr>
              <w:t>760</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2</w:t>
            </w:r>
          </w:p>
        </w:tc>
        <w:tc>
          <w:tcPr>
            <w:tcW w:w="560" w:type="pct"/>
            <w:shd w:val="solid" w:color="FFFFFF"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48</w:t>
            </w:r>
            <w:r w:rsidRPr="000F11AC">
              <w:rPr>
                <w:rFonts w:ascii="Times New Roman" w:hAnsi="Times New Roman" w:cs="Times New Roman"/>
                <w:sz w:val="20"/>
                <w:szCs w:val="20"/>
              </w:rPr>
              <w:t> </w:t>
            </w:r>
            <w:r w:rsidRPr="000F11AC">
              <w:rPr>
                <w:rFonts w:ascii="Times New Roman" w:hAnsi="Times New Roman" w:cs="Times New Roman"/>
                <w:sz w:val="20"/>
                <w:szCs w:val="20"/>
                <w:lang w:val="ky-KG"/>
              </w:rPr>
              <w:t>487</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8</w:t>
            </w:r>
          </w:p>
        </w:tc>
        <w:tc>
          <w:tcPr>
            <w:tcW w:w="409" w:type="pct"/>
            <w:shd w:val="solid" w:color="FFFFFF"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219</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2</w:t>
            </w:r>
          </w:p>
        </w:tc>
        <w:tc>
          <w:tcPr>
            <w:tcW w:w="447" w:type="pct"/>
            <w:shd w:val="solid" w:color="FFFFFF"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53</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1</w:t>
            </w:r>
          </w:p>
        </w:tc>
        <w:tc>
          <w:tcPr>
            <w:tcW w:w="443" w:type="pct"/>
            <w:shd w:val="solid" w:color="FFFFFF"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0</w:t>
            </w:r>
          </w:p>
        </w:tc>
      </w:tr>
      <w:tr w:rsidR="002045A4" w:rsidRPr="000F11AC" w:rsidTr="0061711A">
        <w:trPr>
          <w:trHeight w:val="250"/>
        </w:trPr>
        <w:tc>
          <w:tcPr>
            <w:tcW w:w="297" w:type="pct"/>
            <w:shd w:val="solid" w:color="FFFFFF" w:fill="auto"/>
            <w:vAlign w:val="center"/>
          </w:tcPr>
          <w:p w:rsidR="002045A4" w:rsidRPr="000F11AC" w:rsidRDefault="002045A4" w:rsidP="0061711A">
            <w:pPr>
              <w:spacing w:line="240" w:lineRule="auto"/>
              <w:jc w:val="right"/>
              <w:rPr>
                <w:rFonts w:ascii="Times New Roman" w:hAnsi="Times New Roman" w:cs="Times New Roman"/>
                <w:sz w:val="16"/>
                <w:szCs w:val="16"/>
              </w:rPr>
            </w:pPr>
            <w:r w:rsidRPr="000F11AC">
              <w:rPr>
                <w:rFonts w:ascii="Times New Roman" w:hAnsi="Times New Roman" w:cs="Times New Roman"/>
                <w:sz w:val="16"/>
                <w:szCs w:val="16"/>
              </w:rPr>
              <w:t>54</w:t>
            </w:r>
          </w:p>
        </w:tc>
        <w:tc>
          <w:tcPr>
            <w:tcW w:w="909" w:type="pct"/>
            <w:shd w:val="solid" w:color="FFFFFF" w:fill="auto"/>
            <w:vAlign w:val="center"/>
          </w:tcPr>
          <w:p w:rsidR="002045A4" w:rsidRPr="000F11AC" w:rsidRDefault="002045A4" w:rsidP="0061711A">
            <w:pPr>
              <w:spacing w:line="240" w:lineRule="auto"/>
              <w:rPr>
                <w:rFonts w:ascii="Times New Roman" w:hAnsi="Times New Roman" w:cs="Times New Roman"/>
                <w:sz w:val="16"/>
                <w:szCs w:val="16"/>
              </w:rPr>
            </w:pPr>
            <w:r w:rsidRPr="000F11AC">
              <w:rPr>
                <w:rFonts w:ascii="Times New Roman" w:hAnsi="Times New Roman" w:cs="Times New Roman"/>
                <w:sz w:val="16"/>
                <w:szCs w:val="16"/>
              </w:rPr>
              <w:t>"Электр станция" ААК</w:t>
            </w:r>
          </w:p>
        </w:tc>
        <w:tc>
          <w:tcPr>
            <w:tcW w:w="522" w:type="pct"/>
            <w:shd w:val="solid" w:color="FFFFFF"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65</w:t>
            </w:r>
            <w:r w:rsidRPr="000F11AC">
              <w:rPr>
                <w:rFonts w:ascii="Times New Roman" w:hAnsi="Times New Roman" w:cs="Times New Roman"/>
                <w:sz w:val="20"/>
                <w:szCs w:val="20"/>
              </w:rPr>
              <w:t> </w:t>
            </w:r>
            <w:r w:rsidRPr="000F11AC">
              <w:rPr>
                <w:rFonts w:ascii="Times New Roman" w:hAnsi="Times New Roman" w:cs="Times New Roman"/>
                <w:sz w:val="20"/>
                <w:szCs w:val="20"/>
                <w:lang w:val="ky-KG"/>
              </w:rPr>
              <w:t>990</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8</w:t>
            </w:r>
          </w:p>
        </w:tc>
        <w:tc>
          <w:tcPr>
            <w:tcW w:w="446" w:type="pct"/>
            <w:shd w:val="solid" w:color="FFFFFF"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sz w:val="20"/>
                <w:szCs w:val="20"/>
              </w:rPr>
            </w:pPr>
            <w:r w:rsidRPr="000F11AC">
              <w:rPr>
                <w:rFonts w:ascii="Times New Roman" w:hAnsi="Times New Roman" w:cs="Times New Roman"/>
                <w:sz w:val="20"/>
                <w:szCs w:val="20"/>
                <w:lang w:val="ky-KG"/>
              </w:rPr>
              <w:t>46</w:t>
            </w:r>
            <w:r w:rsidRPr="000F11AC">
              <w:rPr>
                <w:rFonts w:ascii="Times New Roman" w:hAnsi="Times New Roman" w:cs="Times New Roman"/>
                <w:sz w:val="20"/>
                <w:szCs w:val="20"/>
              </w:rPr>
              <w:t> </w:t>
            </w:r>
            <w:r w:rsidRPr="000F11AC">
              <w:rPr>
                <w:rFonts w:ascii="Times New Roman" w:hAnsi="Times New Roman" w:cs="Times New Roman"/>
                <w:sz w:val="20"/>
                <w:szCs w:val="20"/>
                <w:lang w:val="ky-KG"/>
              </w:rPr>
              <w:t>457</w:t>
            </w:r>
            <w:r w:rsidRPr="000F11AC">
              <w:rPr>
                <w:rFonts w:ascii="Times New Roman" w:hAnsi="Times New Roman" w:cs="Times New Roman"/>
                <w:sz w:val="20"/>
                <w:szCs w:val="20"/>
              </w:rPr>
              <w:t>,5</w:t>
            </w:r>
          </w:p>
        </w:tc>
        <w:tc>
          <w:tcPr>
            <w:tcW w:w="522" w:type="pct"/>
            <w:shd w:val="solid" w:color="FFFFFF"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5</w:t>
            </w:r>
            <w:r w:rsidRPr="000F11AC">
              <w:rPr>
                <w:rFonts w:ascii="Times New Roman" w:hAnsi="Times New Roman" w:cs="Times New Roman"/>
                <w:sz w:val="20"/>
                <w:szCs w:val="20"/>
              </w:rPr>
              <w:t> </w:t>
            </w:r>
            <w:r w:rsidRPr="000F11AC">
              <w:rPr>
                <w:rFonts w:ascii="Times New Roman" w:hAnsi="Times New Roman" w:cs="Times New Roman"/>
                <w:sz w:val="20"/>
                <w:szCs w:val="20"/>
                <w:lang w:val="ky-KG"/>
              </w:rPr>
              <w:t>222</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9</w:t>
            </w:r>
          </w:p>
        </w:tc>
        <w:tc>
          <w:tcPr>
            <w:tcW w:w="447" w:type="pct"/>
            <w:shd w:val="solid" w:color="FFFFFF"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43</w:t>
            </w:r>
            <w:r w:rsidRPr="000F11AC">
              <w:rPr>
                <w:rFonts w:ascii="Times New Roman" w:hAnsi="Times New Roman" w:cs="Times New Roman"/>
                <w:sz w:val="20"/>
                <w:szCs w:val="20"/>
              </w:rPr>
              <w:t> </w:t>
            </w:r>
            <w:r w:rsidRPr="000F11AC">
              <w:rPr>
                <w:rFonts w:ascii="Times New Roman" w:hAnsi="Times New Roman" w:cs="Times New Roman"/>
                <w:sz w:val="20"/>
                <w:szCs w:val="20"/>
                <w:lang w:val="ky-KG"/>
              </w:rPr>
              <w:t>061</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1</w:t>
            </w:r>
          </w:p>
        </w:tc>
        <w:tc>
          <w:tcPr>
            <w:tcW w:w="560" w:type="pct"/>
            <w:shd w:val="solid" w:color="FFFFFF"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42</w:t>
            </w:r>
            <w:r w:rsidRPr="000F11AC">
              <w:rPr>
                <w:rFonts w:ascii="Times New Roman" w:hAnsi="Times New Roman" w:cs="Times New Roman"/>
                <w:sz w:val="20"/>
                <w:szCs w:val="20"/>
              </w:rPr>
              <w:t> </w:t>
            </w:r>
            <w:r w:rsidRPr="000F11AC">
              <w:rPr>
                <w:rFonts w:ascii="Times New Roman" w:hAnsi="Times New Roman" w:cs="Times New Roman"/>
                <w:sz w:val="20"/>
                <w:szCs w:val="20"/>
                <w:lang w:val="ky-KG"/>
              </w:rPr>
              <w:t>106</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3</w:t>
            </w:r>
          </w:p>
        </w:tc>
        <w:tc>
          <w:tcPr>
            <w:tcW w:w="409" w:type="pct"/>
            <w:shd w:val="solid" w:color="FFFFFF"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897</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9</w:t>
            </w:r>
          </w:p>
        </w:tc>
        <w:tc>
          <w:tcPr>
            <w:tcW w:w="447" w:type="pct"/>
            <w:shd w:val="solid" w:color="FFFFFF"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57</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0</w:t>
            </w:r>
          </w:p>
        </w:tc>
        <w:tc>
          <w:tcPr>
            <w:tcW w:w="443" w:type="pct"/>
            <w:shd w:val="solid" w:color="FFFFFF"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sz w:val="20"/>
                <w:szCs w:val="20"/>
              </w:rPr>
            </w:pPr>
            <w:r w:rsidRPr="000F11AC">
              <w:rPr>
                <w:rFonts w:ascii="Times New Roman" w:hAnsi="Times New Roman" w:cs="Times New Roman"/>
                <w:sz w:val="20"/>
                <w:szCs w:val="20"/>
                <w:lang w:val="ky-KG"/>
              </w:rPr>
              <w:t>0</w:t>
            </w:r>
          </w:p>
        </w:tc>
      </w:tr>
      <w:tr w:rsidR="002045A4" w:rsidRPr="000F11AC" w:rsidTr="0061711A">
        <w:trPr>
          <w:trHeight w:val="250"/>
        </w:trPr>
        <w:tc>
          <w:tcPr>
            <w:tcW w:w="297" w:type="pct"/>
            <w:shd w:val="solid" w:color="FFFFFF" w:fill="auto"/>
            <w:vAlign w:val="center"/>
          </w:tcPr>
          <w:p w:rsidR="002045A4" w:rsidRPr="000F11AC" w:rsidRDefault="002045A4" w:rsidP="0061711A">
            <w:pPr>
              <w:spacing w:line="240" w:lineRule="auto"/>
              <w:jc w:val="right"/>
              <w:rPr>
                <w:rFonts w:ascii="Times New Roman" w:hAnsi="Times New Roman" w:cs="Times New Roman"/>
                <w:sz w:val="16"/>
                <w:szCs w:val="16"/>
              </w:rPr>
            </w:pPr>
            <w:r w:rsidRPr="000F11AC">
              <w:rPr>
                <w:rFonts w:ascii="Times New Roman" w:hAnsi="Times New Roman" w:cs="Times New Roman"/>
                <w:sz w:val="16"/>
                <w:szCs w:val="16"/>
              </w:rPr>
              <w:t>8</w:t>
            </w:r>
          </w:p>
        </w:tc>
        <w:tc>
          <w:tcPr>
            <w:tcW w:w="909" w:type="pct"/>
            <w:shd w:val="solid" w:color="FFFFFF" w:fill="auto"/>
            <w:vAlign w:val="center"/>
          </w:tcPr>
          <w:p w:rsidR="002045A4" w:rsidRPr="000F11AC" w:rsidRDefault="002045A4" w:rsidP="0061711A">
            <w:pPr>
              <w:spacing w:line="240" w:lineRule="auto"/>
              <w:rPr>
                <w:rFonts w:ascii="Times New Roman" w:hAnsi="Times New Roman" w:cs="Times New Roman"/>
                <w:sz w:val="16"/>
                <w:szCs w:val="16"/>
              </w:rPr>
            </w:pPr>
            <w:r w:rsidRPr="000F11AC">
              <w:rPr>
                <w:rFonts w:ascii="Times New Roman" w:hAnsi="Times New Roman" w:cs="Times New Roman"/>
                <w:sz w:val="16"/>
                <w:szCs w:val="16"/>
              </w:rPr>
              <w:t xml:space="preserve"> "Ошэлектро" ААК</w:t>
            </w:r>
          </w:p>
        </w:tc>
        <w:tc>
          <w:tcPr>
            <w:tcW w:w="522" w:type="pct"/>
            <w:shd w:val="solid" w:color="FFFFFF"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1 199,2</w:t>
            </w:r>
          </w:p>
        </w:tc>
        <w:tc>
          <w:tcPr>
            <w:tcW w:w="446" w:type="pct"/>
            <w:shd w:val="solid" w:color="FFFFFF"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786,3</w:t>
            </w:r>
          </w:p>
        </w:tc>
        <w:tc>
          <w:tcPr>
            <w:tcW w:w="522" w:type="pct"/>
            <w:shd w:val="solid" w:color="FFFFFF"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247,1</w:t>
            </w:r>
          </w:p>
        </w:tc>
        <w:tc>
          <w:tcPr>
            <w:tcW w:w="447" w:type="pct"/>
            <w:shd w:val="solid" w:color="FFFFFF"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616,8</w:t>
            </w:r>
          </w:p>
        </w:tc>
        <w:tc>
          <w:tcPr>
            <w:tcW w:w="560" w:type="pct"/>
            <w:shd w:val="solid" w:color="FFFFFF"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615,1</w:t>
            </w:r>
          </w:p>
        </w:tc>
        <w:tc>
          <w:tcPr>
            <w:tcW w:w="409" w:type="pct"/>
            <w:shd w:val="solid" w:color="FFFFFF"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1,7</w:t>
            </w:r>
          </w:p>
        </w:tc>
        <w:tc>
          <w:tcPr>
            <w:tcW w:w="447" w:type="pct"/>
            <w:shd w:val="solid" w:color="FFFFFF"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sz w:val="20"/>
                <w:szCs w:val="20"/>
              </w:rPr>
            </w:pPr>
            <w:r w:rsidRPr="000F11AC">
              <w:rPr>
                <w:rFonts w:ascii="Times New Roman" w:hAnsi="Times New Roman" w:cs="Times New Roman"/>
                <w:sz w:val="20"/>
                <w:szCs w:val="20"/>
                <w:lang w:val="ky-KG"/>
              </w:rPr>
              <w:t>0</w:t>
            </w:r>
          </w:p>
        </w:tc>
        <w:tc>
          <w:tcPr>
            <w:tcW w:w="443" w:type="pct"/>
            <w:shd w:val="solid" w:color="FFFFFF"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sz w:val="20"/>
                <w:szCs w:val="20"/>
              </w:rPr>
            </w:pPr>
            <w:r w:rsidRPr="000F11AC">
              <w:rPr>
                <w:rFonts w:ascii="Times New Roman" w:hAnsi="Times New Roman" w:cs="Times New Roman"/>
                <w:sz w:val="20"/>
                <w:szCs w:val="20"/>
                <w:lang w:val="ky-KG"/>
              </w:rPr>
              <w:t>0</w:t>
            </w:r>
          </w:p>
        </w:tc>
      </w:tr>
      <w:tr w:rsidR="002045A4" w:rsidRPr="000F11AC" w:rsidTr="0061711A">
        <w:trPr>
          <w:trHeight w:val="250"/>
        </w:trPr>
        <w:tc>
          <w:tcPr>
            <w:tcW w:w="297" w:type="pct"/>
            <w:shd w:val="solid" w:color="FFFFFF" w:fill="auto"/>
            <w:vAlign w:val="center"/>
          </w:tcPr>
          <w:p w:rsidR="002045A4" w:rsidRPr="000F11AC" w:rsidRDefault="002045A4" w:rsidP="0061711A">
            <w:pPr>
              <w:spacing w:line="240" w:lineRule="auto"/>
              <w:jc w:val="right"/>
              <w:rPr>
                <w:rFonts w:ascii="Times New Roman" w:hAnsi="Times New Roman" w:cs="Times New Roman"/>
                <w:sz w:val="16"/>
                <w:szCs w:val="16"/>
              </w:rPr>
            </w:pPr>
            <w:r w:rsidRPr="000F11AC">
              <w:rPr>
                <w:rFonts w:ascii="Times New Roman" w:hAnsi="Times New Roman" w:cs="Times New Roman"/>
                <w:sz w:val="16"/>
                <w:szCs w:val="16"/>
              </w:rPr>
              <w:t>7</w:t>
            </w:r>
          </w:p>
        </w:tc>
        <w:tc>
          <w:tcPr>
            <w:tcW w:w="909" w:type="pct"/>
            <w:shd w:val="solid" w:color="FFFFFF" w:fill="auto"/>
            <w:vAlign w:val="center"/>
          </w:tcPr>
          <w:p w:rsidR="002045A4" w:rsidRPr="000F11AC" w:rsidRDefault="002045A4" w:rsidP="0061711A">
            <w:pPr>
              <w:spacing w:line="240" w:lineRule="auto"/>
              <w:rPr>
                <w:rFonts w:ascii="Times New Roman" w:hAnsi="Times New Roman" w:cs="Times New Roman"/>
                <w:sz w:val="16"/>
                <w:szCs w:val="16"/>
              </w:rPr>
            </w:pPr>
            <w:r w:rsidRPr="000F11AC">
              <w:rPr>
                <w:rFonts w:ascii="Times New Roman" w:hAnsi="Times New Roman" w:cs="Times New Roman"/>
                <w:sz w:val="16"/>
                <w:szCs w:val="16"/>
              </w:rPr>
              <w:t>«Востокэлектро» ААК</w:t>
            </w:r>
          </w:p>
        </w:tc>
        <w:tc>
          <w:tcPr>
            <w:tcW w:w="522" w:type="pct"/>
            <w:shd w:val="solid" w:color="FFFFFF"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3</w:t>
            </w:r>
            <w:r w:rsidRPr="000F11AC">
              <w:rPr>
                <w:rFonts w:ascii="Times New Roman" w:hAnsi="Times New Roman" w:cs="Times New Roman"/>
                <w:sz w:val="20"/>
                <w:szCs w:val="20"/>
                <w:lang w:val="ky-KG"/>
              </w:rPr>
              <w:t>35</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8</w:t>
            </w:r>
          </w:p>
        </w:tc>
        <w:tc>
          <w:tcPr>
            <w:tcW w:w="446" w:type="pct"/>
            <w:shd w:val="solid" w:color="FFFFFF"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sz w:val="20"/>
                <w:szCs w:val="20"/>
              </w:rPr>
            </w:pPr>
            <w:r w:rsidRPr="000F11AC">
              <w:rPr>
                <w:rFonts w:ascii="Times New Roman" w:hAnsi="Times New Roman" w:cs="Times New Roman"/>
                <w:sz w:val="20"/>
                <w:szCs w:val="20"/>
              </w:rPr>
              <w:t>3</w:t>
            </w:r>
            <w:r w:rsidRPr="000F11AC">
              <w:rPr>
                <w:rFonts w:ascii="Times New Roman" w:hAnsi="Times New Roman" w:cs="Times New Roman"/>
                <w:sz w:val="20"/>
                <w:szCs w:val="20"/>
                <w:lang w:val="ky-KG"/>
              </w:rPr>
              <w:t>35</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8</w:t>
            </w:r>
          </w:p>
        </w:tc>
        <w:tc>
          <w:tcPr>
            <w:tcW w:w="522" w:type="pct"/>
            <w:shd w:val="solid" w:color="FFFFFF"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sz w:val="20"/>
                <w:szCs w:val="20"/>
              </w:rPr>
            </w:pPr>
            <w:r w:rsidRPr="000F11AC">
              <w:rPr>
                <w:rFonts w:ascii="Times New Roman" w:hAnsi="Times New Roman" w:cs="Times New Roman"/>
                <w:sz w:val="20"/>
                <w:szCs w:val="20"/>
              </w:rPr>
              <w:t>1</w:t>
            </w:r>
            <w:r w:rsidRPr="000F11AC">
              <w:rPr>
                <w:rFonts w:ascii="Times New Roman" w:hAnsi="Times New Roman" w:cs="Times New Roman"/>
                <w:sz w:val="20"/>
                <w:szCs w:val="20"/>
                <w:lang w:val="ky-KG"/>
              </w:rPr>
              <w:t>62</w:t>
            </w:r>
            <w:r w:rsidRPr="000F11AC">
              <w:rPr>
                <w:rFonts w:ascii="Times New Roman" w:hAnsi="Times New Roman" w:cs="Times New Roman"/>
                <w:sz w:val="20"/>
                <w:szCs w:val="20"/>
              </w:rPr>
              <w:t>,0</w:t>
            </w:r>
          </w:p>
        </w:tc>
        <w:tc>
          <w:tcPr>
            <w:tcW w:w="447" w:type="pct"/>
            <w:shd w:val="solid" w:color="FFFFFF"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2</w:t>
            </w:r>
            <w:r w:rsidRPr="000F11AC">
              <w:rPr>
                <w:rFonts w:ascii="Times New Roman" w:hAnsi="Times New Roman" w:cs="Times New Roman"/>
                <w:sz w:val="20"/>
                <w:szCs w:val="20"/>
                <w:lang w:val="ky-KG"/>
              </w:rPr>
              <w:t>13</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5</w:t>
            </w:r>
          </w:p>
        </w:tc>
        <w:tc>
          <w:tcPr>
            <w:tcW w:w="560" w:type="pct"/>
            <w:shd w:val="solid" w:color="FFFFFF"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2</w:t>
            </w:r>
            <w:r w:rsidRPr="000F11AC">
              <w:rPr>
                <w:rFonts w:ascii="Times New Roman" w:hAnsi="Times New Roman" w:cs="Times New Roman"/>
                <w:sz w:val="20"/>
                <w:szCs w:val="20"/>
                <w:lang w:val="ky-KG"/>
              </w:rPr>
              <w:t>12</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5</w:t>
            </w:r>
          </w:p>
        </w:tc>
        <w:tc>
          <w:tcPr>
            <w:tcW w:w="409" w:type="pct"/>
            <w:shd w:val="solid" w:color="FFFFFF"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0</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9</w:t>
            </w:r>
          </w:p>
        </w:tc>
        <w:tc>
          <w:tcPr>
            <w:tcW w:w="447" w:type="pct"/>
            <w:shd w:val="solid" w:color="FFFFFF"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0</w:t>
            </w:r>
          </w:p>
        </w:tc>
        <w:tc>
          <w:tcPr>
            <w:tcW w:w="443" w:type="pct"/>
            <w:shd w:val="solid" w:color="FFFFFF"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0</w:t>
            </w:r>
          </w:p>
        </w:tc>
      </w:tr>
      <w:tr w:rsidR="002045A4" w:rsidRPr="000F11AC" w:rsidTr="0061711A">
        <w:trPr>
          <w:trHeight w:val="250"/>
        </w:trPr>
        <w:tc>
          <w:tcPr>
            <w:tcW w:w="297" w:type="pct"/>
            <w:shd w:val="solid" w:color="FFFFFF" w:fill="auto"/>
            <w:vAlign w:val="center"/>
          </w:tcPr>
          <w:p w:rsidR="002045A4" w:rsidRPr="000F11AC" w:rsidRDefault="002045A4" w:rsidP="0061711A">
            <w:pPr>
              <w:spacing w:line="240" w:lineRule="auto"/>
              <w:jc w:val="right"/>
              <w:rPr>
                <w:rFonts w:ascii="Times New Roman" w:hAnsi="Times New Roman" w:cs="Times New Roman"/>
                <w:sz w:val="16"/>
                <w:szCs w:val="16"/>
              </w:rPr>
            </w:pPr>
            <w:r w:rsidRPr="000F11AC">
              <w:rPr>
                <w:rFonts w:ascii="Times New Roman" w:hAnsi="Times New Roman" w:cs="Times New Roman"/>
                <w:sz w:val="16"/>
                <w:szCs w:val="16"/>
              </w:rPr>
              <w:t>7</w:t>
            </w:r>
          </w:p>
        </w:tc>
        <w:tc>
          <w:tcPr>
            <w:tcW w:w="909" w:type="pct"/>
            <w:shd w:val="solid" w:color="FFFFFF" w:fill="auto"/>
            <w:vAlign w:val="center"/>
          </w:tcPr>
          <w:p w:rsidR="002045A4" w:rsidRPr="000F11AC" w:rsidRDefault="002045A4" w:rsidP="0061711A">
            <w:pPr>
              <w:spacing w:line="240" w:lineRule="auto"/>
              <w:rPr>
                <w:rFonts w:ascii="Times New Roman" w:hAnsi="Times New Roman" w:cs="Times New Roman"/>
                <w:sz w:val="16"/>
                <w:szCs w:val="16"/>
              </w:rPr>
            </w:pPr>
            <w:r w:rsidRPr="000F11AC">
              <w:rPr>
                <w:rFonts w:ascii="Times New Roman" w:hAnsi="Times New Roman" w:cs="Times New Roman"/>
                <w:sz w:val="16"/>
                <w:szCs w:val="16"/>
              </w:rPr>
              <w:t>"Мамлекеттик ипотекалык компания"</w:t>
            </w:r>
          </w:p>
        </w:tc>
        <w:tc>
          <w:tcPr>
            <w:tcW w:w="522" w:type="pct"/>
            <w:shd w:val="solid" w:color="FFFFFF"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2 500</w:t>
            </w:r>
          </w:p>
        </w:tc>
        <w:tc>
          <w:tcPr>
            <w:tcW w:w="446" w:type="pct"/>
            <w:shd w:val="solid" w:color="FFFFFF"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2 300</w:t>
            </w:r>
          </w:p>
        </w:tc>
        <w:tc>
          <w:tcPr>
            <w:tcW w:w="522" w:type="pct"/>
            <w:shd w:val="solid" w:color="FFFFFF"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35,0</w:t>
            </w:r>
          </w:p>
        </w:tc>
        <w:tc>
          <w:tcPr>
            <w:tcW w:w="447" w:type="pct"/>
            <w:shd w:val="solid" w:color="FFFFFF"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2 310,5</w:t>
            </w:r>
          </w:p>
        </w:tc>
        <w:tc>
          <w:tcPr>
            <w:tcW w:w="560" w:type="pct"/>
            <w:shd w:val="solid" w:color="FFFFFF"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2 300</w:t>
            </w:r>
          </w:p>
        </w:tc>
        <w:tc>
          <w:tcPr>
            <w:tcW w:w="409" w:type="pct"/>
            <w:shd w:val="solid" w:color="FFFFFF"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10,5</w:t>
            </w:r>
          </w:p>
        </w:tc>
        <w:tc>
          <w:tcPr>
            <w:tcW w:w="447" w:type="pct"/>
            <w:shd w:val="solid" w:color="FFFFFF"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0</w:t>
            </w:r>
          </w:p>
        </w:tc>
        <w:tc>
          <w:tcPr>
            <w:tcW w:w="443" w:type="pct"/>
            <w:shd w:val="solid" w:color="FFFFFF"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0</w:t>
            </w:r>
          </w:p>
        </w:tc>
      </w:tr>
      <w:tr w:rsidR="002045A4" w:rsidRPr="000F11AC" w:rsidTr="0061711A">
        <w:trPr>
          <w:trHeight w:val="250"/>
        </w:trPr>
        <w:tc>
          <w:tcPr>
            <w:tcW w:w="297" w:type="pct"/>
            <w:shd w:val="solid" w:color="FFFFFF" w:fill="auto"/>
            <w:vAlign w:val="center"/>
          </w:tcPr>
          <w:p w:rsidR="002045A4" w:rsidRPr="000F11AC" w:rsidRDefault="002045A4" w:rsidP="0061711A">
            <w:pPr>
              <w:spacing w:line="240" w:lineRule="auto"/>
              <w:jc w:val="right"/>
              <w:rPr>
                <w:rFonts w:ascii="Times New Roman" w:hAnsi="Times New Roman" w:cs="Times New Roman"/>
                <w:sz w:val="16"/>
                <w:szCs w:val="16"/>
              </w:rPr>
            </w:pPr>
            <w:r w:rsidRPr="000F11AC">
              <w:rPr>
                <w:rFonts w:ascii="Times New Roman" w:hAnsi="Times New Roman" w:cs="Times New Roman"/>
                <w:sz w:val="16"/>
                <w:szCs w:val="16"/>
              </w:rPr>
              <w:t>1</w:t>
            </w:r>
          </w:p>
        </w:tc>
        <w:tc>
          <w:tcPr>
            <w:tcW w:w="909" w:type="pct"/>
            <w:shd w:val="solid" w:color="FFFFFF" w:fill="auto"/>
            <w:vAlign w:val="center"/>
          </w:tcPr>
          <w:p w:rsidR="002045A4" w:rsidRPr="000F11AC" w:rsidRDefault="002045A4" w:rsidP="0061711A">
            <w:pPr>
              <w:spacing w:line="240" w:lineRule="auto"/>
              <w:rPr>
                <w:rFonts w:ascii="Times New Roman" w:hAnsi="Times New Roman" w:cs="Times New Roman"/>
                <w:sz w:val="16"/>
                <w:szCs w:val="16"/>
              </w:rPr>
            </w:pPr>
            <w:r w:rsidRPr="000F11AC">
              <w:rPr>
                <w:rFonts w:ascii="Times New Roman" w:hAnsi="Times New Roman" w:cs="Times New Roman"/>
                <w:sz w:val="16"/>
                <w:szCs w:val="16"/>
              </w:rPr>
              <w:t>"Республикалык Радиотелеборбор" МИ</w:t>
            </w:r>
          </w:p>
        </w:tc>
        <w:tc>
          <w:tcPr>
            <w:tcW w:w="522" w:type="pct"/>
            <w:shd w:val="solid" w:color="FFFFFF"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70</w:t>
            </w:r>
          </w:p>
        </w:tc>
        <w:tc>
          <w:tcPr>
            <w:tcW w:w="446" w:type="pct"/>
            <w:shd w:val="solid" w:color="FFFFFF"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sz w:val="20"/>
                <w:szCs w:val="20"/>
              </w:rPr>
            </w:pPr>
            <w:r w:rsidRPr="000F11AC">
              <w:rPr>
                <w:rFonts w:ascii="Times New Roman" w:hAnsi="Times New Roman" w:cs="Times New Roman"/>
                <w:sz w:val="20"/>
                <w:szCs w:val="20"/>
                <w:lang w:val="ky-KG"/>
              </w:rPr>
              <w:t>70</w:t>
            </w:r>
          </w:p>
        </w:tc>
        <w:tc>
          <w:tcPr>
            <w:tcW w:w="522" w:type="pct"/>
            <w:shd w:val="solid" w:color="FFFFFF"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12,1</w:t>
            </w:r>
          </w:p>
        </w:tc>
        <w:tc>
          <w:tcPr>
            <w:tcW w:w="447" w:type="pct"/>
            <w:shd w:val="solid" w:color="FFFFFF"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57,9</w:t>
            </w:r>
          </w:p>
        </w:tc>
        <w:tc>
          <w:tcPr>
            <w:tcW w:w="560" w:type="pct"/>
            <w:shd w:val="solid" w:color="FFFFFF"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57,9</w:t>
            </w:r>
          </w:p>
        </w:tc>
        <w:tc>
          <w:tcPr>
            <w:tcW w:w="409" w:type="pct"/>
            <w:shd w:val="solid" w:color="FFFFFF"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0</w:t>
            </w:r>
          </w:p>
        </w:tc>
        <w:tc>
          <w:tcPr>
            <w:tcW w:w="447" w:type="pct"/>
            <w:shd w:val="solid" w:color="FFFFFF"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0</w:t>
            </w:r>
          </w:p>
        </w:tc>
        <w:tc>
          <w:tcPr>
            <w:tcW w:w="443" w:type="pct"/>
            <w:shd w:val="solid" w:color="FFFFFF" w:fill="auto"/>
            <w:vAlign w:val="center"/>
          </w:tcPr>
          <w:p w:rsidR="002045A4" w:rsidRPr="000F11AC" w:rsidRDefault="002045A4" w:rsidP="0061711A">
            <w:pPr>
              <w:autoSpaceDE w:val="0"/>
              <w:autoSpaceDN w:val="0"/>
              <w:adjustRightInd w:val="0"/>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0</w:t>
            </w:r>
          </w:p>
        </w:tc>
      </w:tr>
    </w:tbl>
    <w:p w:rsidR="002045A4" w:rsidRPr="000F11AC" w:rsidRDefault="002045A4" w:rsidP="002045A4">
      <w:pPr>
        <w:spacing w:after="0" w:line="240" w:lineRule="auto"/>
        <w:rPr>
          <w:rFonts w:ascii="Times New Roman" w:hAnsi="Times New Roman" w:cs="Times New Roman"/>
          <w:lang w:val="ky-KG"/>
        </w:rPr>
      </w:pPr>
    </w:p>
    <w:p w:rsidR="002045A4" w:rsidRPr="000F11AC" w:rsidRDefault="002045A4" w:rsidP="002045A4">
      <w:pPr>
        <w:spacing w:after="0" w:line="240" w:lineRule="auto"/>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lastRenderedPageBreak/>
        <w:t xml:space="preserve">Чарба жүргүзүүчү субъекттердин 01.08.2018-жылга карата абал боюнча Кыргыз Республикасынын  Финансы министрлигине караштуу Бюджеттик кредиттерди башкаруу мамлекеттик агенттигинин алдындагы карызы боюнча жыйынды маалымат </w:t>
      </w:r>
    </w:p>
    <w:p w:rsidR="002045A4" w:rsidRPr="000F11AC" w:rsidRDefault="002045A4" w:rsidP="002045A4">
      <w:pPr>
        <w:spacing w:after="0" w:line="240" w:lineRule="auto"/>
        <w:jc w:val="right"/>
        <w:rPr>
          <w:rFonts w:ascii="Times New Roman" w:hAnsi="Times New Roman" w:cs="Times New Roman"/>
          <w:lang w:val="ky-KG"/>
        </w:rPr>
      </w:pPr>
      <w:r w:rsidRPr="000F11AC">
        <w:rPr>
          <w:rFonts w:ascii="Times New Roman" w:hAnsi="Times New Roman" w:cs="Times New Roman"/>
          <w:lang w:val="ky-KG"/>
        </w:rPr>
        <w:t>млн. сом</w:t>
      </w:r>
    </w:p>
    <w:tbl>
      <w:tblPr>
        <w:tblStyle w:val="af1"/>
        <w:tblW w:w="10491" w:type="dxa"/>
        <w:tblInd w:w="-885" w:type="dxa"/>
        <w:tblLayout w:type="fixed"/>
        <w:tblLook w:val="04A0" w:firstRow="1" w:lastRow="0" w:firstColumn="1" w:lastColumn="0" w:noHBand="0" w:noVBand="1"/>
      </w:tblPr>
      <w:tblGrid>
        <w:gridCol w:w="426"/>
        <w:gridCol w:w="567"/>
        <w:gridCol w:w="1560"/>
        <w:gridCol w:w="1134"/>
        <w:gridCol w:w="992"/>
        <w:gridCol w:w="1134"/>
        <w:gridCol w:w="1134"/>
        <w:gridCol w:w="992"/>
        <w:gridCol w:w="851"/>
        <w:gridCol w:w="850"/>
        <w:gridCol w:w="851"/>
      </w:tblGrid>
      <w:tr w:rsidR="002045A4" w:rsidRPr="000F11AC" w:rsidTr="0061711A">
        <w:tc>
          <w:tcPr>
            <w:tcW w:w="426" w:type="dxa"/>
            <w:vMerge w:val="restart"/>
          </w:tcPr>
          <w:p w:rsidR="002045A4" w:rsidRPr="000F11AC" w:rsidRDefault="002045A4" w:rsidP="0061711A">
            <w:pPr>
              <w:jc w:val="center"/>
              <w:rPr>
                <w:rFonts w:ascii="Times New Roman" w:hAnsi="Times New Roman" w:cs="Times New Roman"/>
                <w:b/>
                <w:sz w:val="18"/>
                <w:szCs w:val="18"/>
                <w:lang w:val="ky-KG"/>
              </w:rPr>
            </w:pPr>
            <w:r w:rsidRPr="000F11AC">
              <w:rPr>
                <w:rFonts w:ascii="Times New Roman" w:hAnsi="Times New Roman" w:cs="Times New Roman"/>
                <w:b/>
                <w:sz w:val="18"/>
                <w:szCs w:val="18"/>
                <w:lang w:val="ky-KG"/>
              </w:rPr>
              <w:t>№</w:t>
            </w:r>
          </w:p>
          <w:p w:rsidR="002045A4" w:rsidRPr="000F11AC" w:rsidRDefault="002045A4" w:rsidP="0061711A">
            <w:pPr>
              <w:jc w:val="center"/>
              <w:rPr>
                <w:rFonts w:ascii="Times New Roman" w:hAnsi="Times New Roman" w:cs="Times New Roman"/>
                <w:b/>
                <w:sz w:val="18"/>
                <w:szCs w:val="18"/>
                <w:lang w:val="ky-KG"/>
              </w:rPr>
            </w:pPr>
            <w:r w:rsidRPr="000F11AC">
              <w:rPr>
                <w:rFonts w:ascii="Times New Roman" w:hAnsi="Times New Roman" w:cs="Times New Roman"/>
                <w:b/>
                <w:sz w:val="18"/>
                <w:szCs w:val="18"/>
                <w:lang w:val="ky-KG"/>
              </w:rPr>
              <w:t>п/п</w:t>
            </w:r>
          </w:p>
        </w:tc>
        <w:tc>
          <w:tcPr>
            <w:tcW w:w="567" w:type="dxa"/>
            <w:vMerge w:val="restart"/>
            <w:textDirection w:val="btLr"/>
          </w:tcPr>
          <w:p w:rsidR="002045A4" w:rsidRPr="000F11AC" w:rsidRDefault="002045A4" w:rsidP="0061711A">
            <w:pPr>
              <w:ind w:left="113" w:right="113"/>
              <w:jc w:val="center"/>
              <w:rPr>
                <w:rFonts w:ascii="Times New Roman" w:hAnsi="Times New Roman" w:cs="Times New Roman"/>
                <w:b/>
                <w:sz w:val="18"/>
                <w:szCs w:val="18"/>
                <w:lang w:val="ky-KG"/>
              </w:rPr>
            </w:pPr>
            <w:r w:rsidRPr="000F11AC">
              <w:rPr>
                <w:rFonts w:ascii="Times New Roman" w:hAnsi="Times New Roman" w:cs="Times New Roman"/>
                <w:b/>
                <w:sz w:val="18"/>
                <w:szCs w:val="18"/>
                <w:lang w:val="ky-KG"/>
              </w:rPr>
              <w:t>Кол.</w:t>
            </w:r>
          </w:p>
          <w:p w:rsidR="002045A4" w:rsidRPr="000F11AC" w:rsidRDefault="002045A4" w:rsidP="0061711A">
            <w:pPr>
              <w:ind w:left="113" w:right="113"/>
              <w:rPr>
                <w:rFonts w:ascii="Times New Roman" w:hAnsi="Times New Roman" w:cs="Times New Roman"/>
                <w:b/>
                <w:lang w:val="ky-KG"/>
              </w:rPr>
            </w:pPr>
            <w:r w:rsidRPr="000F11AC">
              <w:rPr>
                <w:rFonts w:ascii="Times New Roman" w:hAnsi="Times New Roman" w:cs="Times New Roman"/>
                <w:b/>
                <w:sz w:val="18"/>
                <w:szCs w:val="18"/>
                <w:lang w:val="ky-KG"/>
              </w:rPr>
              <w:t>келигим</w:t>
            </w:r>
          </w:p>
        </w:tc>
        <w:tc>
          <w:tcPr>
            <w:tcW w:w="1560" w:type="dxa"/>
            <w:vMerge w:val="restart"/>
          </w:tcPr>
          <w:p w:rsidR="002045A4" w:rsidRPr="000F11AC" w:rsidRDefault="002045A4" w:rsidP="0061711A">
            <w:pPr>
              <w:jc w:val="center"/>
              <w:rPr>
                <w:rFonts w:ascii="Times New Roman" w:hAnsi="Times New Roman" w:cs="Times New Roman"/>
                <w:b/>
                <w:sz w:val="18"/>
                <w:szCs w:val="18"/>
                <w:lang w:val="ky-KG"/>
              </w:rPr>
            </w:pPr>
            <w:r w:rsidRPr="000F11AC">
              <w:rPr>
                <w:rFonts w:ascii="Times New Roman" w:hAnsi="Times New Roman" w:cs="Times New Roman"/>
                <w:b/>
                <w:sz w:val="18"/>
                <w:szCs w:val="18"/>
                <w:lang w:val="ky-KG"/>
              </w:rPr>
              <w:t xml:space="preserve">Аталышы </w:t>
            </w:r>
          </w:p>
        </w:tc>
        <w:tc>
          <w:tcPr>
            <w:tcW w:w="1134" w:type="dxa"/>
            <w:vMerge w:val="restart"/>
          </w:tcPr>
          <w:p w:rsidR="002045A4" w:rsidRPr="000F11AC" w:rsidRDefault="002045A4" w:rsidP="0061711A">
            <w:pPr>
              <w:jc w:val="center"/>
              <w:rPr>
                <w:rFonts w:ascii="Times New Roman" w:hAnsi="Times New Roman" w:cs="Times New Roman"/>
                <w:b/>
                <w:sz w:val="18"/>
                <w:szCs w:val="18"/>
                <w:lang w:val="ky-KG"/>
              </w:rPr>
            </w:pPr>
            <w:r w:rsidRPr="000F11AC">
              <w:rPr>
                <w:rFonts w:ascii="Times New Roman" w:hAnsi="Times New Roman" w:cs="Times New Roman"/>
                <w:b/>
                <w:sz w:val="18"/>
                <w:szCs w:val="18"/>
                <w:lang w:val="ky-KG"/>
              </w:rPr>
              <w:t>Келишим боюнча негизги сумма</w:t>
            </w:r>
          </w:p>
        </w:tc>
        <w:tc>
          <w:tcPr>
            <w:tcW w:w="992" w:type="dxa"/>
            <w:vMerge w:val="restart"/>
          </w:tcPr>
          <w:p w:rsidR="002045A4" w:rsidRPr="000F11AC" w:rsidRDefault="002045A4" w:rsidP="0061711A">
            <w:pPr>
              <w:autoSpaceDE w:val="0"/>
              <w:autoSpaceDN w:val="0"/>
              <w:adjustRightInd w:val="0"/>
              <w:jc w:val="center"/>
              <w:rPr>
                <w:rFonts w:ascii="Times New Roman" w:hAnsi="Times New Roman" w:cs="Times New Roman"/>
                <w:b/>
                <w:bCs/>
                <w:sz w:val="18"/>
                <w:szCs w:val="18"/>
                <w:lang w:val="ky-KG"/>
              </w:rPr>
            </w:pPr>
            <w:r w:rsidRPr="000F11AC">
              <w:rPr>
                <w:rFonts w:ascii="Times New Roman" w:hAnsi="Times New Roman" w:cs="Times New Roman"/>
                <w:b/>
                <w:bCs/>
                <w:sz w:val="18"/>
                <w:szCs w:val="18"/>
                <w:lang w:val="ky-KG"/>
              </w:rPr>
              <w:t>Иш жүзүндө алынган</w:t>
            </w:r>
          </w:p>
        </w:tc>
        <w:tc>
          <w:tcPr>
            <w:tcW w:w="1134" w:type="dxa"/>
            <w:vMerge w:val="restart"/>
          </w:tcPr>
          <w:p w:rsidR="002045A4" w:rsidRPr="000F11AC" w:rsidRDefault="002045A4" w:rsidP="0061711A">
            <w:pPr>
              <w:autoSpaceDE w:val="0"/>
              <w:autoSpaceDN w:val="0"/>
              <w:adjustRightInd w:val="0"/>
              <w:jc w:val="center"/>
              <w:rPr>
                <w:rFonts w:ascii="Times New Roman" w:hAnsi="Times New Roman" w:cs="Times New Roman"/>
                <w:b/>
                <w:bCs/>
                <w:sz w:val="18"/>
                <w:szCs w:val="18"/>
                <w:lang w:val="ky-KG"/>
              </w:rPr>
            </w:pPr>
            <w:r w:rsidRPr="000F11AC">
              <w:rPr>
                <w:rFonts w:ascii="Times New Roman" w:hAnsi="Times New Roman" w:cs="Times New Roman"/>
                <w:b/>
                <w:bCs/>
                <w:sz w:val="18"/>
                <w:szCs w:val="18"/>
                <w:lang w:val="ky-KG"/>
              </w:rPr>
              <w:t>Иш жүзүндө кайтарылган</w:t>
            </w:r>
          </w:p>
        </w:tc>
        <w:tc>
          <w:tcPr>
            <w:tcW w:w="1134" w:type="dxa"/>
            <w:vMerge w:val="restart"/>
          </w:tcPr>
          <w:p w:rsidR="002045A4" w:rsidRPr="000F11AC" w:rsidRDefault="002045A4" w:rsidP="0061711A">
            <w:pPr>
              <w:jc w:val="center"/>
              <w:rPr>
                <w:rFonts w:ascii="Times New Roman" w:hAnsi="Times New Roman" w:cs="Times New Roman"/>
                <w:b/>
                <w:sz w:val="18"/>
                <w:szCs w:val="18"/>
                <w:lang w:val="ky-KG"/>
              </w:rPr>
            </w:pPr>
            <w:r w:rsidRPr="000F11AC">
              <w:rPr>
                <w:rFonts w:ascii="Times New Roman" w:hAnsi="Times New Roman" w:cs="Times New Roman"/>
                <w:b/>
                <w:sz w:val="18"/>
                <w:szCs w:val="18"/>
                <w:lang w:val="ky-KG"/>
              </w:rPr>
              <w:t>Карыздын калдыгы</w:t>
            </w:r>
          </w:p>
        </w:tc>
        <w:tc>
          <w:tcPr>
            <w:tcW w:w="2693" w:type="dxa"/>
            <w:gridSpan w:val="3"/>
          </w:tcPr>
          <w:p w:rsidR="002045A4" w:rsidRPr="000F11AC" w:rsidRDefault="002045A4" w:rsidP="0061711A">
            <w:pPr>
              <w:jc w:val="center"/>
              <w:rPr>
                <w:rFonts w:ascii="Times New Roman" w:hAnsi="Times New Roman" w:cs="Times New Roman"/>
                <w:b/>
                <w:sz w:val="18"/>
                <w:szCs w:val="18"/>
                <w:lang w:val="ky-KG"/>
              </w:rPr>
            </w:pPr>
            <w:r w:rsidRPr="000F11AC">
              <w:rPr>
                <w:rFonts w:ascii="Times New Roman" w:hAnsi="Times New Roman" w:cs="Times New Roman"/>
                <w:b/>
                <w:sz w:val="18"/>
                <w:szCs w:val="18"/>
                <w:lang w:val="ky-KG"/>
              </w:rPr>
              <w:t>Анын ичинде</w:t>
            </w:r>
          </w:p>
        </w:tc>
        <w:tc>
          <w:tcPr>
            <w:tcW w:w="851" w:type="dxa"/>
            <w:vMerge w:val="restart"/>
          </w:tcPr>
          <w:p w:rsidR="002045A4" w:rsidRPr="000F11AC" w:rsidRDefault="002045A4" w:rsidP="0061711A">
            <w:pPr>
              <w:jc w:val="center"/>
              <w:rPr>
                <w:rFonts w:ascii="Times New Roman" w:hAnsi="Times New Roman" w:cs="Times New Roman"/>
                <w:b/>
                <w:sz w:val="18"/>
                <w:szCs w:val="18"/>
                <w:lang w:val="ky-KG"/>
              </w:rPr>
            </w:pPr>
            <w:r w:rsidRPr="000F11AC">
              <w:rPr>
                <w:rFonts w:ascii="Times New Roman" w:hAnsi="Times New Roman" w:cs="Times New Roman"/>
                <w:b/>
                <w:sz w:val="18"/>
                <w:szCs w:val="18"/>
                <w:lang w:val="ky-KG"/>
              </w:rPr>
              <w:t>Мөөнөтү өтүп кеткен карыз</w:t>
            </w:r>
          </w:p>
        </w:tc>
      </w:tr>
      <w:tr w:rsidR="002045A4" w:rsidRPr="000F11AC" w:rsidTr="0061711A">
        <w:trPr>
          <w:trHeight w:val="777"/>
        </w:trPr>
        <w:tc>
          <w:tcPr>
            <w:tcW w:w="426" w:type="dxa"/>
            <w:vMerge/>
          </w:tcPr>
          <w:p w:rsidR="002045A4" w:rsidRPr="000F11AC" w:rsidRDefault="002045A4" w:rsidP="0061711A">
            <w:pPr>
              <w:rPr>
                <w:rFonts w:ascii="Times New Roman" w:hAnsi="Times New Roman" w:cs="Times New Roman"/>
                <w:lang w:val="ky-KG"/>
              </w:rPr>
            </w:pPr>
          </w:p>
        </w:tc>
        <w:tc>
          <w:tcPr>
            <w:tcW w:w="567" w:type="dxa"/>
            <w:vMerge/>
          </w:tcPr>
          <w:p w:rsidR="002045A4" w:rsidRPr="000F11AC" w:rsidRDefault="002045A4" w:rsidP="0061711A">
            <w:pPr>
              <w:rPr>
                <w:rFonts w:ascii="Times New Roman" w:hAnsi="Times New Roman" w:cs="Times New Roman"/>
                <w:lang w:val="ky-KG"/>
              </w:rPr>
            </w:pPr>
          </w:p>
        </w:tc>
        <w:tc>
          <w:tcPr>
            <w:tcW w:w="1560" w:type="dxa"/>
            <w:vMerge/>
          </w:tcPr>
          <w:p w:rsidR="002045A4" w:rsidRPr="000F11AC" w:rsidRDefault="002045A4" w:rsidP="0061711A">
            <w:pPr>
              <w:rPr>
                <w:rFonts w:ascii="Times New Roman" w:hAnsi="Times New Roman" w:cs="Times New Roman"/>
                <w:lang w:val="ky-KG"/>
              </w:rPr>
            </w:pPr>
          </w:p>
        </w:tc>
        <w:tc>
          <w:tcPr>
            <w:tcW w:w="1134" w:type="dxa"/>
            <w:vMerge/>
          </w:tcPr>
          <w:p w:rsidR="002045A4" w:rsidRPr="000F11AC" w:rsidRDefault="002045A4" w:rsidP="0061711A">
            <w:pPr>
              <w:rPr>
                <w:rFonts w:ascii="Times New Roman" w:hAnsi="Times New Roman" w:cs="Times New Roman"/>
                <w:lang w:val="ky-KG"/>
              </w:rPr>
            </w:pPr>
          </w:p>
        </w:tc>
        <w:tc>
          <w:tcPr>
            <w:tcW w:w="992" w:type="dxa"/>
            <w:vMerge/>
          </w:tcPr>
          <w:p w:rsidR="002045A4" w:rsidRPr="000F11AC" w:rsidRDefault="002045A4" w:rsidP="0061711A">
            <w:pPr>
              <w:rPr>
                <w:rFonts w:ascii="Times New Roman" w:hAnsi="Times New Roman" w:cs="Times New Roman"/>
                <w:lang w:val="ky-KG"/>
              </w:rPr>
            </w:pPr>
          </w:p>
        </w:tc>
        <w:tc>
          <w:tcPr>
            <w:tcW w:w="1134" w:type="dxa"/>
            <w:vMerge/>
          </w:tcPr>
          <w:p w:rsidR="002045A4" w:rsidRPr="000F11AC" w:rsidRDefault="002045A4" w:rsidP="0061711A">
            <w:pPr>
              <w:rPr>
                <w:rFonts w:ascii="Times New Roman" w:hAnsi="Times New Roman" w:cs="Times New Roman"/>
                <w:lang w:val="ky-KG"/>
              </w:rPr>
            </w:pPr>
          </w:p>
        </w:tc>
        <w:tc>
          <w:tcPr>
            <w:tcW w:w="1134" w:type="dxa"/>
            <w:vMerge/>
          </w:tcPr>
          <w:p w:rsidR="002045A4" w:rsidRPr="000F11AC" w:rsidRDefault="002045A4" w:rsidP="0061711A">
            <w:pPr>
              <w:rPr>
                <w:rFonts w:ascii="Times New Roman" w:hAnsi="Times New Roman" w:cs="Times New Roman"/>
                <w:lang w:val="ky-KG"/>
              </w:rPr>
            </w:pPr>
          </w:p>
        </w:tc>
        <w:tc>
          <w:tcPr>
            <w:tcW w:w="992" w:type="dxa"/>
          </w:tcPr>
          <w:p w:rsidR="002045A4" w:rsidRPr="000F11AC" w:rsidRDefault="002045A4" w:rsidP="0061711A">
            <w:pPr>
              <w:jc w:val="center"/>
              <w:rPr>
                <w:rFonts w:ascii="Times New Roman" w:hAnsi="Times New Roman" w:cs="Times New Roman"/>
                <w:b/>
                <w:sz w:val="18"/>
                <w:szCs w:val="18"/>
                <w:lang w:val="ky-KG"/>
              </w:rPr>
            </w:pPr>
            <w:r w:rsidRPr="000F11AC">
              <w:rPr>
                <w:rFonts w:ascii="Times New Roman" w:hAnsi="Times New Roman" w:cs="Times New Roman"/>
                <w:b/>
                <w:sz w:val="18"/>
                <w:szCs w:val="18"/>
                <w:lang w:val="ky-KG"/>
              </w:rPr>
              <w:t>Негизги сумма боюнча</w:t>
            </w:r>
          </w:p>
        </w:tc>
        <w:tc>
          <w:tcPr>
            <w:tcW w:w="851" w:type="dxa"/>
          </w:tcPr>
          <w:p w:rsidR="002045A4" w:rsidRPr="000F11AC" w:rsidRDefault="002045A4" w:rsidP="0061711A">
            <w:pPr>
              <w:jc w:val="center"/>
              <w:rPr>
                <w:rFonts w:ascii="Times New Roman" w:hAnsi="Times New Roman" w:cs="Times New Roman"/>
                <w:b/>
                <w:sz w:val="18"/>
                <w:szCs w:val="18"/>
                <w:lang w:val="ky-KG"/>
              </w:rPr>
            </w:pPr>
            <w:r w:rsidRPr="000F11AC">
              <w:rPr>
                <w:rFonts w:ascii="Times New Roman" w:hAnsi="Times New Roman" w:cs="Times New Roman"/>
                <w:b/>
                <w:sz w:val="18"/>
                <w:szCs w:val="18"/>
                <w:lang w:val="ky-KG"/>
              </w:rPr>
              <w:t>Пайыздар боюнча</w:t>
            </w:r>
          </w:p>
        </w:tc>
        <w:tc>
          <w:tcPr>
            <w:tcW w:w="850" w:type="dxa"/>
          </w:tcPr>
          <w:p w:rsidR="002045A4" w:rsidRPr="000F11AC" w:rsidRDefault="002045A4" w:rsidP="0061711A">
            <w:pPr>
              <w:jc w:val="center"/>
              <w:rPr>
                <w:rFonts w:ascii="Times New Roman" w:hAnsi="Times New Roman" w:cs="Times New Roman"/>
                <w:b/>
                <w:lang w:val="ky-KG"/>
              </w:rPr>
            </w:pPr>
            <w:r w:rsidRPr="000F11AC">
              <w:rPr>
                <w:rFonts w:ascii="Times New Roman" w:hAnsi="Times New Roman" w:cs="Times New Roman"/>
                <w:b/>
                <w:sz w:val="18"/>
                <w:szCs w:val="18"/>
                <w:lang w:val="ky-KG"/>
              </w:rPr>
              <w:t>Айып пулдар</w:t>
            </w:r>
          </w:p>
        </w:tc>
        <w:tc>
          <w:tcPr>
            <w:tcW w:w="851" w:type="dxa"/>
            <w:vMerge/>
          </w:tcPr>
          <w:p w:rsidR="002045A4" w:rsidRPr="000F11AC" w:rsidRDefault="002045A4" w:rsidP="0061711A">
            <w:pPr>
              <w:rPr>
                <w:rFonts w:ascii="Times New Roman" w:hAnsi="Times New Roman" w:cs="Times New Roman"/>
                <w:lang w:val="ky-KG"/>
              </w:rPr>
            </w:pPr>
          </w:p>
        </w:tc>
      </w:tr>
      <w:tr w:rsidR="002045A4" w:rsidRPr="000F11AC" w:rsidTr="0061711A">
        <w:tc>
          <w:tcPr>
            <w:tcW w:w="426" w:type="dxa"/>
            <w:vAlign w:val="center"/>
          </w:tcPr>
          <w:p w:rsidR="002045A4" w:rsidRPr="000F11AC" w:rsidRDefault="002045A4" w:rsidP="0061711A">
            <w:pPr>
              <w:jc w:val="center"/>
              <w:rPr>
                <w:rFonts w:ascii="Times New Roman" w:hAnsi="Times New Roman" w:cs="Times New Roman"/>
                <w:sz w:val="16"/>
                <w:szCs w:val="16"/>
                <w:lang w:val="ky-KG"/>
              </w:rPr>
            </w:pPr>
            <w:r w:rsidRPr="000F11AC">
              <w:rPr>
                <w:rFonts w:ascii="Times New Roman" w:hAnsi="Times New Roman" w:cs="Times New Roman"/>
                <w:b/>
                <w:bCs/>
                <w:sz w:val="16"/>
                <w:szCs w:val="16"/>
              </w:rPr>
              <w:t>5</w:t>
            </w:r>
          </w:p>
        </w:tc>
        <w:tc>
          <w:tcPr>
            <w:tcW w:w="567" w:type="dxa"/>
            <w:vAlign w:val="center"/>
          </w:tcPr>
          <w:p w:rsidR="002045A4" w:rsidRPr="000F11AC" w:rsidRDefault="002045A4" w:rsidP="0061711A">
            <w:pPr>
              <w:jc w:val="right"/>
              <w:rPr>
                <w:rFonts w:ascii="Times New Roman" w:hAnsi="Times New Roman" w:cs="Times New Roman"/>
                <w:b/>
                <w:bCs/>
                <w:sz w:val="16"/>
                <w:szCs w:val="16"/>
              </w:rPr>
            </w:pPr>
            <w:r w:rsidRPr="000F11AC">
              <w:rPr>
                <w:rFonts w:ascii="Times New Roman" w:hAnsi="Times New Roman" w:cs="Times New Roman"/>
                <w:b/>
                <w:bCs/>
                <w:sz w:val="16"/>
                <w:szCs w:val="16"/>
              </w:rPr>
              <w:t>139</w:t>
            </w:r>
          </w:p>
        </w:tc>
        <w:tc>
          <w:tcPr>
            <w:tcW w:w="1560" w:type="dxa"/>
            <w:vAlign w:val="center"/>
          </w:tcPr>
          <w:p w:rsidR="002045A4" w:rsidRPr="000F11AC" w:rsidRDefault="002045A4" w:rsidP="0061711A">
            <w:pPr>
              <w:jc w:val="right"/>
              <w:rPr>
                <w:rFonts w:ascii="Times New Roman" w:hAnsi="Times New Roman" w:cs="Times New Roman"/>
                <w:b/>
                <w:bCs/>
                <w:sz w:val="16"/>
                <w:szCs w:val="16"/>
              </w:rPr>
            </w:pPr>
            <w:r w:rsidRPr="000F11AC">
              <w:rPr>
                <w:rFonts w:ascii="Times New Roman" w:hAnsi="Times New Roman" w:cs="Times New Roman"/>
                <w:b/>
                <w:bCs/>
                <w:sz w:val="16"/>
                <w:szCs w:val="16"/>
              </w:rPr>
              <w:t>Бардыгы</w:t>
            </w:r>
          </w:p>
        </w:tc>
        <w:tc>
          <w:tcPr>
            <w:tcW w:w="1134" w:type="dxa"/>
            <w:vAlign w:val="bottom"/>
          </w:tcPr>
          <w:p w:rsidR="002045A4" w:rsidRPr="000F11AC" w:rsidRDefault="002045A4" w:rsidP="0061711A">
            <w:pPr>
              <w:spacing w:after="200"/>
              <w:jc w:val="right"/>
              <w:rPr>
                <w:rFonts w:ascii="Times New Roman" w:hAnsi="Times New Roman" w:cs="Times New Roman"/>
                <w:b/>
                <w:sz w:val="16"/>
                <w:szCs w:val="16"/>
              </w:rPr>
            </w:pPr>
            <w:r w:rsidRPr="000F11AC">
              <w:rPr>
                <w:rFonts w:ascii="Times New Roman" w:hAnsi="Times New Roman" w:cs="Times New Roman"/>
                <w:b/>
                <w:sz w:val="16"/>
                <w:szCs w:val="16"/>
              </w:rPr>
              <w:t xml:space="preserve">149 442,80 </w:t>
            </w:r>
          </w:p>
        </w:tc>
        <w:tc>
          <w:tcPr>
            <w:tcW w:w="992" w:type="dxa"/>
            <w:vAlign w:val="bottom"/>
          </w:tcPr>
          <w:p w:rsidR="002045A4" w:rsidRPr="000F11AC" w:rsidRDefault="002045A4" w:rsidP="0061711A">
            <w:pPr>
              <w:spacing w:after="200"/>
              <w:jc w:val="right"/>
              <w:rPr>
                <w:rFonts w:ascii="Times New Roman" w:hAnsi="Times New Roman" w:cs="Times New Roman"/>
                <w:b/>
                <w:sz w:val="16"/>
                <w:szCs w:val="16"/>
              </w:rPr>
            </w:pPr>
            <w:r w:rsidRPr="000F11AC">
              <w:rPr>
                <w:rFonts w:ascii="Times New Roman" w:hAnsi="Times New Roman" w:cs="Times New Roman"/>
                <w:b/>
                <w:sz w:val="16"/>
                <w:szCs w:val="16"/>
              </w:rPr>
              <w:t xml:space="preserve">102 821,07 </w:t>
            </w:r>
          </w:p>
        </w:tc>
        <w:tc>
          <w:tcPr>
            <w:tcW w:w="1134" w:type="dxa"/>
            <w:vAlign w:val="bottom"/>
          </w:tcPr>
          <w:p w:rsidR="002045A4" w:rsidRPr="000F11AC" w:rsidRDefault="002045A4" w:rsidP="0061711A">
            <w:pPr>
              <w:spacing w:after="200"/>
              <w:jc w:val="right"/>
              <w:rPr>
                <w:rFonts w:ascii="Times New Roman" w:hAnsi="Times New Roman" w:cs="Times New Roman"/>
                <w:b/>
                <w:sz w:val="16"/>
                <w:szCs w:val="16"/>
              </w:rPr>
            </w:pPr>
            <w:r w:rsidRPr="000F11AC">
              <w:rPr>
                <w:rFonts w:ascii="Times New Roman" w:hAnsi="Times New Roman" w:cs="Times New Roman"/>
                <w:b/>
                <w:sz w:val="16"/>
                <w:szCs w:val="16"/>
              </w:rPr>
              <w:t xml:space="preserve">11 342,16 </w:t>
            </w:r>
          </w:p>
        </w:tc>
        <w:tc>
          <w:tcPr>
            <w:tcW w:w="1134" w:type="dxa"/>
            <w:vAlign w:val="bottom"/>
          </w:tcPr>
          <w:p w:rsidR="002045A4" w:rsidRPr="000F11AC" w:rsidRDefault="002045A4" w:rsidP="0061711A">
            <w:pPr>
              <w:spacing w:after="200"/>
              <w:jc w:val="right"/>
              <w:rPr>
                <w:rFonts w:ascii="Times New Roman" w:hAnsi="Times New Roman" w:cs="Times New Roman"/>
                <w:b/>
                <w:sz w:val="16"/>
                <w:szCs w:val="16"/>
              </w:rPr>
            </w:pPr>
            <w:r w:rsidRPr="000F11AC">
              <w:rPr>
                <w:rFonts w:ascii="Times New Roman" w:hAnsi="Times New Roman" w:cs="Times New Roman"/>
                <w:b/>
                <w:sz w:val="16"/>
                <w:szCs w:val="16"/>
              </w:rPr>
              <w:t xml:space="preserve">100 237,36 </w:t>
            </w:r>
          </w:p>
        </w:tc>
        <w:tc>
          <w:tcPr>
            <w:tcW w:w="992" w:type="dxa"/>
            <w:vAlign w:val="bottom"/>
          </w:tcPr>
          <w:p w:rsidR="002045A4" w:rsidRPr="000F11AC" w:rsidRDefault="002045A4" w:rsidP="0061711A">
            <w:pPr>
              <w:spacing w:after="200"/>
              <w:jc w:val="right"/>
              <w:rPr>
                <w:rFonts w:ascii="Times New Roman" w:hAnsi="Times New Roman" w:cs="Times New Roman"/>
                <w:b/>
                <w:sz w:val="16"/>
                <w:szCs w:val="16"/>
              </w:rPr>
            </w:pPr>
            <w:r w:rsidRPr="000F11AC">
              <w:rPr>
                <w:rFonts w:ascii="Times New Roman" w:hAnsi="Times New Roman" w:cs="Times New Roman"/>
                <w:b/>
                <w:sz w:val="16"/>
                <w:szCs w:val="16"/>
              </w:rPr>
              <w:t xml:space="preserve">95 900,19 </w:t>
            </w:r>
          </w:p>
        </w:tc>
        <w:tc>
          <w:tcPr>
            <w:tcW w:w="851" w:type="dxa"/>
            <w:vAlign w:val="bottom"/>
          </w:tcPr>
          <w:p w:rsidR="002045A4" w:rsidRPr="000F11AC" w:rsidRDefault="002045A4" w:rsidP="0061711A">
            <w:pPr>
              <w:spacing w:after="200"/>
              <w:jc w:val="right"/>
              <w:rPr>
                <w:rFonts w:ascii="Times New Roman" w:hAnsi="Times New Roman" w:cs="Times New Roman"/>
                <w:b/>
                <w:sz w:val="16"/>
                <w:szCs w:val="16"/>
              </w:rPr>
            </w:pPr>
            <w:r w:rsidRPr="000F11AC">
              <w:rPr>
                <w:rFonts w:ascii="Times New Roman" w:hAnsi="Times New Roman" w:cs="Times New Roman"/>
                <w:b/>
                <w:sz w:val="16"/>
                <w:szCs w:val="16"/>
              </w:rPr>
              <w:t xml:space="preserve">4 096,46 </w:t>
            </w:r>
          </w:p>
        </w:tc>
        <w:tc>
          <w:tcPr>
            <w:tcW w:w="850" w:type="dxa"/>
            <w:vAlign w:val="bottom"/>
          </w:tcPr>
          <w:p w:rsidR="002045A4" w:rsidRPr="000F11AC" w:rsidRDefault="002045A4" w:rsidP="0061711A">
            <w:pPr>
              <w:spacing w:after="200"/>
              <w:jc w:val="right"/>
              <w:rPr>
                <w:rFonts w:ascii="Times New Roman" w:hAnsi="Times New Roman" w:cs="Times New Roman"/>
                <w:b/>
                <w:sz w:val="16"/>
                <w:szCs w:val="16"/>
              </w:rPr>
            </w:pPr>
            <w:r w:rsidRPr="000F11AC">
              <w:rPr>
                <w:rFonts w:ascii="Times New Roman" w:hAnsi="Times New Roman" w:cs="Times New Roman"/>
                <w:b/>
                <w:sz w:val="16"/>
                <w:szCs w:val="16"/>
              </w:rPr>
              <w:t xml:space="preserve">          240,72 </w:t>
            </w:r>
          </w:p>
        </w:tc>
        <w:tc>
          <w:tcPr>
            <w:tcW w:w="851" w:type="dxa"/>
            <w:vAlign w:val="bottom"/>
          </w:tcPr>
          <w:p w:rsidR="002045A4" w:rsidRPr="000F11AC" w:rsidRDefault="002045A4" w:rsidP="0061711A">
            <w:pPr>
              <w:spacing w:after="200"/>
              <w:jc w:val="right"/>
              <w:rPr>
                <w:rFonts w:ascii="Times New Roman" w:hAnsi="Times New Roman" w:cs="Times New Roman"/>
                <w:b/>
                <w:sz w:val="16"/>
                <w:szCs w:val="16"/>
              </w:rPr>
            </w:pPr>
            <w:r w:rsidRPr="000F11AC">
              <w:rPr>
                <w:rFonts w:ascii="Times New Roman" w:hAnsi="Times New Roman" w:cs="Times New Roman"/>
                <w:b/>
                <w:sz w:val="16"/>
                <w:szCs w:val="16"/>
              </w:rPr>
              <w:t xml:space="preserve">              0,95 </w:t>
            </w:r>
          </w:p>
        </w:tc>
      </w:tr>
      <w:tr w:rsidR="002045A4" w:rsidRPr="000F11AC" w:rsidTr="0061711A">
        <w:tc>
          <w:tcPr>
            <w:tcW w:w="426" w:type="dxa"/>
          </w:tcPr>
          <w:p w:rsidR="002045A4" w:rsidRPr="000F11AC" w:rsidRDefault="002045A4" w:rsidP="0061711A">
            <w:pPr>
              <w:rPr>
                <w:rFonts w:ascii="Times New Roman" w:hAnsi="Times New Roman" w:cs="Times New Roman"/>
                <w:sz w:val="16"/>
                <w:szCs w:val="16"/>
                <w:lang w:val="ky-KG"/>
              </w:rPr>
            </w:pPr>
            <w:r w:rsidRPr="000F11AC">
              <w:rPr>
                <w:rFonts w:ascii="Times New Roman" w:hAnsi="Times New Roman" w:cs="Times New Roman"/>
                <w:sz w:val="16"/>
                <w:szCs w:val="16"/>
                <w:lang w:val="ky-KG"/>
              </w:rPr>
              <w:t>1</w:t>
            </w:r>
          </w:p>
        </w:tc>
        <w:tc>
          <w:tcPr>
            <w:tcW w:w="567" w:type="dxa"/>
            <w:vAlign w:val="center"/>
          </w:tcPr>
          <w:p w:rsidR="002045A4" w:rsidRPr="000F11AC" w:rsidRDefault="002045A4" w:rsidP="0061711A">
            <w:pPr>
              <w:jc w:val="right"/>
              <w:rPr>
                <w:rFonts w:ascii="Times New Roman" w:hAnsi="Times New Roman" w:cs="Times New Roman"/>
                <w:sz w:val="16"/>
                <w:szCs w:val="16"/>
              </w:rPr>
            </w:pPr>
            <w:r w:rsidRPr="000F11AC">
              <w:rPr>
                <w:rFonts w:ascii="Times New Roman" w:hAnsi="Times New Roman" w:cs="Times New Roman"/>
                <w:sz w:val="16"/>
                <w:szCs w:val="16"/>
              </w:rPr>
              <w:t>48</w:t>
            </w:r>
          </w:p>
        </w:tc>
        <w:tc>
          <w:tcPr>
            <w:tcW w:w="1560" w:type="dxa"/>
            <w:vAlign w:val="center"/>
          </w:tcPr>
          <w:p w:rsidR="002045A4" w:rsidRPr="000F11AC" w:rsidRDefault="002045A4" w:rsidP="0061711A">
            <w:pPr>
              <w:rPr>
                <w:rFonts w:ascii="Times New Roman" w:hAnsi="Times New Roman" w:cs="Times New Roman"/>
                <w:sz w:val="16"/>
                <w:szCs w:val="16"/>
              </w:rPr>
            </w:pPr>
            <w:r w:rsidRPr="000F11AC">
              <w:rPr>
                <w:rFonts w:ascii="Times New Roman" w:hAnsi="Times New Roman" w:cs="Times New Roman"/>
                <w:sz w:val="16"/>
                <w:szCs w:val="16"/>
              </w:rPr>
              <w:t>"НЭС Кыргызстан"  ААК</w:t>
            </w:r>
          </w:p>
        </w:tc>
        <w:tc>
          <w:tcPr>
            <w:tcW w:w="1134" w:type="dxa"/>
            <w:vAlign w:val="bottom"/>
          </w:tcPr>
          <w:p w:rsidR="002045A4" w:rsidRPr="000F11AC" w:rsidRDefault="002045A4" w:rsidP="0061711A">
            <w:pPr>
              <w:spacing w:after="200"/>
              <w:jc w:val="right"/>
              <w:rPr>
                <w:rFonts w:ascii="Times New Roman" w:hAnsi="Times New Roman" w:cs="Times New Roman"/>
                <w:sz w:val="16"/>
                <w:szCs w:val="16"/>
              </w:rPr>
            </w:pPr>
            <w:r w:rsidRPr="000F11AC">
              <w:rPr>
                <w:rFonts w:ascii="Times New Roman" w:hAnsi="Times New Roman" w:cs="Times New Roman"/>
                <w:sz w:val="16"/>
                <w:szCs w:val="16"/>
              </w:rPr>
              <w:t xml:space="preserve">68 281,27 </w:t>
            </w:r>
          </w:p>
        </w:tc>
        <w:tc>
          <w:tcPr>
            <w:tcW w:w="992" w:type="dxa"/>
            <w:vAlign w:val="bottom"/>
          </w:tcPr>
          <w:p w:rsidR="002045A4" w:rsidRPr="000F11AC" w:rsidRDefault="002045A4" w:rsidP="0061711A">
            <w:pPr>
              <w:spacing w:after="200"/>
              <w:jc w:val="right"/>
              <w:rPr>
                <w:rFonts w:ascii="Times New Roman" w:hAnsi="Times New Roman" w:cs="Times New Roman"/>
                <w:sz w:val="16"/>
                <w:szCs w:val="16"/>
              </w:rPr>
            </w:pPr>
            <w:r w:rsidRPr="000F11AC">
              <w:rPr>
                <w:rFonts w:ascii="Times New Roman" w:hAnsi="Times New Roman" w:cs="Times New Roman"/>
                <w:sz w:val="16"/>
                <w:szCs w:val="16"/>
              </w:rPr>
              <w:t xml:space="preserve">50 258,85 </w:t>
            </w:r>
          </w:p>
        </w:tc>
        <w:tc>
          <w:tcPr>
            <w:tcW w:w="1134" w:type="dxa"/>
            <w:vAlign w:val="bottom"/>
          </w:tcPr>
          <w:p w:rsidR="002045A4" w:rsidRPr="000F11AC" w:rsidRDefault="002045A4" w:rsidP="0061711A">
            <w:pPr>
              <w:spacing w:after="200"/>
              <w:jc w:val="right"/>
              <w:rPr>
                <w:rFonts w:ascii="Times New Roman" w:hAnsi="Times New Roman" w:cs="Times New Roman"/>
                <w:sz w:val="16"/>
                <w:szCs w:val="16"/>
              </w:rPr>
            </w:pPr>
            <w:r w:rsidRPr="000F11AC">
              <w:rPr>
                <w:rFonts w:ascii="Times New Roman" w:hAnsi="Times New Roman" w:cs="Times New Roman"/>
                <w:sz w:val="16"/>
                <w:szCs w:val="16"/>
              </w:rPr>
              <w:t xml:space="preserve">5 026,30 </w:t>
            </w:r>
          </w:p>
        </w:tc>
        <w:tc>
          <w:tcPr>
            <w:tcW w:w="1134" w:type="dxa"/>
            <w:vAlign w:val="bottom"/>
          </w:tcPr>
          <w:p w:rsidR="002045A4" w:rsidRPr="000F11AC" w:rsidRDefault="002045A4" w:rsidP="0061711A">
            <w:pPr>
              <w:spacing w:after="200"/>
              <w:jc w:val="right"/>
              <w:rPr>
                <w:rFonts w:ascii="Times New Roman" w:hAnsi="Times New Roman" w:cs="Times New Roman"/>
                <w:sz w:val="16"/>
                <w:szCs w:val="16"/>
              </w:rPr>
            </w:pPr>
            <w:r w:rsidRPr="000F11AC">
              <w:rPr>
                <w:rFonts w:ascii="Times New Roman" w:hAnsi="Times New Roman" w:cs="Times New Roman"/>
                <w:sz w:val="16"/>
                <w:szCs w:val="16"/>
              </w:rPr>
              <w:t xml:space="preserve">50 055,29 </w:t>
            </w:r>
          </w:p>
        </w:tc>
        <w:tc>
          <w:tcPr>
            <w:tcW w:w="992" w:type="dxa"/>
            <w:vAlign w:val="bottom"/>
          </w:tcPr>
          <w:p w:rsidR="002045A4" w:rsidRPr="000F11AC" w:rsidRDefault="002045A4" w:rsidP="0061711A">
            <w:pPr>
              <w:spacing w:after="200"/>
              <w:jc w:val="right"/>
              <w:rPr>
                <w:rFonts w:ascii="Times New Roman" w:hAnsi="Times New Roman" w:cs="Times New Roman"/>
                <w:sz w:val="16"/>
                <w:szCs w:val="16"/>
              </w:rPr>
            </w:pPr>
            <w:r w:rsidRPr="000F11AC">
              <w:rPr>
                <w:rFonts w:ascii="Times New Roman" w:hAnsi="Times New Roman" w:cs="Times New Roman"/>
                <w:sz w:val="16"/>
                <w:szCs w:val="16"/>
              </w:rPr>
              <w:t xml:space="preserve">48 406,97 </w:t>
            </w:r>
          </w:p>
        </w:tc>
        <w:tc>
          <w:tcPr>
            <w:tcW w:w="851" w:type="dxa"/>
            <w:vAlign w:val="bottom"/>
          </w:tcPr>
          <w:p w:rsidR="002045A4" w:rsidRPr="000F11AC" w:rsidRDefault="002045A4" w:rsidP="0061711A">
            <w:pPr>
              <w:spacing w:after="200"/>
              <w:jc w:val="right"/>
              <w:rPr>
                <w:rFonts w:ascii="Times New Roman" w:hAnsi="Times New Roman" w:cs="Times New Roman"/>
                <w:sz w:val="16"/>
                <w:szCs w:val="16"/>
              </w:rPr>
            </w:pPr>
            <w:r w:rsidRPr="000F11AC">
              <w:rPr>
                <w:rFonts w:ascii="Times New Roman" w:hAnsi="Times New Roman" w:cs="Times New Roman"/>
                <w:sz w:val="16"/>
                <w:szCs w:val="16"/>
              </w:rPr>
              <w:t xml:space="preserve">1 557,94 </w:t>
            </w:r>
          </w:p>
        </w:tc>
        <w:tc>
          <w:tcPr>
            <w:tcW w:w="850" w:type="dxa"/>
            <w:vAlign w:val="bottom"/>
          </w:tcPr>
          <w:p w:rsidR="002045A4" w:rsidRPr="000F11AC" w:rsidRDefault="002045A4" w:rsidP="0061711A">
            <w:pPr>
              <w:spacing w:after="200"/>
              <w:jc w:val="right"/>
              <w:rPr>
                <w:rFonts w:ascii="Times New Roman" w:hAnsi="Times New Roman" w:cs="Times New Roman"/>
                <w:sz w:val="16"/>
                <w:szCs w:val="16"/>
              </w:rPr>
            </w:pPr>
            <w:r w:rsidRPr="000F11AC">
              <w:rPr>
                <w:rFonts w:ascii="Times New Roman" w:hAnsi="Times New Roman" w:cs="Times New Roman"/>
                <w:sz w:val="16"/>
                <w:szCs w:val="16"/>
              </w:rPr>
              <w:t xml:space="preserve">            90,38 </w:t>
            </w:r>
          </w:p>
        </w:tc>
        <w:tc>
          <w:tcPr>
            <w:tcW w:w="851" w:type="dxa"/>
            <w:vAlign w:val="bottom"/>
          </w:tcPr>
          <w:p w:rsidR="002045A4" w:rsidRPr="000F11AC" w:rsidRDefault="002045A4" w:rsidP="0061711A">
            <w:pPr>
              <w:spacing w:after="200"/>
              <w:jc w:val="right"/>
              <w:rPr>
                <w:rFonts w:ascii="Times New Roman" w:hAnsi="Times New Roman" w:cs="Times New Roman"/>
                <w:sz w:val="16"/>
                <w:szCs w:val="16"/>
              </w:rPr>
            </w:pPr>
            <w:r w:rsidRPr="000F11AC">
              <w:rPr>
                <w:rFonts w:ascii="Times New Roman" w:hAnsi="Times New Roman" w:cs="Times New Roman"/>
                <w:sz w:val="16"/>
                <w:szCs w:val="16"/>
              </w:rPr>
              <w:t xml:space="preserve">              0,94 </w:t>
            </w:r>
          </w:p>
        </w:tc>
      </w:tr>
      <w:tr w:rsidR="002045A4" w:rsidRPr="000F11AC" w:rsidTr="0061711A">
        <w:tc>
          <w:tcPr>
            <w:tcW w:w="426" w:type="dxa"/>
          </w:tcPr>
          <w:p w:rsidR="002045A4" w:rsidRPr="000F11AC" w:rsidRDefault="002045A4" w:rsidP="0061711A">
            <w:pPr>
              <w:rPr>
                <w:rFonts w:ascii="Times New Roman" w:hAnsi="Times New Roman" w:cs="Times New Roman"/>
                <w:sz w:val="16"/>
                <w:szCs w:val="16"/>
                <w:lang w:val="ky-KG"/>
              </w:rPr>
            </w:pPr>
            <w:r w:rsidRPr="000F11AC">
              <w:rPr>
                <w:rFonts w:ascii="Times New Roman" w:hAnsi="Times New Roman" w:cs="Times New Roman"/>
                <w:sz w:val="16"/>
                <w:szCs w:val="16"/>
                <w:lang w:val="ky-KG"/>
              </w:rPr>
              <w:t>2</w:t>
            </w:r>
          </w:p>
        </w:tc>
        <w:tc>
          <w:tcPr>
            <w:tcW w:w="567" w:type="dxa"/>
            <w:vAlign w:val="center"/>
          </w:tcPr>
          <w:p w:rsidR="002045A4" w:rsidRPr="000F11AC" w:rsidRDefault="002045A4" w:rsidP="0061711A">
            <w:pPr>
              <w:jc w:val="right"/>
              <w:rPr>
                <w:rFonts w:ascii="Times New Roman" w:hAnsi="Times New Roman" w:cs="Times New Roman"/>
                <w:sz w:val="16"/>
                <w:szCs w:val="16"/>
              </w:rPr>
            </w:pPr>
            <w:r w:rsidRPr="000F11AC">
              <w:rPr>
                <w:rFonts w:ascii="Times New Roman" w:hAnsi="Times New Roman" w:cs="Times New Roman"/>
                <w:sz w:val="16"/>
                <w:szCs w:val="16"/>
              </w:rPr>
              <w:t>61</w:t>
            </w:r>
          </w:p>
        </w:tc>
        <w:tc>
          <w:tcPr>
            <w:tcW w:w="1560" w:type="dxa"/>
            <w:vAlign w:val="center"/>
          </w:tcPr>
          <w:p w:rsidR="002045A4" w:rsidRPr="000F11AC" w:rsidRDefault="002045A4" w:rsidP="0061711A">
            <w:pPr>
              <w:rPr>
                <w:rFonts w:ascii="Times New Roman" w:hAnsi="Times New Roman" w:cs="Times New Roman"/>
                <w:sz w:val="16"/>
                <w:szCs w:val="16"/>
              </w:rPr>
            </w:pPr>
            <w:r w:rsidRPr="000F11AC">
              <w:rPr>
                <w:rFonts w:ascii="Times New Roman" w:hAnsi="Times New Roman" w:cs="Times New Roman"/>
                <w:sz w:val="16"/>
                <w:szCs w:val="16"/>
              </w:rPr>
              <w:t>"Электр станциялары" ААК</w:t>
            </w:r>
          </w:p>
        </w:tc>
        <w:tc>
          <w:tcPr>
            <w:tcW w:w="1134" w:type="dxa"/>
            <w:vAlign w:val="bottom"/>
          </w:tcPr>
          <w:p w:rsidR="002045A4" w:rsidRPr="000F11AC" w:rsidRDefault="002045A4" w:rsidP="0061711A">
            <w:pPr>
              <w:spacing w:after="200"/>
              <w:jc w:val="right"/>
              <w:rPr>
                <w:rFonts w:ascii="Times New Roman" w:hAnsi="Times New Roman" w:cs="Times New Roman"/>
                <w:sz w:val="16"/>
                <w:szCs w:val="16"/>
              </w:rPr>
            </w:pPr>
            <w:r w:rsidRPr="000F11AC">
              <w:rPr>
                <w:rFonts w:ascii="Times New Roman" w:hAnsi="Times New Roman" w:cs="Times New Roman"/>
                <w:sz w:val="16"/>
                <w:szCs w:val="16"/>
              </w:rPr>
              <w:t xml:space="preserve">76 286,46 </w:t>
            </w:r>
          </w:p>
        </w:tc>
        <w:tc>
          <w:tcPr>
            <w:tcW w:w="992" w:type="dxa"/>
            <w:vAlign w:val="bottom"/>
          </w:tcPr>
          <w:p w:rsidR="002045A4" w:rsidRPr="000F11AC" w:rsidRDefault="002045A4" w:rsidP="0061711A">
            <w:pPr>
              <w:spacing w:after="200"/>
              <w:jc w:val="right"/>
              <w:rPr>
                <w:rFonts w:ascii="Times New Roman" w:hAnsi="Times New Roman" w:cs="Times New Roman"/>
                <w:sz w:val="16"/>
                <w:szCs w:val="16"/>
              </w:rPr>
            </w:pPr>
            <w:r w:rsidRPr="000F11AC">
              <w:rPr>
                <w:rFonts w:ascii="Times New Roman" w:hAnsi="Times New Roman" w:cs="Times New Roman"/>
                <w:sz w:val="16"/>
                <w:szCs w:val="16"/>
              </w:rPr>
              <w:t xml:space="preserve">48 284,53 </w:t>
            </w:r>
          </w:p>
        </w:tc>
        <w:tc>
          <w:tcPr>
            <w:tcW w:w="1134" w:type="dxa"/>
            <w:vAlign w:val="bottom"/>
          </w:tcPr>
          <w:p w:rsidR="002045A4" w:rsidRPr="000F11AC" w:rsidRDefault="002045A4" w:rsidP="0061711A">
            <w:pPr>
              <w:spacing w:after="200"/>
              <w:jc w:val="right"/>
              <w:rPr>
                <w:rFonts w:ascii="Times New Roman" w:hAnsi="Times New Roman" w:cs="Times New Roman"/>
                <w:sz w:val="16"/>
                <w:szCs w:val="16"/>
              </w:rPr>
            </w:pPr>
            <w:r w:rsidRPr="000F11AC">
              <w:rPr>
                <w:rFonts w:ascii="Times New Roman" w:hAnsi="Times New Roman" w:cs="Times New Roman"/>
                <w:sz w:val="16"/>
                <w:szCs w:val="16"/>
              </w:rPr>
              <w:t xml:space="preserve">5 754,97 </w:t>
            </w:r>
          </w:p>
        </w:tc>
        <w:tc>
          <w:tcPr>
            <w:tcW w:w="1134" w:type="dxa"/>
            <w:vAlign w:val="bottom"/>
          </w:tcPr>
          <w:p w:rsidR="002045A4" w:rsidRPr="000F11AC" w:rsidRDefault="002045A4" w:rsidP="0061711A">
            <w:pPr>
              <w:spacing w:after="200"/>
              <w:jc w:val="right"/>
              <w:rPr>
                <w:rFonts w:ascii="Times New Roman" w:hAnsi="Times New Roman" w:cs="Times New Roman"/>
                <w:sz w:val="16"/>
                <w:szCs w:val="16"/>
              </w:rPr>
            </w:pPr>
            <w:r w:rsidRPr="000F11AC">
              <w:rPr>
                <w:rFonts w:ascii="Times New Roman" w:hAnsi="Times New Roman" w:cs="Times New Roman"/>
                <w:sz w:val="16"/>
                <w:szCs w:val="16"/>
              </w:rPr>
              <w:t xml:space="preserve">46 252,87 </w:t>
            </w:r>
          </w:p>
        </w:tc>
        <w:tc>
          <w:tcPr>
            <w:tcW w:w="992" w:type="dxa"/>
            <w:vAlign w:val="bottom"/>
          </w:tcPr>
          <w:p w:rsidR="002045A4" w:rsidRPr="000F11AC" w:rsidRDefault="002045A4" w:rsidP="0061711A">
            <w:pPr>
              <w:spacing w:after="200"/>
              <w:jc w:val="right"/>
              <w:rPr>
                <w:rFonts w:ascii="Times New Roman" w:hAnsi="Times New Roman" w:cs="Times New Roman"/>
                <w:sz w:val="16"/>
                <w:szCs w:val="16"/>
              </w:rPr>
            </w:pPr>
            <w:r w:rsidRPr="000F11AC">
              <w:rPr>
                <w:rFonts w:ascii="Times New Roman" w:hAnsi="Times New Roman" w:cs="Times New Roman"/>
                <w:sz w:val="16"/>
                <w:szCs w:val="16"/>
              </w:rPr>
              <w:t xml:space="preserve">43 572,28 </w:t>
            </w:r>
          </w:p>
        </w:tc>
        <w:tc>
          <w:tcPr>
            <w:tcW w:w="851" w:type="dxa"/>
            <w:vAlign w:val="bottom"/>
          </w:tcPr>
          <w:p w:rsidR="002045A4" w:rsidRPr="000F11AC" w:rsidRDefault="002045A4" w:rsidP="0061711A">
            <w:pPr>
              <w:spacing w:after="200"/>
              <w:jc w:val="right"/>
              <w:rPr>
                <w:rFonts w:ascii="Times New Roman" w:hAnsi="Times New Roman" w:cs="Times New Roman"/>
                <w:sz w:val="16"/>
                <w:szCs w:val="16"/>
              </w:rPr>
            </w:pPr>
            <w:r w:rsidRPr="000F11AC">
              <w:rPr>
                <w:rFonts w:ascii="Times New Roman" w:hAnsi="Times New Roman" w:cs="Times New Roman"/>
                <w:sz w:val="16"/>
                <w:szCs w:val="16"/>
              </w:rPr>
              <w:t xml:space="preserve">2 530,26 </w:t>
            </w:r>
          </w:p>
        </w:tc>
        <w:tc>
          <w:tcPr>
            <w:tcW w:w="850" w:type="dxa"/>
            <w:vAlign w:val="bottom"/>
          </w:tcPr>
          <w:p w:rsidR="002045A4" w:rsidRPr="000F11AC" w:rsidRDefault="002045A4" w:rsidP="0061711A">
            <w:pPr>
              <w:spacing w:after="200"/>
              <w:jc w:val="right"/>
              <w:rPr>
                <w:rFonts w:ascii="Times New Roman" w:hAnsi="Times New Roman" w:cs="Times New Roman"/>
                <w:sz w:val="16"/>
                <w:szCs w:val="16"/>
              </w:rPr>
            </w:pPr>
            <w:r w:rsidRPr="000F11AC">
              <w:rPr>
                <w:rFonts w:ascii="Times New Roman" w:hAnsi="Times New Roman" w:cs="Times New Roman"/>
                <w:sz w:val="16"/>
                <w:szCs w:val="16"/>
              </w:rPr>
              <w:t xml:space="preserve">          150,33 </w:t>
            </w:r>
          </w:p>
        </w:tc>
        <w:tc>
          <w:tcPr>
            <w:tcW w:w="851" w:type="dxa"/>
            <w:vAlign w:val="bottom"/>
          </w:tcPr>
          <w:p w:rsidR="002045A4" w:rsidRPr="000F11AC" w:rsidRDefault="002045A4" w:rsidP="0061711A">
            <w:pPr>
              <w:spacing w:after="200"/>
              <w:jc w:val="right"/>
              <w:rPr>
                <w:rFonts w:ascii="Times New Roman" w:hAnsi="Times New Roman" w:cs="Times New Roman"/>
                <w:sz w:val="16"/>
                <w:szCs w:val="16"/>
              </w:rPr>
            </w:pPr>
            <w:r w:rsidRPr="000F11AC">
              <w:rPr>
                <w:rFonts w:ascii="Times New Roman" w:hAnsi="Times New Roman" w:cs="Times New Roman"/>
                <w:sz w:val="16"/>
                <w:szCs w:val="16"/>
              </w:rPr>
              <w:t xml:space="preserve">              0,00 </w:t>
            </w:r>
          </w:p>
        </w:tc>
      </w:tr>
      <w:tr w:rsidR="002045A4" w:rsidRPr="000F11AC" w:rsidTr="0061711A">
        <w:tc>
          <w:tcPr>
            <w:tcW w:w="426" w:type="dxa"/>
          </w:tcPr>
          <w:p w:rsidR="002045A4" w:rsidRPr="000F11AC" w:rsidRDefault="002045A4" w:rsidP="0061711A">
            <w:pPr>
              <w:rPr>
                <w:rFonts w:ascii="Times New Roman" w:hAnsi="Times New Roman" w:cs="Times New Roman"/>
                <w:sz w:val="16"/>
                <w:szCs w:val="16"/>
                <w:lang w:val="ky-KG"/>
              </w:rPr>
            </w:pPr>
            <w:r w:rsidRPr="000F11AC">
              <w:rPr>
                <w:rFonts w:ascii="Times New Roman" w:hAnsi="Times New Roman" w:cs="Times New Roman"/>
                <w:sz w:val="16"/>
                <w:szCs w:val="16"/>
                <w:lang w:val="ky-KG"/>
              </w:rPr>
              <w:t>3</w:t>
            </w:r>
          </w:p>
        </w:tc>
        <w:tc>
          <w:tcPr>
            <w:tcW w:w="567" w:type="dxa"/>
            <w:vAlign w:val="center"/>
          </w:tcPr>
          <w:p w:rsidR="002045A4" w:rsidRPr="000F11AC" w:rsidRDefault="002045A4" w:rsidP="0061711A">
            <w:pPr>
              <w:jc w:val="right"/>
              <w:rPr>
                <w:rFonts w:ascii="Times New Roman" w:hAnsi="Times New Roman" w:cs="Times New Roman"/>
                <w:sz w:val="16"/>
                <w:szCs w:val="16"/>
              </w:rPr>
            </w:pPr>
            <w:r w:rsidRPr="000F11AC">
              <w:rPr>
                <w:rFonts w:ascii="Times New Roman" w:hAnsi="Times New Roman" w:cs="Times New Roman"/>
                <w:sz w:val="16"/>
                <w:szCs w:val="16"/>
              </w:rPr>
              <w:t>8</w:t>
            </w:r>
          </w:p>
        </w:tc>
        <w:tc>
          <w:tcPr>
            <w:tcW w:w="1560" w:type="dxa"/>
            <w:vAlign w:val="center"/>
          </w:tcPr>
          <w:p w:rsidR="002045A4" w:rsidRPr="000F11AC" w:rsidRDefault="002045A4" w:rsidP="0061711A">
            <w:pPr>
              <w:rPr>
                <w:rFonts w:ascii="Times New Roman" w:hAnsi="Times New Roman" w:cs="Times New Roman"/>
                <w:sz w:val="16"/>
                <w:szCs w:val="16"/>
              </w:rPr>
            </w:pPr>
            <w:r w:rsidRPr="000F11AC">
              <w:rPr>
                <w:rFonts w:ascii="Times New Roman" w:hAnsi="Times New Roman" w:cs="Times New Roman"/>
                <w:sz w:val="16"/>
                <w:szCs w:val="16"/>
              </w:rPr>
              <w:t>"Ошэлектро" ААК</w:t>
            </w:r>
          </w:p>
        </w:tc>
        <w:tc>
          <w:tcPr>
            <w:tcW w:w="1134" w:type="dxa"/>
            <w:vAlign w:val="bottom"/>
          </w:tcPr>
          <w:p w:rsidR="002045A4" w:rsidRPr="000F11AC" w:rsidRDefault="002045A4" w:rsidP="0061711A">
            <w:pPr>
              <w:spacing w:after="200"/>
              <w:jc w:val="right"/>
              <w:rPr>
                <w:rFonts w:ascii="Times New Roman" w:hAnsi="Times New Roman" w:cs="Times New Roman"/>
                <w:sz w:val="16"/>
                <w:szCs w:val="16"/>
              </w:rPr>
            </w:pPr>
            <w:r w:rsidRPr="000F11AC">
              <w:rPr>
                <w:rFonts w:ascii="Times New Roman" w:hAnsi="Times New Roman" w:cs="Times New Roman"/>
                <w:sz w:val="16"/>
                <w:szCs w:val="16"/>
              </w:rPr>
              <w:t xml:space="preserve">1 174,40 </w:t>
            </w:r>
          </w:p>
        </w:tc>
        <w:tc>
          <w:tcPr>
            <w:tcW w:w="992" w:type="dxa"/>
            <w:vAlign w:val="bottom"/>
          </w:tcPr>
          <w:p w:rsidR="002045A4" w:rsidRPr="000F11AC" w:rsidRDefault="002045A4" w:rsidP="0061711A">
            <w:pPr>
              <w:spacing w:after="200"/>
              <w:jc w:val="right"/>
              <w:rPr>
                <w:rFonts w:ascii="Times New Roman" w:hAnsi="Times New Roman" w:cs="Times New Roman"/>
                <w:sz w:val="16"/>
                <w:szCs w:val="16"/>
              </w:rPr>
            </w:pPr>
            <w:r w:rsidRPr="000F11AC">
              <w:rPr>
                <w:rFonts w:ascii="Times New Roman" w:hAnsi="Times New Roman" w:cs="Times New Roman"/>
                <w:sz w:val="16"/>
                <w:szCs w:val="16"/>
              </w:rPr>
              <w:t xml:space="preserve">            777,03 </w:t>
            </w:r>
          </w:p>
        </w:tc>
        <w:tc>
          <w:tcPr>
            <w:tcW w:w="1134" w:type="dxa"/>
            <w:vAlign w:val="bottom"/>
          </w:tcPr>
          <w:p w:rsidR="002045A4" w:rsidRPr="000F11AC" w:rsidRDefault="002045A4" w:rsidP="0061711A">
            <w:pPr>
              <w:spacing w:after="200"/>
              <w:jc w:val="right"/>
              <w:rPr>
                <w:rFonts w:ascii="Times New Roman" w:hAnsi="Times New Roman" w:cs="Times New Roman"/>
                <w:sz w:val="16"/>
                <w:szCs w:val="16"/>
              </w:rPr>
            </w:pPr>
            <w:r w:rsidRPr="000F11AC">
              <w:rPr>
                <w:rFonts w:ascii="Times New Roman" w:hAnsi="Times New Roman" w:cs="Times New Roman"/>
                <w:sz w:val="16"/>
                <w:szCs w:val="16"/>
              </w:rPr>
              <w:t xml:space="preserve">          290,87 </w:t>
            </w:r>
          </w:p>
        </w:tc>
        <w:tc>
          <w:tcPr>
            <w:tcW w:w="1134" w:type="dxa"/>
            <w:vAlign w:val="bottom"/>
          </w:tcPr>
          <w:p w:rsidR="002045A4" w:rsidRPr="000F11AC" w:rsidRDefault="002045A4" w:rsidP="0061711A">
            <w:pPr>
              <w:spacing w:after="200"/>
              <w:jc w:val="right"/>
              <w:rPr>
                <w:rFonts w:ascii="Times New Roman" w:hAnsi="Times New Roman" w:cs="Times New Roman"/>
                <w:sz w:val="16"/>
                <w:szCs w:val="16"/>
              </w:rPr>
            </w:pPr>
            <w:r w:rsidRPr="000F11AC">
              <w:rPr>
                <w:rFonts w:ascii="Times New Roman" w:hAnsi="Times New Roman" w:cs="Times New Roman"/>
                <w:sz w:val="16"/>
                <w:szCs w:val="16"/>
              </w:rPr>
              <w:t xml:space="preserve">            576,28 </w:t>
            </w:r>
          </w:p>
        </w:tc>
        <w:tc>
          <w:tcPr>
            <w:tcW w:w="992" w:type="dxa"/>
            <w:vAlign w:val="bottom"/>
          </w:tcPr>
          <w:p w:rsidR="002045A4" w:rsidRPr="000F11AC" w:rsidRDefault="002045A4" w:rsidP="0061711A">
            <w:pPr>
              <w:spacing w:after="200"/>
              <w:jc w:val="right"/>
              <w:rPr>
                <w:rFonts w:ascii="Times New Roman" w:hAnsi="Times New Roman" w:cs="Times New Roman"/>
                <w:sz w:val="16"/>
                <w:szCs w:val="16"/>
              </w:rPr>
            </w:pPr>
            <w:r w:rsidRPr="000F11AC">
              <w:rPr>
                <w:rFonts w:ascii="Times New Roman" w:hAnsi="Times New Roman" w:cs="Times New Roman"/>
                <w:sz w:val="16"/>
                <w:szCs w:val="16"/>
              </w:rPr>
              <w:t xml:space="preserve">          573,54 </w:t>
            </w:r>
          </w:p>
        </w:tc>
        <w:tc>
          <w:tcPr>
            <w:tcW w:w="851" w:type="dxa"/>
            <w:vAlign w:val="bottom"/>
          </w:tcPr>
          <w:p w:rsidR="002045A4" w:rsidRPr="000F11AC" w:rsidRDefault="002045A4" w:rsidP="0061711A">
            <w:pPr>
              <w:spacing w:after="200"/>
              <w:jc w:val="right"/>
              <w:rPr>
                <w:rFonts w:ascii="Times New Roman" w:hAnsi="Times New Roman" w:cs="Times New Roman"/>
                <w:sz w:val="16"/>
                <w:szCs w:val="16"/>
              </w:rPr>
            </w:pPr>
            <w:r w:rsidRPr="000F11AC">
              <w:rPr>
                <w:rFonts w:ascii="Times New Roman" w:hAnsi="Times New Roman" w:cs="Times New Roman"/>
                <w:sz w:val="16"/>
                <w:szCs w:val="16"/>
              </w:rPr>
              <w:t xml:space="preserve">              2,75 </w:t>
            </w:r>
          </w:p>
        </w:tc>
        <w:tc>
          <w:tcPr>
            <w:tcW w:w="850" w:type="dxa"/>
            <w:vAlign w:val="bottom"/>
          </w:tcPr>
          <w:p w:rsidR="002045A4" w:rsidRPr="000F11AC" w:rsidRDefault="002045A4" w:rsidP="0061711A">
            <w:pPr>
              <w:spacing w:after="200"/>
              <w:jc w:val="right"/>
              <w:rPr>
                <w:rFonts w:ascii="Times New Roman" w:hAnsi="Times New Roman" w:cs="Times New Roman"/>
                <w:sz w:val="16"/>
                <w:szCs w:val="16"/>
              </w:rPr>
            </w:pPr>
            <w:r w:rsidRPr="000F11AC">
              <w:rPr>
                <w:rFonts w:ascii="Times New Roman" w:hAnsi="Times New Roman" w:cs="Times New Roman"/>
                <w:sz w:val="16"/>
                <w:szCs w:val="16"/>
              </w:rPr>
              <w:t xml:space="preserve">              0,00 </w:t>
            </w:r>
          </w:p>
        </w:tc>
        <w:tc>
          <w:tcPr>
            <w:tcW w:w="851" w:type="dxa"/>
            <w:vAlign w:val="bottom"/>
          </w:tcPr>
          <w:p w:rsidR="002045A4" w:rsidRPr="000F11AC" w:rsidRDefault="002045A4" w:rsidP="0061711A">
            <w:pPr>
              <w:spacing w:after="200"/>
              <w:jc w:val="right"/>
              <w:rPr>
                <w:rFonts w:ascii="Times New Roman" w:hAnsi="Times New Roman" w:cs="Times New Roman"/>
                <w:sz w:val="16"/>
                <w:szCs w:val="16"/>
              </w:rPr>
            </w:pPr>
            <w:r w:rsidRPr="000F11AC">
              <w:rPr>
                <w:rFonts w:ascii="Times New Roman" w:hAnsi="Times New Roman" w:cs="Times New Roman"/>
                <w:sz w:val="16"/>
                <w:szCs w:val="16"/>
              </w:rPr>
              <w:t xml:space="preserve">              0,00 </w:t>
            </w:r>
          </w:p>
        </w:tc>
      </w:tr>
      <w:tr w:rsidR="002045A4" w:rsidRPr="000F11AC" w:rsidTr="0061711A">
        <w:tc>
          <w:tcPr>
            <w:tcW w:w="426" w:type="dxa"/>
          </w:tcPr>
          <w:p w:rsidR="002045A4" w:rsidRPr="000F11AC" w:rsidRDefault="002045A4" w:rsidP="0061711A">
            <w:pPr>
              <w:rPr>
                <w:rFonts w:ascii="Times New Roman" w:hAnsi="Times New Roman" w:cs="Times New Roman"/>
                <w:sz w:val="16"/>
                <w:szCs w:val="16"/>
                <w:lang w:val="ky-KG"/>
              </w:rPr>
            </w:pPr>
            <w:r w:rsidRPr="000F11AC">
              <w:rPr>
                <w:rFonts w:ascii="Times New Roman" w:hAnsi="Times New Roman" w:cs="Times New Roman"/>
                <w:sz w:val="16"/>
                <w:szCs w:val="16"/>
                <w:lang w:val="ky-KG"/>
              </w:rPr>
              <w:t>4</w:t>
            </w:r>
          </w:p>
        </w:tc>
        <w:tc>
          <w:tcPr>
            <w:tcW w:w="567" w:type="dxa"/>
            <w:vAlign w:val="center"/>
          </w:tcPr>
          <w:p w:rsidR="002045A4" w:rsidRPr="000F11AC" w:rsidRDefault="002045A4" w:rsidP="0061711A">
            <w:pPr>
              <w:jc w:val="right"/>
              <w:rPr>
                <w:rFonts w:ascii="Times New Roman" w:hAnsi="Times New Roman" w:cs="Times New Roman"/>
                <w:sz w:val="16"/>
                <w:szCs w:val="16"/>
              </w:rPr>
            </w:pPr>
            <w:r w:rsidRPr="000F11AC">
              <w:rPr>
                <w:rFonts w:ascii="Times New Roman" w:hAnsi="Times New Roman" w:cs="Times New Roman"/>
                <w:sz w:val="16"/>
                <w:szCs w:val="16"/>
              </w:rPr>
              <w:t>7</w:t>
            </w:r>
          </w:p>
        </w:tc>
        <w:tc>
          <w:tcPr>
            <w:tcW w:w="1560" w:type="dxa"/>
            <w:vAlign w:val="center"/>
          </w:tcPr>
          <w:p w:rsidR="002045A4" w:rsidRPr="000F11AC" w:rsidRDefault="002045A4" w:rsidP="0061711A">
            <w:pPr>
              <w:rPr>
                <w:rFonts w:ascii="Times New Roman" w:hAnsi="Times New Roman" w:cs="Times New Roman"/>
                <w:sz w:val="16"/>
                <w:szCs w:val="16"/>
              </w:rPr>
            </w:pPr>
            <w:r w:rsidRPr="000F11AC">
              <w:rPr>
                <w:rFonts w:ascii="Times New Roman" w:hAnsi="Times New Roman" w:cs="Times New Roman"/>
                <w:sz w:val="16"/>
                <w:szCs w:val="16"/>
              </w:rPr>
              <w:t>"Чыгыш электро" ААК</w:t>
            </w:r>
          </w:p>
        </w:tc>
        <w:tc>
          <w:tcPr>
            <w:tcW w:w="1134" w:type="dxa"/>
            <w:vAlign w:val="bottom"/>
          </w:tcPr>
          <w:p w:rsidR="002045A4" w:rsidRPr="000F11AC" w:rsidRDefault="002045A4" w:rsidP="0061711A">
            <w:pPr>
              <w:spacing w:after="200"/>
              <w:jc w:val="right"/>
              <w:rPr>
                <w:rFonts w:ascii="Times New Roman" w:hAnsi="Times New Roman" w:cs="Times New Roman"/>
                <w:sz w:val="16"/>
                <w:szCs w:val="16"/>
              </w:rPr>
            </w:pPr>
            <w:r w:rsidRPr="000F11AC">
              <w:rPr>
                <w:rFonts w:ascii="Times New Roman" w:hAnsi="Times New Roman" w:cs="Times New Roman"/>
                <w:sz w:val="16"/>
                <w:szCs w:val="16"/>
              </w:rPr>
              <w:t xml:space="preserve">            330,67 </w:t>
            </w:r>
          </w:p>
        </w:tc>
        <w:tc>
          <w:tcPr>
            <w:tcW w:w="992" w:type="dxa"/>
            <w:vAlign w:val="bottom"/>
          </w:tcPr>
          <w:p w:rsidR="002045A4" w:rsidRPr="000F11AC" w:rsidRDefault="002045A4" w:rsidP="0061711A">
            <w:pPr>
              <w:spacing w:after="200"/>
              <w:jc w:val="right"/>
              <w:rPr>
                <w:rFonts w:ascii="Times New Roman" w:hAnsi="Times New Roman" w:cs="Times New Roman"/>
                <w:sz w:val="16"/>
                <w:szCs w:val="16"/>
              </w:rPr>
            </w:pPr>
            <w:r w:rsidRPr="000F11AC">
              <w:rPr>
                <w:rFonts w:ascii="Times New Roman" w:hAnsi="Times New Roman" w:cs="Times New Roman"/>
                <w:sz w:val="16"/>
                <w:szCs w:val="16"/>
              </w:rPr>
              <w:t xml:space="preserve">            330,67 </w:t>
            </w:r>
          </w:p>
        </w:tc>
        <w:tc>
          <w:tcPr>
            <w:tcW w:w="1134" w:type="dxa"/>
            <w:vAlign w:val="bottom"/>
          </w:tcPr>
          <w:p w:rsidR="002045A4" w:rsidRPr="000F11AC" w:rsidRDefault="002045A4" w:rsidP="0061711A">
            <w:pPr>
              <w:spacing w:after="200"/>
              <w:jc w:val="right"/>
              <w:rPr>
                <w:rFonts w:ascii="Times New Roman" w:hAnsi="Times New Roman" w:cs="Times New Roman"/>
                <w:sz w:val="16"/>
                <w:szCs w:val="16"/>
              </w:rPr>
            </w:pPr>
            <w:r w:rsidRPr="000F11AC">
              <w:rPr>
                <w:rFonts w:ascii="Times New Roman" w:hAnsi="Times New Roman" w:cs="Times New Roman"/>
                <w:sz w:val="16"/>
                <w:szCs w:val="16"/>
              </w:rPr>
              <w:t xml:space="preserve">          177,26 </w:t>
            </w:r>
          </w:p>
        </w:tc>
        <w:tc>
          <w:tcPr>
            <w:tcW w:w="1134" w:type="dxa"/>
            <w:vAlign w:val="bottom"/>
          </w:tcPr>
          <w:p w:rsidR="002045A4" w:rsidRPr="000F11AC" w:rsidRDefault="002045A4" w:rsidP="0061711A">
            <w:pPr>
              <w:spacing w:after="200"/>
              <w:jc w:val="right"/>
              <w:rPr>
                <w:rFonts w:ascii="Times New Roman" w:hAnsi="Times New Roman" w:cs="Times New Roman"/>
                <w:sz w:val="16"/>
                <w:szCs w:val="16"/>
              </w:rPr>
            </w:pPr>
            <w:r w:rsidRPr="000F11AC">
              <w:rPr>
                <w:rFonts w:ascii="Times New Roman" w:hAnsi="Times New Roman" w:cs="Times New Roman"/>
                <w:sz w:val="16"/>
                <w:szCs w:val="16"/>
              </w:rPr>
              <w:t xml:space="preserve">            199,27 </w:t>
            </w:r>
          </w:p>
        </w:tc>
        <w:tc>
          <w:tcPr>
            <w:tcW w:w="992" w:type="dxa"/>
            <w:vAlign w:val="bottom"/>
          </w:tcPr>
          <w:p w:rsidR="002045A4" w:rsidRPr="000F11AC" w:rsidRDefault="002045A4" w:rsidP="0061711A">
            <w:pPr>
              <w:spacing w:after="200"/>
              <w:jc w:val="right"/>
              <w:rPr>
                <w:rFonts w:ascii="Times New Roman" w:hAnsi="Times New Roman" w:cs="Times New Roman"/>
                <w:sz w:val="16"/>
                <w:szCs w:val="16"/>
              </w:rPr>
            </w:pPr>
            <w:r w:rsidRPr="000F11AC">
              <w:rPr>
                <w:rFonts w:ascii="Times New Roman" w:hAnsi="Times New Roman" w:cs="Times New Roman"/>
                <w:sz w:val="16"/>
                <w:szCs w:val="16"/>
              </w:rPr>
              <w:t xml:space="preserve">          197,92 </w:t>
            </w:r>
          </w:p>
        </w:tc>
        <w:tc>
          <w:tcPr>
            <w:tcW w:w="851" w:type="dxa"/>
            <w:vAlign w:val="bottom"/>
          </w:tcPr>
          <w:p w:rsidR="002045A4" w:rsidRPr="000F11AC" w:rsidRDefault="002045A4" w:rsidP="0061711A">
            <w:pPr>
              <w:spacing w:after="200"/>
              <w:jc w:val="right"/>
              <w:rPr>
                <w:rFonts w:ascii="Times New Roman" w:hAnsi="Times New Roman" w:cs="Times New Roman"/>
                <w:sz w:val="16"/>
                <w:szCs w:val="16"/>
              </w:rPr>
            </w:pPr>
            <w:r w:rsidRPr="000F11AC">
              <w:rPr>
                <w:rFonts w:ascii="Times New Roman" w:hAnsi="Times New Roman" w:cs="Times New Roman"/>
                <w:sz w:val="16"/>
                <w:szCs w:val="16"/>
              </w:rPr>
              <w:t xml:space="preserve">              1,35 </w:t>
            </w:r>
          </w:p>
        </w:tc>
        <w:tc>
          <w:tcPr>
            <w:tcW w:w="850" w:type="dxa"/>
            <w:vAlign w:val="bottom"/>
          </w:tcPr>
          <w:p w:rsidR="002045A4" w:rsidRPr="000F11AC" w:rsidRDefault="002045A4" w:rsidP="0061711A">
            <w:pPr>
              <w:spacing w:after="200"/>
              <w:jc w:val="right"/>
              <w:rPr>
                <w:rFonts w:ascii="Times New Roman" w:hAnsi="Times New Roman" w:cs="Times New Roman"/>
                <w:sz w:val="16"/>
                <w:szCs w:val="16"/>
              </w:rPr>
            </w:pPr>
            <w:r w:rsidRPr="000F11AC">
              <w:rPr>
                <w:rFonts w:ascii="Times New Roman" w:hAnsi="Times New Roman" w:cs="Times New Roman"/>
                <w:sz w:val="16"/>
                <w:szCs w:val="16"/>
              </w:rPr>
              <w:t xml:space="preserve">              0,01 </w:t>
            </w:r>
          </w:p>
        </w:tc>
        <w:tc>
          <w:tcPr>
            <w:tcW w:w="851" w:type="dxa"/>
            <w:vAlign w:val="bottom"/>
          </w:tcPr>
          <w:p w:rsidR="002045A4" w:rsidRPr="000F11AC" w:rsidRDefault="002045A4" w:rsidP="0061711A">
            <w:pPr>
              <w:spacing w:after="200"/>
              <w:jc w:val="right"/>
              <w:rPr>
                <w:rFonts w:ascii="Times New Roman" w:hAnsi="Times New Roman" w:cs="Times New Roman"/>
                <w:sz w:val="16"/>
                <w:szCs w:val="16"/>
              </w:rPr>
            </w:pPr>
            <w:r w:rsidRPr="000F11AC">
              <w:rPr>
                <w:rFonts w:ascii="Times New Roman" w:hAnsi="Times New Roman" w:cs="Times New Roman"/>
                <w:sz w:val="16"/>
                <w:szCs w:val="16"/>
              </w:rPr>
              <w:t xml:space="preserve">              0,01 </w:t>
            </w:r>
          </w:p>
        </w:tc>
      </w:tr>
      <w:tr w:rsidR="002045A4" w:rsidRPr="000F11AC" w:rsidTr="0061711A">
        <w:tc>
          <w:tcPr>
            <w:tcW w:w="426" w:type="dxa"/>
          </w:tcPr>
          <w:p w:rsidR="002045A4" w:rsidRPr="000F11AC" w:rsidRDefault="002045A4" w:rsidP="0061711A">
            <w:pPr>
              <w:rPr>
                <w:rFonts w:ascii="Times New Roman" w:hAnsi="Times New Roman" w:cs="Times New Roman"/>
                <w:sz w:val="16"/>
                <w:szCs w:val="16"/>
                <w:lang w:val="ky-KG"/>
              </w:rPr>
            </w:pPr>
            <w:r w:rsidRPr="000F11AC">
              <w:rPr>
                <w:rFonts w:ascii="Times New Roman" w:hAnsi="Times New Roman" w:cs="Times New Roman"/>
                <w:sz w:val="16"/>
                <w:szCs w:val="16"/>
                <w:lang w:val="ky-KG"/>
              </w:rPr>
              <w:t>5</w:t>
            </w:r>
          </w:p>
        </w:tc>
        <w:tc>
          <w:tcPr>
            <w:tcW w:w="567" w:type="dxa"/>
            <w:vAlign w:val="center"/>
          </w:tcPr>
          <w:p w:rsidR="002045A4" w:rsidRPr="000F11AC" w:rsidRDefault="002045A4" w:rsidP="0061711A">
            <w:pPr>
              <w:jc w:val="right"/>
              <w:rPr>
                <w:rFonts w:ascii="Times New Roman" w:hAnsi="Times New Roman" w:cs="Times New Roman"/>
                <w:sz w:val="16"/>
                <w:szCs w:val="16"/>
              </w:rPr>
            </w:pPr>
            <w:r w:rsidRPr="000F11AC">
              <w:rPr>
                <w:rFonts w:ascii="Times New Roman" w:hAnsi="Times New Roman" w:cs="Times New Roman"/>
                <w:sz w:val="16"/>
                <w:szCs w:val="16"/>
              </w:rPr>
              <w:t>14</w:t>
            </w:r>
          </w:p>
        </w:tc>
        <w:tc>
          <w:tcPr>
            <w:tcW w:w="1560" w:type="dxa"/>
            <w:vAlign w:val="center"/>
          </w:tcPr>
          <w:p w:rsidR="002045A4" w:rsidRPr="000F11AC" w:rsidRDefault="002045A4" w:rsidP="0061711A">
            <w:pPr>
              <w:rPr>
                <w:rFonts w:ascii="Times New Roman" w:hAnsi="Times New Roman" w:cs="Times New Roman"/>
                <w:sz w:val="16"/>
                <w:szCs w:val="16"/>
              </w:rPr>
            </w:pPr>
            <w:r w:rsidRPr="000F11AC">
              <w:rPr>
                <w:rFonts w:ascii="Times New Roman" w:hAnsi="Times New Roman" w:cs="Times New Roman"/>
                <w:sz w:val="16"/>
                <w:szCs w:val="16"/>
              </w:rPr>
              <w:t>"Мамлекеттик ипотекалык компания" ААК</w:t>
            </w:r>
          </w:p>
        </w:tc>
        <w:tc>
          <w:tcPr>
            <w:tcW w:w="1134" w:type="dxa"/>
            <w:vAlign w:val="bottom"/>
          </w:tcPr>
          <w:p w:rsidR="002045A4" w:rsidRPr="000F11AC" w:rsidRDefault="002045A4" w:rsidP="0061711A">
            <w:pPr>
              <w:spacing w:after="200"/>
              <w:jc w:val="right"/>
              <w:rPr>
                <w:rFonts w:ascii="Times New Roman" w:hAnsi="Times New Roman" w:cs="Times New Roman"/>
                <w:sz w:val="16"/>
                <w:szCs w:val="16"/>
              </w:rPr>
            </w:pPr>
            <w:r w:rsidRPr="000F11AC">
              <w:rPr>
                <w:rFonts w:ascii="Times New Roman" w:hAnsi="Times New Roman" w:cs="Times New Roman"/>
                <w:sz w:val="16"/>
                <w:szCs w:val="16"/>
              </w:rPr>
              <w:t xml:space="preserve">3 300,00 </w:t>
            </w:r>
          </w:p>
        </w:tc>
        <w:tc>
          <w:tcPr>
            <w:tcW w:w="992" w:type="dxa"/>
            <w:vAlign w:val="bottom"/>
          </w:tcPr>
          <w:p w:rsidR="002045A4" w:rsidRPr="000F11AC" w:rsidRDefault="002045A4" w:rsidP="0061711A">
            <w:pPr>
              <w:spacing w:after="200"/>
              <w:jc w:val="right"/>
              <w:rPr>
                <w:rFonts w:ascii="Times New Roman" w:hAnsi="Times New Roman" w:cs="Times New Roman"/>
                <w:sz w:val="16"/>
                <w:szCs w:val="16"/>
              </w:rPr>
            </w:pPr>
            <w:r w:rsidRPr="000F11AC">
              <w:rPr>
                <w:rFonts w:ascii="Times New Roman" w:hAnsi="Times New Roman" w:cs="Times New Roman"/>
                <w:sz w:val="16"/>
                <w:szCs w:val="16"/>
              </w:rPr>
              <w:t xml:space="preserve">3 100,00 </w:t>
            </w:r>
          </w:p>
        </w:tc>
        <w:tc>
          <w:tcPr>
            <w:tcW w:w="1134" w:type="dxa"/>
            <w:vAlign w:val="bottom"/>
          </w:tcPr>
          <w:p w:rsidR="002045A4" w:rsidRPr="000F11AC" w:rsidRDefault="002045A4" w:rsidP="0061711A">
            <w:pPr>
              <w:spacing w:after="200"/>
              <w:jc w:val="right"/>
              <w:rPr>
                <w:rFonts w:ascii="Times New Roman" w:hAnsi="Times New Roman" w:cs="Times New Roman"/>
                <w:sz w:val="16"/>
                <w:szCs w:val="16"/>
              </w:rPr>
            </w:pPr>
            <w:r w:rsidRPr="000F11AC">
              <w:rPr>
                <w:rFonts w:ascii="Times New Roman" w:hAnsi="Times New Roman" w:cs="Times New Roman"/>
                <w:sz w:val="16"/>
                <w:szCs w:val="16"/>
              </w:rPr>
              <w:t xml:space="preserve">            72,25 </w:t>
            </w:r>
          </w:p>
        </w:tc>
        <w:tc>
          <w:tcPr>
            <w:tcW w:w="1134" w:type="dxa"/>
            <w:vAlign w:val="bottom"/>
          </w:tcPr>
          <w:p w:rsidR="002045A4" w:rsidRPr="000F11AC" w:rsidRDefault="002045A4" w:rsidP="0061711A">
            <w:pPr>
              <w:spacing w:after="200"/>
              <w:jc w:val="right"/>
              <w:rPr>
                <w:rFonts w:ascii="Times New Roman" w:hAnsi="Times New Roman" w:cs="Times New Roman"/>
                <w:sz w:val="16"/>
                <w:szCs w:val="16"/>
              </w:rPr>
            </w:pPr>
            <w:r w:rsidRPr="000F11AC">
              <w:rPr>
                <w:rFonts w:ascii="Times New Roman" w:hAnsi="Times New Roman" w:cs="Times New Roman"/>
                <w:sz w:val="16"/>
                <w:szCs w:val="16"/>
              </w:rPr>
              <w:t xml:space="preserve">3 104,17 </w:t>
            </w:r>
          </w:p>
        </w:tc>
        <w:tc>
          <w:tcPr>
            <w:tcW w:w="992" w:type="dxa"/>
            <w:vAlign w:val="bottom"/>
          </w:tcPr>
          <w:p w:rsidR="002045A4" w:rsidRPr="000F11AC" w:rsidRDefault="002045A4" w:rsidP="0061711A">
            <w:pPr>
              <w:spacing w:after="200"/>
              <w:jc w:val="right"/>
              <w:rPr>
                <w:rFonts w:ascii="Times New Roman" w:hAnsi="Times New Roman" w:cs="Times New Roman"/>
                <w:sz w:val="16"/>
                <w:szCs w:val="16"/>
              </w:rPr>
            </w:pPr>
            <w:r w:rsidRPr="000F11AC">
              <w:rPr>
                <w:rFonts w:ascii="Times New Roman" w:hAnsi="Times New Roman" w:cs="Times New Roman"/>
                <w:sz w:val="16"/>
                <w:szCs w:val="16"/>
              </w:rPr>
              <w:t xml:space="preserve">3 100,00 </w:t>
            </w:r>
          </w:p>
        </w:tc>
        <w:tc>
          <w:tcPr>
            <w:tcW w:w="851" w:type="dxa"/>
            <w:vAlign w:val="bottom"/>
          </w:tcPr>
          <w:p w:rsidR="002045A4" w:rsidRPr="000F11AC" w:rsidRDefault="002045A4" w:rsidP="0061711A">
            <w:pPr>
              <w:spacing w:after="200"/>
              <w:jc w:val="right"/>
              <w:rPr>
                <w:rFonts w:ascii="Times New Roman" w:hAnsi="Times New Roman" w:cs="Times New Roman"/>
                <w:sz w:val="16"/>
                <w:szCs w:val="16"/>
              </w:rPr>
            </w:pPr>
            <w:r w:rsidRPr="000F11AC">
              <w:rPr>
                <w:rFonts w:ascii="Times New Roman" w:hAnsi="Times New Roman" w:cs="Times New Roman"/>
                <w:sz w:val="16"/>
                <w:szCs w:val="16"/>
              </w:rPr>
              <w:t xml:space="preserve">              4,17 </w:t>
            </w:r>
          </w:p>
        </w:tc>
        <w:tc>
          <w:tcPr>
            <w:tcW w:w="850" w:type="dxa"/>
            <w:vAlign w:val="bottom"/>
          </w:tcPr>
          <w:p w:rsidR="002045A4" w:rsidRPr="000F11AC" w:rsidRDefault="002045A4" w:rsidP="0061711A">
            <w:pPr>
              <w:spacing w:after="200"/>
              <w:jc w:val="right"/>
              <w:rPr>
                <w:rFonts w:ascii="Times New Roman" w:hAnsi="Times New Roman" w:cs="Times New Roman"/>
                <w:sz w:val="16"/>
                <w:szCs w:val="16"/>
              </w:rPr>
            </w:pPr>
            <w:r w:rsidRPr="000F11AC">
              <w:rPr>
                <w:rFonts w:ascii="Times New Roman" w:hAnsi="Times New Roman" w:cs="Times New Roman"/>
                <w:sz w:val="16"/>
                <w:szCs w:val="16"/>
              </w:rPr>
              <w:t xml:space="preserve">                 0,00   </w:t>
            </w:r>
          </w:p>
        </w:tc>
        <w:tc>
          <w:tcPr>
            <w:tcW w:w="851" w:type="dxa"/>
            <w:vAlign w:val="bottom"/>
          </w:tcPr>
          <w:p w:rsidR="002045A4" w:rsidRPr="000F11AC" w:rsidRDefault="002045A4" w:rsidP="0061711A">
            <w:pPr>
              <w:spacing w:after="200"/>
              <w:jc w:val="right"/>
              <w:rPr>
                <w:rFonts w:ascii="Times New Roman" w:hAnsi="Times New Roman" w:cs="Times New Roman"/>
                <w:sz w:val="16"/>
                <w:szCs w:val="16"/>
              </w:rPr>
            </w:pPr>
            <w:r w:rsidRPr="000F11AC">
              <w:rPr>
                <w:rFonts w:ascii="Times New Roman" w:hAnsi="Times New Roman" w:cs="Times New Roman"/>
                <w:sz w:val="16"/>
                <w:szCs w:val="16"/>
              </w:rPr>
              <w:t xml:space="preserve">                 0,00   </w:t>
            </w:r>
          </w:p>
        </w:tc>
      </w:tr>
      <w:tr w:rsidR="002045A4" w:rsidRPr="000F11AC" w:rsidTr="0061711A">
        <w:tc>
          <w:tcPr>
            <w:tcW w:w="426" w:type="dxa"/>
          </w:tcPr>
          <w:p w:rsidR="002045A4" w:rsidRPr="000F11AC" w:rsidRDefault="002045A4" w:rsidP="0061711A">
            <w:pPr>
              <w:rPr>
                <w:rFonts w:ascii="Times New Roman" w:hAnsi="Times New Roman" w:cs="Times New Roman"/>
                <w:sz w:val="16"/>
                <w:szCs w:val="16"/>
                <w:lang w:val="ky-KG"/>
              </w:rPr>
            </w:pPr>
            <w:r w:rsidRPr="000F11AC">
              <w:rPr>
                <w:rFonts w:ascii="Times New Roman" w:hAnsi="Times New Roman" w:cs="Times New Roman"/>
                <w:sz w:val="16"/>
                <w:szCs w:val="16"/>
                <w:lang w:val="ky-KG"/>
              </w:rPr>
              <w:t>6</w:t>
            </w:r>
          </w:p>
        </w:tc>
        <w:tc>
          <w:tcPr>
            <w:tcW w:w="567" w:type="dxa"/>
            <w:vAlign w:val="center"/>
          </w:tcPr>
          <w:p w:rsidR="002045A4" w:rsidRPr="000F11AC" w:rsidRDefault="002045A4" w:rsidP="0061711A">
            <w:pPr>
              <w:jc w:val="right"/>
              <w:rPr>
                <w:rFonts w:ascii="Times New Roman" w:hAnsi="Times New Roman" w:cs="Times New Roman"/>
                <w:sz w:val="16"/>
                <w:szCs w:val="16"/>
              </w:rPr>
            </w:pPr>
            <w:r w:rsidRPr="000F11AC">
              <w:rPr>
                <w:rFonts w:ascii="Times New Roman" w:hAnsi="Times New Roman" w:cs="Times New Roman"/>
                <w:sz w:val="16"/>
                <w:szCs w:val="16"/>
              </w:rPr>
              <w:t>1</w:t>
            </w:r>
          </w:p>
        </w:tc>
        <w:tc>
          <w:tcPr>
            <w:tcW w:w="1560" w:type="dxa"/>
            <w:vAlign w:val="center"/>
          </w:tcPr>
          <w:p w:rsidR="002045A4" w:rsidRPr="000F11AC" w:rsidRDefault="002045A4" w:rsidP="0061711A">
            <w:pPr>
              <w:rPr>
                <w:rFonts w:ascii="Times New Roman" w:hAnsi="Times New Roman" w:cs="Times New Roman"/>
                <w:sz w:val="16"/>
                <w:szCs w:val="16"/>
              </w:rPr>
            </w:pPr>
            <w:r w:rsidRPr="000F11AC">
              <w:rPr>
                <w:rFonts w:ascii="Times New Roman" w:hAnsi="Times New Roman" w:cs="Times New Roman"/>
                <w:sz w:val="16"/>
                <w:szCs w:val="16"/>
              </w:rPr>
              <w:t>"Республикалык Радиотелеборбор" МИ</w:t>
            </w:r>
          </w:p>
        </w:tc>
        <w:tc>
          <w:tcPr>
            <w:tcW w:w="1134" w:type="dxa"/>
            <w:vAlign w:val="center"/>
          </w:tcPr>
          <w:p w:rsidR="002045A4" w:rsidRPr="000F11AC" w:rsidRDefault="002045A4" w:rsidP="0061711A">
            <w:pPr>
              <w:jc w:val="right"/>
              <w:rPr>
                <w:rFonts w:ascii="Times New Roman" w:hAnsi="Times New Roman" w:cs="Times New Roman"/>
                <w:sz w:val="16"/>
                <w:szCs w:val="16"/>
              </w:rPr>
            </w:pPr>
            <w:r w:rsidRPr="000F11AC">
              <w:rPr>
                <w:rFonts w:ascii="Times New Roman" w:hAnsi="Times New Roman" w:cs="Times New Roman"/>
                <w:sz w:val="16"/>
                <w:szCs w:val="16"/>
              </w:rPr>
              <w:t>70,00</w:t>
            </w:r>
          </w:p>
        </w:tc>
        <w:tc>
          <w:tcPr>
            <w:tcW w:w="992" w:type="dxa"/>
            <w:vAlign w:val="center"/>
          </w:tcPr>
          <w:p w:rsidR="002045A4" w:rsidRPr="000F11AC" w:rsidRDefault="002045A4" w:rsidP="0061711A">
            <w:pPr>
              <w:jc w:val="right"/>
              <w:rPr>
                <w:rFonts w:ascii="Times New Roman" w:hAnsi="Times New Roman" w:cs="Times New Roman"/>
                <w:sz w:val="16"/>
                <w:szCs w:val="16"/>
              </w:rPr>
            </w:pPr>
            <w:r w:rsidRPr="000F11AC">
              <w:rPr>
                <w:rFonts w:ascii="Times New Roman" w:hAnsi="Times New Roman" w:cs="Times New Roman"/>
                <w:sz w:val="16"/>
                <w:szCs w:val="16"/>
              </w:rPr>
              <w:t>70,00</w:t>
            </w:r>
          </w:p>
        </w:tc>
        <w:tc>
          <w:tcPr>
            <w:tcW w:w="1134" w:type="dxa"/>
            <w:vAlign w:val="center"/>
          </w:tcPr>
          <w:p w:rsidR="002045A4" w:rsidRPr="000F11AC" w:rsidRDefault="002045A4" w:rsidP="0061711A">
            <w:pPr>
              <w:jc w:val="right"/>
              <w:rPr>
                <w:rFonts w:ascii="Times New Roman" w:hAnsi="Times New Roman" w:cs="Times New Roman"/>
                <w:sz w:val="16"/>
                <w:szCs w:val="16"/>
              </w:rPr>
            </w:pPr>
            <w:r w:rsidRPr="000F11AC">
              <w:rPr>
                <w:rFonts w:ascii="Times New Roman" w:hAnsi="Times New Roman" w:cs="Times New Roman"/>
                <w:sz w:val="16"/>
                <w:szCs w:val="16"/>
              </w:rPr>
              <w:t>20,52</w:t>
            </w:r>
          </w:p>
        </w:tc>
        <w:tc>
          <w:tcPr>
            <w:tcW w:w="1134" w:type="dxa"/>
            <w:vAlign w:val="center"/>
          </w:tcPr>
          <w:p w:rsidR="002045A4" w:rsidRPr="000F11AC" w:rsidRDefault="002045A4" w:rsidP="0061711A">
            <w:pPr>
              <w:jc w:val="right"/>
              <w:rPr>
                <w:rFonts w:ascii="Times New Roman" w:hAnsi="Times New Roman" w:cs="Times New Roman"/>
                <w:sz w:val="16"/>
                <w:szCs w:val="16"/>
              </w:rPr>
            </w:pPr>
            <w:r w:rsidRPr="000F11AC">
              <w:rPr>
                <w:rFonts w:ascii="Times New Roman" w:hAnsi="Times New Roman" w:cs="Times New Roman"/>
                <w:sz w:val="16"/>
                <w:szCs w:val="16"/>
              </w:rPr>
              <w:t>49,48</w:t>
            </w:r>
          </w:p>
        </w:tc>
        <w:tc>
          <w:tcPr>
            <w:tcW w:w="992" w:type="dxa"/>
            <w:vAlign w:val="center"/>
          </w:tcPr>
          <w:p w:rsidR="002045A4" w:rsidRPr="000F11AC" w:rsidRDefault="002045A4" w:rsidP="0061711A">
            <w:pPr>
              <w:jc w:val="right"/>
              <w:rPr>
                <w:rFonts w:ascii="Times New Roman" w:hAnsi="Times New Roman" w:cs="Times New Roman"/>
                <w:sz w:val="16"/>
                <w:szCs w:val="16"/>
              </w:rPr>
            </w:pPr>
            <w:r w:rsidRPr="000F11AC">
              <w:rPr>
                <w:rFonts w:ascii="Times New Roman" w:hAnsi="Times New Roman" w:cs="Times New Roman"/>
                <w:sz w:val="16"/>
                <w:szCs w:val="16"/>
              </w:rPr>
              <w:t>49,48</w:t>
            </w:r>
          </w:p>
        </w:tc>
        <w:tc>
          <w:tcPr>
            <w:tcW w:w="851" w:type="dxa"/>
            <w:vAlign w:val="center"/>
          </w:tcPr>
          <w:p w:rsidR="002045A4" w:rsidRPr="000F11AC" w:rsidRDefault="002045A4" w:rsidP="0061711A">
            <w:pPr>
              <w:jc w:val="right"/>
              <w:rPr>
                <w:rFonts w:ascii="Times New Roman" w:hAnsi="Times New Roman" w:cs="Times New Roman"/>
                <w:sz w:val="16"/>
                <w:szCs w:val="16"/>
              </w:rPr>
            </w:pPr>
            <w:r w:rsidRPr="000F11AC">
              <w:rPr>
                <w:rFonts w:ascii="Times New Roman" w:hAnsi="Times New Roman" w:cs="Times New Roman"/>
                <w:sz w:val="16"/>
                <w:szCs w:val="16"/>
              </w:rPr>
              <w:t>0,00</w:t>
            </w:r>
          </w:p>
        </w:tc>
        <w:tc>
          <w:tcPr>
            <w:tcW w:w="850" w:type="dxa"/>
            <w:vAlign w:val="center"/>
          </w:tcPr>
          <w:p w:rsidR="002045A4" w:rsidRPr="000F11AC" w:rsidRDefault="002045A4" w:rsidP="0061711A">
            <w:pPr>
              <w:jc w:val="right"/>
              <w:rPr>
                <w:rFonts w:ascii="Times New Roman" w:hAnsi="Times New Roman" w:cs="Times New Roman"/>
                <w:sz w:val="16"/>
                <w:szCs w:val="16"/>
              </w:rPr>
            </w:pPr>
            <w:r w:rsidRPr="000F11AC">
              <w:rPr>
                <w:rFonts w:ascii="Times New Roman" w:hAnsi="Times New Roman" w:cs="Times New Roman"/>
                <w:sz w:val="16"/>
                <w:szCs w:val="16"/>
              </w:rPr>
              <w:t>0,00</w:t>
            </w:r>
          </w:p>
        </w:tc>
        <w:tc>
          <w:tcPr>
            <w:tcW w:w="851" w:type="dxa"/>
            <w:vAlign w:val="center"/>
          </w:tcPr>
          <w:p w:rsidR="002045A4" w:rsidRPr="000F11AC" w:rsidRDefault="002045A4" w:rsidP="0061711A">
            <w:pPr>
              <w:jc w:val="right"/>
              <w:rPr>
                <w:rFonts w:ascii="Times New Roman" w:hAnsi="Times New Roman" w:cs="Times New Roman"/>
                <w:sz w:val="16"/>
                <w:szCs w:val="16"/>
              </w:rPr>
            </w:pPr>
            <w:r w:rsidRPr="000F11AC">
              <w:rPr>
                <w:rFonts w:ascii="Times New Roman" w:hAnsi="Times New Roman" w:cs="Times New Roman"/>
                <w:sz w:val="16"/>
                <w:szCs w:val="16"/>
              </w:rPr>
              <w:t>0,00</w:t>
            </w:r>
          </w:p>
        </w:tc>
      </w:tr>
    </w:tbl>
    <w:p w:rsidR="002045A4" w:rsidRPr="000F11AC" w:rsidRDefault="002045A4" w:rsidP="002045A4">
      <w:pPr>
        <w:pStyle w:val="af2"/>
        <w:ind w:firstLine="709"/>
        <w:jc w:val="both"/>
        <w:rPr>
          <w:lang w:val="ky-KG"/>
        </w:rPr>
      </w:pPr>
    </w:p>
    <w:p w:rsidR="002045A4" w:rsidRPr="000F11AC" w:rsidRDefault="002045A4" w:rsidP="002045A4">
      <w:pPr>
        <w:widowControl w:val="0"/>
        <w:spacing w:line="240" w:lineRule="auto"/>
        <w:ind w:firstLine="709"/>
        <w:jc w:val="both"/>
        <w:rPr>
          <w:rFonts w:ascii="Times New Roman" w:hAnsi="Times New Roman" w:cs="Times New Roman"/>
          <w:sz w:val="24"/>
          <w:szCs w:val="24"/>
          <w:lang w:val="ky-KG"/>
        </w:rPr>
      </w:pPr>
      <w:r w:rsidRPr="000F11AC">
        <w:rPr>
          <w:rFonts w:ascii="Times New Roman" w:eastAsia="Calibri" w:hAnsi="Times New Roman" w:cs="Times New Roman"/>
          <w:sz w:val="24"/>
          <w:szCs w:val="24"/>
          <w:lang w:val="ky-KG"/>
        </w:rPr>
        <w:t>Кыргыз Республикасынын Өкмөтүнө караштуу Мамлекеттик мүлктү башкаруу боюнча фонд  (</w:t>
      </w:r>
      <w:r w:rsidRPr="000F11AC">
        <w:rPr>
          <w:rFonts w:ascii="Times New Roman" w:eastAsia="Calibri" w:hAnsi="Times New Roman" w:cs="Times New Roman"/>
          <w:b/>
          <w:sz w:val="24"/>
          <w:szCs w:val="24"/>
          <w:lang w:val="ky-KG"/>
        </w:rPr>
        <w:t>2018-жылдын 1-авнустуна карата)</w:t>
      </w:r>
      <w:r w:rsidRPr="000F11AC">
        <w:rPr>
          <w:rFonts w:ascii="Times New Roman" w:eastAsia="Calibri" w:hAnsi="Times New Roman" w:cs="Times New Roman"/>
          <w:sz w:val="24"/>
          <w:szCs w:val="24"/>
          <w:lang w:val="ky-KG"/>
        </w:rPr>
        <w:t xml:space="preserve"> абал боюнча таза пайдадан </w:t>
      </w:r>
      <w:r w:rsidRPr="000F11AC">
        <w:rPr>
          <w:rFonts w:ascii="Times New Roman" w:hAnsi="Times New Roman" w:cs="Times New Roman"/>
          <w:sz w:val="24"/>
          <w:szCs w:val="24"/>
          <w:lang w:val="ky-KG"/>
        </w:rPr>
        <w:t xml:space="preserve">50% чегерүү жана бюджеттик кредиттер боюнча </w:t>
      </w:r>
      <w:r w:rsidRPr="000F11AC">
        <w:rPr>
          <w:rFonts w:ascii="Times New Roman" w:eastAsia="Calibri" w:hAnsi="Times New Roman" w:cs="Times New Roman"/>
          <w:sz w:val="24"/>
          <w:szCs w:val="24"/>
          <w:lang w:val="ky-KG"/>
        </w:rPr>
        <w:t xml:space="preserve">мамлекеттик ишканалардын учурдагы карыздары жөнүндө маалымат  </w:t>
      </w:r>
    </w:p>
    <w:p w:rsidR="002045A4" w:rsidRPr="000F11AC" w:rsidRDefault="002045A4" w:rsidP="002045A4">
      <w:pPr>
        <w:spacing w:line="240" w:lineRule="auto"/>
        <w:ind w:firstLine="708"/>
        <w:jc w:val="both"/>
        <w:rPr>
          <w:rFonts w:ascii="Times New Roman" w:hAnsi="Times New Roman" w:cs="Times New Roman"/>
          <w:bCs/>
          <w:sz w:val="24"/>
          <w:szCs w:val="24"/>
          <w:lang w:val="ky-KG"/>
        </w:rPr>
      </w:pPr>
      <w:r w:rsidRPr="000F11AC">
        <w:rPr>
          <w:rFonts w:ascii="Times New Roman" w:hAnsi="Times New Roman" w:cs="Times New Roman"/>
          <w:bCs/>
          <w:sz w:val="24"/>
          <w:szCs w:val="24"/>
          <w:lang w:val="ky-KG"/>
        </w:rPr>
        <w:t xml:space="preserve">Кыргыз Республикасынын Өкмөтүнүн 2011-жылдын 22-февралындагы № 62 токтомуна ылайык </w:t>
      </w:r>
      <w:r w:rsidRPr="000F11AC">
        <w:rPr>
          <w:rFonts w:ascii="Times New Roman" w:eastAsia="Calibri" w:hAnsi="Times New Roman" w:cs="Times New Roman"/>
          <w:bCs/>
          <w:sz w:val="24"/>
          <w:szCs w:val="24"/>
          <w:lang w:val="ky-KG"/>
        </w:rPr>
        <w:t xml:space="preserve">республикалык бюджетке таза пайдадан чегерүүлөр </w:t>
      </w:r>
    </w:p>
    <w:p w:rsidR="002045A4" w:rsidRPr="000F11AC" w:rsidRDefault="002045A4" w:rsidP="002045A4">
      <w:pPr>
        <w:spacing w:line="240" w:lineRule="auto"/>
        <w:jc w:val="right"/>
        <w:rPr>
          <w:rFonts w:ascii="Times New Roman" w:hAnsi="Times New Roman" w:cs="Times New Roman"/>
          <w:bCs/>
        </w:rPr>
      </w:pPr>
      <w:r w:rsidRPr="000F11AC">
        <w:rPr>
          <w:rFonts w:ascii="Times New Roman" w:hAnsi="Times New Roman" w:cs="Times New Roman"/>
          <w:bCs/>
          <w:lang w:val="ky-KG"/>
        </w:rPr>
        <w:t xml:space="preserve">                                                                                                                                      </w:t>
      </w:r>
      <w:r w:rsidRPr="000F11AC">
        <w:rPr>
          <w:rFonts w:ascii="Times New Roman" w:hAnsi="Times New Roman" w:cs="Times New Roman"/>
          <w:bCs/>
        </w:rPr>
        <w:t>(</w:t>
      </w:r>
      <w:r w:rsidRPr="000F11AC">
        <w:rPr>
          <w:rFonts w:ascii="Times New Roman" w:hAnsi="Times New Roman" w:cs="Times New Roman"/>
          <w:bCs/>
          <w:lang w:val="ky-KG"/>
        </w:rPr>
        <w:t>миң</w:t>
      </w:r>
      <w:r w:rsidRPr="000F11AC">
        <w:rPr>
          <w:rFonts w:ascii="Times New Roman" w:hAnsi="Times New Roman" w:cs="Times New Roman"/>
          <w:bCs/>
        </w:rPr>
        <w:t xml:space="preserve"> сом)</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
        <w:gridCol w:w="2495"/>
        <w:gridCol w:w="1701"/>
        <w:gridCol w:w="1701"/>
        <w:gridCol w:w="1701"/>
        <w:gridCol w:w="1560"/>
      </w:tblGrid>
      <w:tr w:rsidR="002045A4" w:rsidRPr="000F11AC" w:rsidTr="0061711A">
        <w:trPr>
          <w:trHeight w:val="1208"/>
        </w:trPr>
        <w:tc>
          <w:tcPr>
            <w:tcW w:w="448"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line="240" w:lineRule="auto"/>
              <w:jc w:val="center"/>
              <w:rPr>
                <w:rFonts w:ascii="Times New Roman" w:hAnsi="Times New Roman" w:cs="Times New Roman"/>
                <w:b/>
                <w:bCs/>
              </w:rPr>
            </w:pPr>
            <w:r w:rsidRPr="000F11AC">
              <w:rPr>
                <w:rFonts w:ascii="Times New Roman" w:hAnsi="Times New Roman" w:cs="Times New Roman"/>
                <w:b/>
                <w:bCs/>
              </w:rPr>
              <w:t xml:space="preserve">№ </w:t>
            </w:r>
          </w:p>
        </w:tc>
        <w:tc>
          <w:tcPr>
            <w:tcW w:w="2495"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line="240" w:lineRule="auto"/>
              <w:jc w:val="center"/>
              <w:rPr>
                <w:rFonts w:ascii="Times New Roman" w:hAnsi="Times New Roman" w:cs="Times New Roman"/>
                <w:b/>
                <w:bCs/>
              </w:rPr>
            </w:pPr>
            <w:r w:rsidRPr="000F11AC">
              <w:rPr>
                <w:rFonts w:ascii="Times New Roman" w:eastAsia="Calibri" w:hAnsi="Times New Roman" w:cs="Times New Roman"/>
                <w:b/>
                <w:bCs/>
                <w:lang w:val="ky-KG"/>
              </w:rPr>
              <w:t xml:space="preserve">Мамлекеттик ишкананын аталышы </w:t>
            </w:r>
          </w:p>
        </w:tc>
        <w:tc>
          <w:tcPr>
            <w:tcW w:w="1701"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line="240" w:lineRule="auto"/>
              <w:jc w:val="center"/>
              <w:rPr>
                <w:rFonts w:ascii="Times New Roman" w:hAnsi="Times New Roman" w:cs="Times New Roman"/>
                <w:b/>
                <w:bCs/>
              </w:rPr>
            </w:pPr>
            <w:r w:rsidRPr="000F11AC">
              <w:rPr>
                <w:rFonts w:ascii="Times New Roman" w:hAnsi="Times New Roman" w:cs="Times New Roman"/>
                <w:b/>
                <w:bCs/>
                <w:lang w:val="ky-KG"/>
              </w:rPr>
              <w:t xml:space="preserve">2015-ж. бюджетине которулууга тийиш болгон 2014-жыл үчүн карыздын суммасы </w:t>
            </w:r>
          </w:p>
        </w:tc>
        <w:tc>
          <w:tcPr>
            <w:tcW w:w="1701"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line="240" w:lineRule="auto"/>
              <w:jc w:val="center"/>
              <w:rPr>
                <w:rFonts w:ascii="Times New Roman" w:hAnsi="Times New Roman" w:cs="Times New Roman"/>
                <w:b/>
                <w:bCs/>
              </w:rPr>
            </w:pPr>
            <w:r w:rsidRPr="000F11AC">
              <w:rPr>
                <w:rFonts w:ascii="Times New Roman" w:hAnsi="Times New Roman" w:cs="Times New Roman"/>
                <w:b/>
                <w:bCs/>
                <w:lang w:val="ky-KG"/>
              </w:rPr>
              <w:t>2016-ж. бюджетине которулууга тийиш болгон 2015-жыл үчүн карыздын суммасы</w:t>
            </w:r>
          </w:p>
        </w:tc>
        <w:tc>
          <w:tcPr>
            <w:tcW w:w="1701"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line="240" w:lineRule="auto"/>
              <w:jc w:val="center"/>
              <w:rPr>
                <w:rFonts w:ascii="Times New Roman" w:hAnsi="Times New Roman" w:cs="Times New Roman"/>
                <w:b/>
                <w:bCs/>
              </w:rPr>
            </w:pPr>
            <w:r w:rsidRPr="000F11AC">
              <w:rPr>
                <w:rFonts w:ascii="Times New Roman" w:hAnsi="Times New Roman" w:cs="Times New Roman"/>
                <w:b/>
                <w:bCs/>
                <w:lang w:val="ky-KG"/>
              </w:rPr>
              <w:t>2017-ж. бюджетине которулууга тийиш болгон 2016-жыл үчүн карыздын суммасы</w:t>
            </w:r>
          </w:p>
        </w:tc>
        <w:tc>
          <w:tcPr>
            <w:tcW w:w="1560"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line="240" w:lineRule="auto"/>
              <w:jc w:val="center"/>
              <w:rPr>
                <w:rFonts w:ascii="Times New Roman" w:hAnsi="Times New Roman" w:cs="Times New Roman"/>
                <w:b/>
                <w:bCs/>
              </w:rPr>
            </w:pPr>
            <w:r w:rsidRPr="000F11AC">
              <w:rPr>
                <w:rFonts w:ascii="Times New Roman" w:hAnsi="Times New Roman" w:cs="Times New Roman"/>
                <w:b/>
                <w:bCs/>
                <w:lang w:val="ky-KG"/>
              </w:rPr>
              <w:t xml:space="preserve">Таза пайдадан </w:t>
            </w:r>
            <w:r w:rsidRPr="000F11AC">
              <w:rPr>
                <w:rFonts w:ascii="Times New Roman" w:hAnsi="Times New Roman" w:cs="Times New Roman"/>
                <w:b/>
                <w:bCs/>
              </w:rPr>
              <w:t xml:space="preserve">50% </w:t>
            </w:r>
            <w:r w:rsidRPr="000F11AC">
              <w:rPr>
                <w:rFonts w:ascii="Times New Roman" w:hAnsi="Times New Roman" w:cs="Times New Roman"/>
                <w:b/>
                <w:bCs/>
                <w:lang w:val="ky-KG"/>
              </w:rPr>
              <w:t xml:space="preserve">чегерүү боюнча барды к карыз </w:t>
            </w:r>
          </w:p>
        </w:tc>
      </w:tr>
      <w:tr w:rsidR="002045A4" w:rsidRPr="000F11AC" w:rsidTr="0061711A">
        <w:trPr>
          <w:trHeight w:val="615"/>
        </w:trPr>
        <w:tc>
          <w:tcPr>
            <w:tcW w:w="448" w:type="dxa"/>
            <w:tcBorders>
              <w:top w:val="single" w:sz="4" w:space="0" w:color="auto"/>
              <w:left w:val="single" w:sz="4" w:space="0" w:color="auto"/>
              <w:bottom w:val="single" w:sz="4" w:space="0" w:color="auto"/>
              <w:right w:val="single" w:sz="4" w:space="0" w:color="auto"/>
            </w:tcBorders>
          </w:tcPr>
          <w:p w:rsidR="002045A4" w:rsidRPr="000F11AC" w:rsidRDefault="002045A4" w:rsidP="0061711A">
            <w:pPr>
              <w:numPr>
                <w:ilvl w:val="0"/>
                <w:numId w:val="4"/>
              </w:numPr>
              <w:spacing w:line="240" w:lineRule="auto"/>
              <w:contextualSpacing/>
              <w:jc w:val="center"/>
              <w:rPr>
                <w:rFonts w:ascii="Times New Roman" w:hAnsi="Times New Roman" w:cs="Times New Roman"/>
                <w:b/>
                <w:bCs/>
              </w:rPr>
            </w:pPr>
          </w:p>
        </w:tc>
        <w:tc>
          <w:tcPr>
            <w:tcW w:w="2495"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line="240" w:lineRule="auto"/>
              <w:rPr>
                <w:rFonts w:ascii="Times New Roman" w:hAnsi="Times New Roman" w:cs="Times New Roman"/>
                <w:lang w:val="ky-KG"/>
              </w:rPr>
            </w:pPr>
            <w:r w:rsidRPr="000F11AC">
              <w:rPr>
                <w:rFonts w:ascii="Times New Roman" w:hAnsi="Times New Roman" w:cs="Times New Roman"/>
              </w:rPr>
              <w:t>«Кыргыз темир жолу»</w:t>
            </w:r>
            <w:r w:rsidRPr="000F11AC">
              <w:rPr>
                <w:rFonts w:ascii="Times New Roman" w:hAnsi="Times New Roman" w:cs="Times New Roman"/>
                <w:lang w:val="ky-KG"/>
              </w:rPr>
              <w:t xml:space="preserve"> МИ</w:t>
            </w:r>
          </w:p>
        </w:tc>
        <w:tc>
          <w:tcPr>
            <w:tcW w:w="1701"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hAnsi="Times New Roman" w:cs="Times New Roman"/>
                <w:sz w:val="20"/>
                <w:szCs w:val="20"/>
              </w:rPr>
            </w:pPr>
            <w:r w:rsidRPr="000F11AC">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hAnsi="Times New Roman" w:cs="Times New Roman"/>
                <w:sz w:val="20"/>
                <w:szCs w:val="20"/>
              </w:rPr>
            </w:pPr>
            <w:r w:rsidRPr="000F11AC">
              <w:rPr>
                <w:rFonts w:ascii="Times New Roman" w:hAnsi="Times New Roman" w:cs="Times New Roman"/>
                <w:sz w:val="20"/>
                <w:szCs w:val="20"/>
              </w:rPr>
              <w:t>1</w:t>
            </w:r>
            <w:r w:rsidRPr="000F11AC">
              <w:rPr>
                <w:rFonts w:ascii="Times New Roman" w:hAnsi="Times New Roman" w:cs="Times New Roman"/>
                <w:sz w:val="20"/>
                <w:szCs w:val="20"/>
                <w:lang w:val="ky-KG"/>
              </w:rPr>
              <w:t>32</w:t>
            </w:r>
            <w:r w:rsidRPr="000F11AC">
              <w:rPr>
                <w:rFonts w:ascii="Times New Roman" w:hAnsi="Times New Roman" w:cs="Times New Roman"/>
                <w:sz w:val="20"/>
                <w:szCs w:val="20"/>
              </w:rPr>
              <w:t> 5</w:t>
            </w:r>
            <w:r w:rsidRPr="000F11AC">
              <w:rPr>
                <w:rFonts w:ascii="Times New Roman" w:hAnsi="Times New Roman" w:cs="Times New Roman"/>
                <w:sz w:val="20"/>
                <w:szCs w:val="20"/>
                <w:lang w:val="ky-KG"/>
              </w:rPr>
              <w:t>44,</w:t>
            </w:r>
            <w:r w:rsidRPr="000F11AC">
              <w:rPr>
                <w:rFonts w:ascii="Times New Roman" w:hAnsi="Times New Roman" w:cs="Times New Roman"/>
                <w:sz w:val="20"/>
                <w:szCs w:val="20"/>
              </w:rPr>
              <w:t>0</w:t>
            </w:r>
          </w:p>
        </w:tc>
        <w:tc>
          <w:tcPr>
            <w:tcW w:w="1701"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 xml:space="preserve">301 </w:t>
            </w:r>
            <w:r w:rsidRPr="000F11AC">
              <w:rPr>
                <w:rFonts w:ascii="Times New Roman" w:hAnsi="Times New Roman" w:cs="Times New Roman"/>
                <w:sz w:val="20"/>
                <w:szCs w:val="20"/>
              </w:rPr>
              <w:t> </w:t>
            </w:r>
            <w:r w:rsidRPr="000F11AC">
              <w:rPr>
                <w:rFonts w:ascii="Times New Roman" w:hAnsi="Times New Roman" w:cs="Times New Roman"/>
                <w:sz w:val="20"/>
                <w:szCs w:val="20"/>
                <w:lang w:val="ky-KG"/>
              </w:rPr>
              <w:t>788</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0</w:t>
            </w:r>
          </w:p>
        </w:tc>
        <w:tc>
          <w:tcPr>
            <w:tcW w:w="1560"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4</w:t>
            </w:r>
            <w:r w:rsidRPr="000F11AC">
              <w:rPr>
                <w:rFonts w:ascii="Times New Roman" w:hAnsi="Times New Roman" w:cs="Times New Roman"/>
                <w:sz w:val="20"/>
                <w:szCs w:val="20"/>
                <w:lang w:val="ky-KG"/>
              </w:rPr>
              <w:t xml:space="preserve">34 </w:t>
            </w:r>
            <w:r w:rsidRPr="000F11AC">
              <w:rPr>
                <w:rFonts w:ascii="Times New Roman" w:hAnsi="Times New Roman" w:cs="Times New Roman"/>
                <w:sz w:val="20"/>
                <w:szCs w:val="20"/>
              </w:rPr>
              <w:t> </w:t>
            </w:r>
            <w:r w:rsidRPr="000F11AC">
              <w:rPr>
                <w:rFonts w:ascii="Times New Roman" w:hAnsi="Times New Roman" w:cs="Times New Roman"/>
                <w:sz w:val="20"/>
                <w:szCs w:val="20"/>
                <w:lang w:val="ky-KG"/>
              </w:rPr>
              <w:t>332</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0</w:t>
            </w:r>
          </w:p>
        </w:tc>
      </w:tr>
      <w:tr w:rsidR="002045A4" w:rsidRPr="000F11AC" w:rsidTr="0061711A">
        <w:trPr>
          <w:trHeight w:val="540"/>
        </w:trPr>
        <w:tc>
          <w:tcPr>
            <w:tcW w:w="448" w:type="dxa"/>
            <w:tcBorders>
              <w:top w:val="single" w:sz="4" w:space="0" w:color="auto"/>
              <w:left w:val="single" w:sz="4" w:space="0" w:color="auto"/>
              <w:bottom w:val="single" w:sz="4" w:space="0" w:color="auto"/>
              <w:right w:val="single" w:sz="4" w:space="0" w:color="auto"/>
            </w:tcBorders>
          </w:tcPr>
          <w:p w:rsidR="002045A4" w:rsidRPr="000F11AC" w:rsidRDefault="002045A4" w:rsidP="0061711A">
            <w:pPr>
              <w:numPr>
                <w:ilvl w:val="0"/>
                <w:numId w:val="4"/>
              </w:numPr>
              <w:spacing w:line="240" w:lineRule="auto"/>
              <w:contextualSpacing/>
              <w:jc w:val="center"/>
              <w:rPr>
                <w:rFonts w:ascii="Times New Roman" w:hAnsi="Times New Roman" w:cs="Times New Roman"/>
                <w:b/>
                <w:bCs/>
              </w:rPr>
            </w:pPr>
          </w:p>
        </w:tc>
        <w:tc>
          <w:tcPr>
            <w:tcW w:w="2495"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line="240" w:lineRule="auto"/>
              <w:rPr>
                <w:rFonts w:ascii="Times New Roman" w:hAnsi="Times New Roman" w:cs="Times New Roman"/>
                <w:lang w:val="ky-KG"/>
              </w:rPr>
            </w:pPr>
            <w:r w:rsidRPr="000F11AC">
              <w:rPr>
                <w:rFonts w:ascii="Times New Roman" w:hAnsi="Times New Roman" w:cs="Times New Roman"/>
              </w:rPr>
              <w:t>«</w:t>
            </w:r>
            <w:r w:rsidRPr="000F11AC">
              <w:rPr>
                <w:rFonts w:ascii="Times New Roman" w:hAnsi="Times New Roman" w:cs="Times New Roman"/>
                <w:lang w:val="ky-KG"/>
              </w:rPr>
              <w:t>Ысык-Көл кемечилиги</w:t>
            </w:r>
            <w:r w:rsidRPr="000F11AC">
              <w:rPr>
                <w:rFonts w:ascii="Times New Roman" w:hAnsi="Times New Roman" w:cs="Times New Roman"/>
              </w:rPr>
              <w:t>»</w:t>
            </w:r>
            <w:r w:rsidRPr="000F11AC">
              <w:rPr>
                <w:rFonts w:ascii="Times New Roman" w:hAnsi="Times New Roman" w:cs="Times New Roman"/>
                <w:lang w:val="ky-KG"/>
              </w:rPr>
              <w:t xml:space="preserve"> МИ</w:t>
            </w:r>
          </w:p>
        </w:tc>
        <w:tc>
          <w:tcPr>
            <w:tcW w:w="1701"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w:t>
            </w:r>
          </w:p>
        </w:tc>
        <w:tc>
          <w:tcPr>
            <w:tcW w:w="1701"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hAnsi="Times New Roman" w:cs="Times New Roman"/>
                <w:sz w:val="20"/>
                <w:szCs w:val="20"/>
              </w:rPr>
            </w:pPr>
            <w:r w:rsidRPr="000F11AC">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227,1</w:t>
            </w:r>
          </w:p>
        </w:tc>
        <w:tc>
          <w:tcPr>
            <w:tcW w:w="1560"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hAnsi="Times New Roman" w:cs="Times New Roman"/>
                <w:sz w:val="20"/>
                <w:szCs w:val="20"/>
              </w:rPr>
            </w:pPr>
            <w:r w:rsidRPr="000F11AC">
              <w:rPr>
                <w:rFonts w:ascii="Times New Roman" w:hAnsi="Times New Roman" w:cs="Times New Roman"/>
                <w:sz w:val="20"/>
                <w:szCs w:val="20"/>
                <w:lang w:val="ky-KG"/>
              </w:rPr>
              <w:t>227,1</w:t>
            </w:r>
          </w:p>
        </w:tc>
      </w:tr>
      <w:tr w:rsidR="002045A4" w:rsidRPr="000F11AC" w:rsidTr="0061711A">
        <w:trPr>
          <w:trHeight w:val="540"/>
        </w:trPr>
        <w:tc>
          <w:tcPr>
            <w:tcW w:w="448" w:type="dxa"/>
            <w:tcBorders>
              <w:top w:val="single" w:sz="4" w:space="0" w:color="auto"/>
              <w:left w:val="single" w:sz="4" w:space="0" w:color="auto"/>
              <w:bottom w:val="single" w:sz="4" w:space="0" w:color="auto"/>
              <w:right w:val="single" w:sz="4" w:space="0" w:color="auto"/>
            </w:tcBorders>
          </w:tcPr>
          <w:p w:rsidR="002045A4" w:rsidRPr="000F11AC" w:rsidRDefault="002045A4" w:rsidP="0061711A">
            <w:pPr>
              <w:numPr>
                <w:ilvl w:val="0"/>
                <w:numId w:val="4"/>
              </w:numPr>
              <w:spacing w:line="240" w:lineRule="auto"/>
              <w:contextualSpacing/>
              <w:jc w:val="center"/>
              <w:rPr>
                <w:rFonts w:ascii="Times New Roman" w:hAnsi="Times New Roman" w:cs="Times New Roman"/>
                <w:b/>
                <w:bCs/>
              </w:rPr>
            </w:pPr>
          </w:p>
        </w:tc>
        <w:tc>
          <w:tcPr>
            <w:tcW w:w="2495"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line="240" w:lineRule="auto"/>
              <w:rPr>
                <w:rFonts w:ascii="Times New Roman" w:hAnsi="Times New Roman" w:cs="Times New Roman"/>
                <w:lang w:val="ky-KG"/>
              </w:rPr>
            </w:pPr>
            <w:r w:rsidRPr="000F11AC">
              <w:rPr>
                <w:rFonts w:ascii="Times New Roman" w:hAnsi="Times New Roman" w:cs="Times New Roman"/>
              </w:rPr>
              <w:t xml:space="preserve"> «Кыргызк</w:t>
            </w:r>
            <w:r w:rsidRPr="000F11AC">
              <w:rPr>
                <w:rFonts w:ascii="Times New Roman" w:hAnsi="Times New Roman" w:cs="Times New Roman"/>
                <w:lang w:val="ky-KG"/>
              </w:rPr>
              <w:t>өмүр</w:t>
            </w:r>
            <w:r w:rsidRPr="000F11AC">
              <w:rPr>
                <w:rFonts w:ascii="Times New Roman" w:hAnsi="Times New Roman" w:cs="Times New Roman"/>
              </w:rPr>
              <w:t>»</w:t>
            </w:r>
            <w:r w:rsidRPr="000F11AC">
              <w:rPr>
                <w:rFonts w:ascii="Times New Roman" w:hAnsi="Times New Roman" w:cs="Times New Roman"/>
                <w:lang w:val="ky-KG"/>
              </w:rPr>
              <w:t xml:space="preserve"> МИ</w:t>
            </w:r>
          </w:p>
        </w:tc>
        <w:tc>
          <w:tcPr>
            <w:tcW w:w="1701"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hAnsi="Times New Roman" w:cs="Times New Roman"/>
                <w:sz w:val="20"/>
                <w:szCs w:val="20"/>
              </w:rPr>
            </w:pPr>
            <w:r w:rsidRPr="000F11AC">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 xml:space="preserve">5 </w:t>
            </w:r>
            <w:r w:rsidRPr="000F11AC">
              <w:rPr>
                <w:rFonts w:ascii="Times New Roman" w:hAnsi="Times New Roman" w:cs="Times New Roman"/>
                <w:sz w:val="20"/>
                <w:szCs w:val="20"/>
              </w:rPr>
              <w:t>50</w:t>
            </w:r>
            <w:r w:rsidRPr="000F11AC">
              <w:rPr>
                <w:rFonts w:ascii="Times New Roman" w:hAnsi="Times New Roman" w:cs="Times New Roman"/>
                <w:sz w:val="20"/>
                <w:szCs w:val="20"/>
                <w:lang w:val="ky-KG"/>
              </w:rPr>
              <w:t>0</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2</w:t>
            </w:r>
          </w:p>
        </w:tc>
        <w:tc>
          <w:tcPr>
            <w:tcW w:w="1701"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w:t>
            </w:r>
          </w:p>
        </w:tc>
        <w:tc>
          <w:tcPr>
            <w:tcW w:w="1560"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hAnsi="Times New Roman" w:cs="Times New Roman"/>
                <w:sz w:val="20"/>
                <w:szCs w:val="20"/>
              </w:rPr>
            </w:pPr>
            <w:r w:rsidRPr="000F11AC">
              <w:rPr>
                <w:rFonts w:ascii="Times New Roman" w:hAnsi="Times New Roman" w:cs="Times New Roman"/>
                <w:sz w:val="20"/>
                <w:szCs w:val="20"/>
                <w:lang w:val="ky-KG"/>
              </w:rPr>
              <w:t xml:space="preserve">5 </w:t>
            </w:r>
            <w:r w:rsidRPr="000F11AC">
              <w:rPr>
                <w:rFonts w:ascii="Times New Roman" w:hAnsi="Times New Roman" w:cs="Times New Roman"/>
                <w:sz w:val="20"/>
                <w:szCs w:val="20"/>
              </w:rPr>
              <w:t>50</w:t>
            </w:r>
            <w:r w:rsidRPr="000F11AC">
              <w:rPr>
                <w:rFonts w:ascii="Times New Roman" w:hAnsi="Times New Roman" w:cs="Times New Roman"/>
                <w:sz w:val="20"/>
                <w:szCs w:val="20"/>
                <w:lang w:val="ky-KG"/>
              </w:rPr>
              <w:t>0</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2</w:t>
            </w:r>
          </w:p>
        </w:tc>
      </w:tr>
      <w:tr w:rsidR="002045A4" w:rsidRPr="000F11AC" w:rsidTr="0061711A">
        <w:trPr>
          <w:trHeight w:val="505"/>
        </w:trPr>
        <w:tc>
          <w:tcPr>
            <w:tcW w:w="448" w:type="dxa"/>
            <w:tcBorders>
              <w:top w:val="single" w:sz="4" w:space="0" w:color="auto"/>
              <w:left w:val="single" w:sz="4" w:space="0" w:color="auto"/>
              <w:bottom w:val="single" w:sz="4" w:space="0" w:color="auto"/>
              <w:right w:val="single" w:sz="4" w:space="0" w:color="auto"/>
            </w:tcBorders>
          </w:tcPr>
          <w:p w:rsidR="002045A4" w:rsidRPr="000F11AC" w:rsidRDefault="002045A4" w:rsidP="0061711A">
            <w:pPr>
              <w:numPr>
                <w:ilvl w:val="0"/>
                <w:numId w:val="4"/>
              </w:numPr>
              <w:spacing w:line="240" w:lineRule="auto"/>
              <w:contextualSpacing/>
              <w:jc w:val="center"/>
              <w:rPr>
                <w:rFonts w:ascii="Times New Roman" w:hAnsi="Times New Roman" w:cs="Times New Roman"/>
                <w:b/>
                <w:bCs/>
              </w:rPr>
            </w:pPr>
          </w:p>
        </w:tc>
        <w:tc>
          <w:tcPr>
            <w:tcW w:w="2495"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line="240" w:lineRule="auto"/>
              <w:rPr>
                <w:rFonts w:ascii="Times New Roman" w:hAnsi="Times New Roman" w:cs="Times New Roman"/>
                <w:lang w:val="ky-KG"/>
              </w:rPr>
            </w:pPr>
            <w:r w:rsidRPr="000F11AC">
              <w:rPr>
                <w:rFonts w:ascii="Times New Roman" w:hAnsi="Times New Roman" w:cs="Times New Roman"/>
              </w:rPr>
              <w:t>«</w:t>
            </w:r>
            <w:r w:rsidRPr="000F11AC">
              <w:rPr>
                <w:rFonts w:ascii="Times New Roman" w:hAnsi="Times New Roman" w:cs="Times New Roman"/>
                <w:lang w:val="ky-KG"/>
              </w:rPr>
              <w:t>Ысык-Көл</w:t>
            </w:r>
            <w:r w:rsidRPr="000F11AC">
              <w:rPr>
                <w:rFonts w:ascii="Times New Roman" w:hAnsi="Times New Roman" w:cs="Times New Roman"/>
              </w:rPr>
              <w:t xml:space="preserve"> Аврора</w:t>
            </w:r>
            <w:r w:rsidRPr="000F11AC">
              <w:rPr>
                <w:rFonts w:ascii="Times New Roman" w:hAnsi="Times New Roman" w:cs="Times New Roman"/>
                <w:lang w:val="ky-KG"/>
              </w:rPr>
              <w:t xml:space="preserve"> с</w:t>
            </w:r>
            <w:r w:rsidRPr="000F11AC">
              <w:rPr>
                <w:rFonts w:ascii="Times New Roman" w:hAnsi="Times New Roman" w:cs="Times New Roman"/>
              </w:rPr>
              <w:t>анаторий</w:t>
            </w:r>
            <w:r w:rsidRPr="000F11AC">
              <w:rPr>
                <w:rFonts w:ascii="Times New Roman" w:hAnsi="Times New Roman" w:cs="Times New Roman"/>
                <w:lang w:val="ky-KG"/>
              </w:rPr>
              <w:t>и</w:t>
            </w:r>
            <w:r w:rsidRPr="000F11AC">
              <w:rPr>
                <w:rFonts w:ascii="Times New Roman" w:hAnsi="Times New Roman" w:cs="Times New Roman"/>
              </w:rPr>
              <w:t xml:space="preserve">» </w:t>
            </w:r>
            <w:r w:rsidRPr="000F11AC">
              <w:rPr>
                <w:rFonts w:ascii="Times New Roman" w:hAnsi="Times New Roman" w:cs="Times New Roman"/>
                <w:lang w:val="ky-KG"/>
              </w:rPr>
              <w:t>МП</w:t>
            </w:r>
          </w:p>
        </w:tc>
        <w:tc>
          <w:tcPr>
            <w:tcW w:w="1701"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485,6</w:t>
            </w:r>
          </w:p>
        </w:tc>
        <w:tc>
          <w:tcPr>
            <w:tcW w:w="1701"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848</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0</w:t>
            </w:r>
          </w:p>
        </w:tc>
        <w:tc>
          <w:tcPr>
            <w:tcW w:w="1701"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1 232</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5</w:t>
            </w:r>
          </w:p>
        </w:tc>
        <w:tc>
          <w:tcPr>
            <w:tcW w:w="1560"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2 566</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1</w:t>
            </w:r>
          </w:p>
        </w:tc>
      </w:tr>
      <w:tr w:rsidR="002045A4" w:rsidRPr="000F11AC" w:rsidTr="0061711A">
        <w:trPr>
          <w:trHeight w:val="540"/>
        </w:trPr>
        <w:tc>
          <w:tcPr>
            <w:tcW w:w="448" w:type="dxa"/>
            <w:tcBorders>
              <w:top w:val="single" w:sz="4" w:space="0" w:color="auto"/>
              <w:left w:val="single" w:sz="4" w:space="0" w:color="auto"/>
              <w:bottom w:val="single" w:sz="4" w:space="0" w:color="auto"/>
              <w:right w:val="single" w:sz="4" w:space="0" w:color="auto"/>
            </w:tcBorders>
          </w:tcPr>
          <w:p w:rsidR="002045A4" w:rsidRPr="000F11AC" w:rsidRDefault="002045A4" w:rsidP="0061711A">
            <w:pPr>
              <w:numPr>
                <w:ilvl w:val="0"/>
                <w:numId w:val="4"/>
              </w:numPr>
              <w:spacing w:line="240" w:lineRule="auto"/>
              <w:contextualSpacing/>
              <w:jc w:val="center"/>
              <w:rPr>
                <w:rFonts w:ascii="Times New Roman" w:hAnsi="Times New Roman" w:cs="Times New Roman"/>
                <w:b/>
                <w:bCs/>
              </w:rPr>
            </w:pPr>
          </w:p>
        </w:tc>
        <w:tc>
          <w:tcPr>
            <w:tcW w:w="2495" w:type="dxa"/>
            <w:tcBorders>
              <w:top w:val="single" w:sz="4" w:space="0" w:color="auto"/>
              <w:left w:val="single" w:sz="4" w:space="0" w:color="auto"/>
              <w:bottom w:val="single" w:sz="4" w:space="0" w:color="auto"/>
              <w:right w:val="single" w:sz="4" w:space="0" w:color="auto"/>
            </w:tcBorders>
            <w:noWrap/>
            <w:hideMark/>
          </w:tcPr>
          <w:p w:rsidR="002045A4" w:rsidRPr="000F11AC" w:rsidRDefault="002045A4" w:rsidP="0061711A">
            <w:pPr>
              <w:spacing w:line="240" w:lineRule="auto"/>
              <w:rPr>
                <w:rFonts w:ascii="Times New Roman" w:hAnsi="Times New Roman" w:cs="Times New Roman"/>
              </w:rPr>
            </w:pPr>
            <w:r w:rsidRPr="000F11AC">
              <w:rPr>
                <w:rFonts w:ascii="Times New Roman" w:hAnsi="Times New Roman" w:cs="Times New Roman"/>
              </w:rPr>
              <w:t>«</w:t>
            </w:r>
            <w:r w:rsidRPr="000F11AC">
              <w:rPr>
                <w:rFonts w:ascii="Times New Roman" w:hAnsi="Times New Roman" w:cs="Times New Roman"/>
                <w:lang w:val="ky-KG"/>
              </w:rPr>
              <w:t>ӨКга чара көрүү боюнча түндүк борбору МИ</w:t>
            </w:r>
            <w:r w:rsidRPr="000F11AC">
              <w:rPr>
                <w:rFonts w:ascii="Times New Roman" w:hAnsi="Times New Roman" w:cs="Times New Roman"/>
              </w:rPr>
              <w:t>»</w:t>
            </w:r>
          </w:p>
        </w:tc>
        <w:tc>
          <w:tcPr>
            <w:tcW w:w="1701"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408,5</w:t>
            </w:r>
          </w:p>
        </w:tc>
        <w:tc>
          <w:tcPr>
            <w:tcW w:w="1701"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1</w:t>
            </w:r>
            <w:r w:rsidRPr="000F11AC">
              <w:rPr>
                <w:rFonts w:ascii="Times New Roman" w:hAnsi="Times New Roman" w:cs="Times New Roman"/>
                <w:sz w:val="20"/>
                <w:szCs w:val="20"/>
                <w:lang w:val="ky-KG"/>
              </w:rPr>
              <w:t>44</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0</w:t>
            </w:r>
          </w:p>
        </w:tc>
        <w:tc>
          <w:tcPr>
            <w:tcW w:w="1701"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420</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8</w:t>
            </w:r>
          </w:p>
        </w:tc>
        <w:tc>
          <w:tcPr>
            <w:tcW w:w="1560"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973</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3</w:t>
            </w:r>
          </w:p>
        </w:tc>
      </w:tr>
      <w:tr w:rsidR="002045A4" w:rsidRPr="000F11AC" w:rsidTr="0061711A">
        <w:trPr>
          <w:trHeight w:val="540"/>
        </w:trPr>
        <w:tc>
          <w:tcPr>
            <w:tcW w:w="448" w:type="dxa"/>
            <w:tcBorders>
              <w:top w:val="single" w:sz="4" w:space="0" w:color="auto"/>
              <w:left w:val="single" w:sz="4" w:space="0" w:color="auto"/>
              <w:bottom w:val="single" w:sz="4" w:space="0" w:color="auto"/>
              <w:right w:val="single" w:sz="4" w:space="0" w:color="auto"/>
            </w:tcBorders>
          </w:tcPr>
          <w:p w:rsidR="002045A4" w:rsidRPr="000F11AC" w:rsidRDefault="002045A4" w:rsidP="0061711A">
            <w:pPr>
              <w:numPr>
                <w:ilvl w:val="0"/>
                <w:numId w:val="4"/>
              </w:numPr>
              <w:spacing w:line="240" w:lineRule="auto"/>
              <w:contextualSpacing/>
              <w:jc w:val="center"/>
              <w:rPr>
                <w:rFonts w:ascii="Times New Roman" w:hAnsi="Times New Roman" w:cs="Times New Roman"/>
                <w:b/>
                <w:bCs/>
              </w:rPr>
            </w:pPr>
          </w:p>
        </w:tc>
        <w:tc>
          <w:tcPr>
            <w:tcW w:w="2495"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line="240" w:lineRule="auto"/>
              <w:rPr>
                <w:rFonts w:ascii="Times New Roman" w:hAnsi="Times New Roman" w:cs="Times New Roman"/>
                <w:lang w:val="ky-KG"/>
              </w:rPr>
            </w:pPr>
            <w:r w:rsidRPr="000F11AC">
              <w:rPr>
                <w:rFonts w:ascii="Times New Roman" w:hAnsi="Times New Roman" w:cs="Times New Roman"/>
              </w:rPr>
              <w:t>«</w:t>
            </w:r>
            <w:r w:rsidRPr="000F11AC">
              <w:rPr>
                <w:rFonts w:ascii="Times New Roman" w:hAnsi="Times New Roman" w:cs="Times New Roman"/>
                <w:lang w:val="ky-KG"/>
              </w:rPr>
              <w:t>КТРК р</w:t>
            </w:r>
            <w:r w:rsidRPr="000F11AC">
              <w:rPr>
                <w:rFonts w:ascii="Times New Roman" w:hAnsi="Times New Roman" w:cs="Times New Roman"/>
              </w:rPr>
              <w:t>еспублика</w:t>
            </w:r>
            <w:r w:rsidRPr="000F11AC">
              <w:rPr>
                <w:rFonts w:ascii="Times New Roman" w:hAnsi="Times New Roman" w:cs="Times New Roman"/>
                <w:lang w:val="ky-KG"/>
              </w:rPr>
              <w:t>лык</w:t>
            </w:r>
            <w:r w:rsidRPr="000F11AC">
              <w:rPr>
                <w:rFonts w:ascii="Times New Roman" w:hAnsi="Times New Roman" w:cs="Times New Roman"/>
              </w:rPr>
              <w:t xml:space="preserve"> радиотеле</w:t>
            </w:r>
            <w:r w:rsidRPr="000F11AC">
              <w:rPr>
                <w:rFonts w:ascii="Times New Roman" w:hAnsi="Times New Roman" w:cs="Times New Roman"/>
                <w:lang w:val="ky-KG"/>
              </w:rPr>
              <w:t>борбору</w:t>
            </w:r>
            <w:r w:rsidRPr="000F11AC">
              <w:rPr>
                <w:rFonts w:ascii="Times New Roman" w:hAnsi="Times New Roman" w:cs="Times New Roman"/>
              </w:rPr>
              <w:t>»</w:t>
            </w:r>
            <w:r w:rsidRPr="000F11AC">
              <w:rPr>
                <w:rFonts w:ascii="Times New Roman" w:hAnsi="Times New Roman" w:cs="Times New Roman"/>
                <w:lang w:val="ky-KG"/>
              </w:rPr>
              <w:t xml:space="preserve"> МИ</w:t>
            </w:r>
          </w:p>
        </w:tc>
        <w:tc>
          <w:tcPr>
            <w:tcW w:w="1701"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hAnsi="Times New Roman" w:cs="Times New Roman"/>
                <w:sz w:val="20"/>
                <w:szCs w:val="20"/>
              </w:rPr>
            </w:pPr>
            <w:r w:rsidRPr="000F11AC">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hAnsi="Times New Roman" w:cs="Times New Roman"/>
                <w:sz w:val="20"/>
                <w:szCs w:val="20"/>
              </w:rPr>
            </w:pPr>
            <w:r w:rsidRPr="000F11AC">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1 719</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3</w:t>
            </w:r>
          </w:p>
        </w:tc>
        <w:tc>
          <w:tcPr>
            <w:tcW w:w="1560"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hAnsi="Times New Roman" w:cs="Times New Roman"/>
                <w:sz w:val="20"/>
                <w:szCs w:val="20"/>
              </w:rPr>
            </w:pPr>
            <w:r w:rsidRPr="000F11AC">
              <w:rPr>
                <w:rFonts w:ascii="Times New Roman" w:hAnsi="Times New Roman" w:cs="Times New Roman"/>
                <w:sz w:val="20"/>
                <w:szCs w:val="20"/>
                <w:lang w:val="ky-KG"/>
              </w:rPr>
              <w:t>1 719</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3</w:t>
            </w:r>
          </w:p>
        </w:tc>
      </w:tr>
      <w:tr w:rsidR="002045A4" w:rsidRPr="000F11AC" w:rsidTr="0061711A">
        <w:trPr>
          <w:trHeight w:val="540"/>
        </w:trPr>
        <w:tc>
          <w:tcPr>
            <w:tcW w:w="448" w:type="dxa"/>
            <w:tcBorders>
              <w:top w:val="single" w:sz="4" w:space="0" w:color="auto"/>
              <w:left w:val="single" w:sz="4" w:space="0" w:color="auto"/>
              <w:bottom w:val="single" w:sz="4" w:space="0" w:color="auto"/>
              <w:right w:val="single" w:sz="4" w:space="0" w:color="auto"/>
            </w:tcBorders>
          </w:tcPr>
          <w:p w:rsidR="002045A4" w:rsidRPr="000F11AC" w:rsidRDefault="002045A4" w:rsidP="0061711A">
            <w:pPr>
              <w:spacing w:line="240" w:lineRule="auto"/>
              <w:rPr>
                <w:rFonts w:ascii="Times New Roman" w:hAnsi="Times New Roman" w:cs="Times New Roman"/>
                <w:b/>
                <w:bCs/>
              </w:rPr>
            </w:pPr>
          </w:p>
        </w:tc>
        <w:tc>
          <w:tcPr>
            <w:tcW w:w="2495"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line="240" w:lineRule="auto"/>
              <w:rPr>
                <w:rFonts w:ascii="Times New Roman" w:hAnsi="Times New Roman" w:cs="Times New Roman"/>
                <w:b/>
                <w:lang w:val="ky-KG"/>
              </w:rPr>
            </w:pPr>
            <w:r w:rsidRPr="000F11AC">
              <w:rPr>
                <w:rFonts w:ascii="Times New Roman" w:hAnsi="Times New Roman" w:cs="Times New Roman"/>
                <w:b/>
                <w:lang w:val="ky-KG"/>
              </w:rPr>
              <w:t>БАРДЫГЫ</w:t>
            </w:r>
          </w:p>
        </w:tc>
        <w:tc>
          <w:tcPr>
            <w:tcW w:w="1701"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hAnsi="Times New Roman" w:cs="Times New Roman"/>
                <w:b/>
                <w:sz w:val="20"/>
                <w:szCs w:val="20"/>
                <w:lang w:val="ky-KG"/>
              </w:rPr>
            </w:pPr>
            <w:r w:rsidRPr="000F11AC">
              <w:rPr>
                <w:rFonts w:ascii="Times New Roman" w:hAnsi="Times New Roman" w:cs="Times New Roman"/>
                <w:b/>
                <w:sz w:val="20"/>
                <w:szCs w:val="20"/>
                <w:lang w:val="ky-KG"/>
              </w:rPr>
              <w:t>894</w:t>
            </w:r>
            <w:r w:rsidRPr="000F11AC">
              <w:rPr>
                <w:rFonts w:ascii="Times New Roman" w:hAnsi="Times New Roman" w:cs="Times New Roman"/>
                <w:b/>
                <w:sz w:val="20"/>
                <w:szCs w:val="20"/>
              </w:rPr>
              <w:t>,</w:t>
            </w:r>
            <w:r w:rsidRPr="000F11AC">
              <w:rPr>
                <w:rFonts w:ascii="Times New Roman" w:hAnsi="Times New Roman" w:cs="Times New Roman"/>
                <w:b/>
                <w:sz w:val="20"/>
                <w:szCs w:val="20"/>
                <w:lang w:val="ky-KG"/>
              </w:rPr>
              <w:t>1</w:t>
            </w:r>
          </w:p>
        </w:tc>
        <w:tc>
          <w:tcPr>
            <w:tcW w:w="1701"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hAnsi="Times New Roman" w:cs="Times New Roman"/>
                <w:b/>
                <w:sz w:val="20"/>
                <w:szCs w:val="20"/>
                <w:lang w:val="ky-KG"/>
              </w:rPr>
            </w:pPr>
            <w:r w:rsidRPr="000F11AC">
              <w:rPr>
                <w:rFonts w:ascii="Times New Roman" w:hAnsi="Times New Roman" w:cs="Times New Roman"/>
                <w:b/>
                <w:sz w:val="20"/>
                <w:szCs w:val="20"/>
              </w:rPr>
              <w:t>1</w:t>
            </w:r>
            <w:r w:rsidRPr="000F11AC">
              <w:rPr>
                <w:rFonts w:ascii="Times New Roman" w:hAnsi="Times New Roman" w:cs="Times New Roman"/>
                <w:b/>
                <w:sz w:val="20"/>
                <w:szCs w:val="20"/>
                <w:lang w:val="ky-KG"/>
              </w:rPr>
              <w:t>39 036</w:t>
            </w:r>
            <w:r w:rsidRPr="000F11AC">
              <w:rPr>
                <w:rFonts w:ascii="Times New Roman" w:hAnsi="Times New Roman" w:cs="Times New Roman"/>
                <w:b/>
                <w:sz w:val="20"/>
                <w:szCs w:val="20"/>
              </w:rPr>
              <w:t>,</w:t>
            </w:r>
            <w:r w:rsidRPr="000F11AC">
              <w:rPr>
                <w:rFonts w:ascii="Times New Roman" w:hAnsi="Times New Roman" w:cs="Times New Roman"/>
                <w:b/>
                <w:sz w:val="20"/>
                <w:szCs w:val="20"/>
                <w:lang w:val="ky-KG"/>
              </w:rPr>
              <w:t>2</w:t>
            </w:r>
          </w:p>
        </w:tc>
        <w:tc>
          <w:tcPr>
            <w:tcW w:w="1701"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hAnsi="Times New Roman" w:cs="Times New Roman"/>
                <w:b/>
                <w:sz w:val="20"/>
                <w:szCs w:val="20"/>
                <w:lang w:val="ky-KG"/>
              </w:rPr>
            </w:pPr>
            <w:r w:rsidRPr="000F11AC">
              <w:rPr>
                <w:rFonts w:ascii="Times New Roman" w:hAnsi="Times New Roman" w:cs="Times New Roman"/>
                <w:b/>
                <w:sz w:val="20"/>
                <w:szCs w:val="20"/>
                <w:lang w:val="ky-KG"/>
              </w:rPr>
              <w:t>305 387</w:t>
            </w:r>
            <w:r w:rsidRPr="000F11AC">
              <w:rPr>
                <w:rFonts w:ascii="Times New Roman" w:hAnsi="Times New Roman" w:cs="Times New Roman"/>
                <w:b/>
                <w:sz w:val="20"/>
                <w:szCs w:val="20"/>
              </w:rPr>
              <w:t>,</w:t>
            </w:r>
            <w:r w:rsidRPr="000F11AC">
              <w:rPr>
                <w:rFonts w:ascii="Times New Roman" w:hAnsi="Times New Roman" w:cs="Times New Roman"/>
                <w:b/>
                <w:sz w:val="20"/>
                <w:szCs w:val="20"/>
                <w:lang w:val="ky-KG"/>
              </w:rPr>
              <w:t>7</w:t>
            </w:r>
          </w:p>
        </w:tc>
        <w:tc>
          <w:tcPr>
            <w:tcW w:w="1560"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hAnsi="Times New Roman" w:cs="Times New Roman"/>
                <w:b/>
                <w:sz w:val="20"/>
                <w:szCs w:val="20"/>
                <w:lang w:val="ky-KG"/>
              </w:rPr>
            </w:pPr>
            <w:r w:rsidRPr="000F11AC">
              <w:rPr>
                <w:rFonts w:ascii="Times New Roman" w:hAnsi="Times New Roman" w:cs="Times New Roman"/>
                <w:b/>
                <w:sz w:val="20"/>
                <w:szCs w:val="20"/>
              </w:rPr>
              <w:t>4</w:t>
            </w:r>
            <w:r w:rsidRPr="000F11AC">
              <w:rPr>
                <w:rFonts w:ascii="Times New Roman" w:hAnsi="Times New Roman" w:cs="Times New Roman"/>
                <w:b/>
                <w:sz w:val="20"/>
                <w:szCs w:val="20"/>
                <w:lang w:val="ky-KG"/>
              </w:rPr>
              <w:t>45 318</w:t>
            </w:r>
            <w:r w:rsidRPr="000F11AC">
              <w:rPr>
                <w:rFonts w:ascii="Times New Roman" w:hAnsi="Times New Roman" w:cs="Times New Roman"/>
                <w:b/>
                <w:sz w:val="20"/>
                <w:szCs w:val="20"/>
              </w:rPr>
              <w:t>,</w:t>
            </w:r>
            <w:r w:rsidRPr="000F11AC">
              <w:rPr>
                <w:rFonts w:ascii="Times New Roman" w:hAnsi="Times New Roman" w:cs="Times New Roman"/>
                <w:b/>
                <w:sz w:val="20"/>
                <w:szCs w:val="20"/>
                <w:lang w:val="ky-KG"/>
              </w:rPr>
              <w:t>0</w:t>
            </w:r>
          </w:p>
        </w:tc>
      </w:tr>
    </w:tbl>
    <w:p w:rsidR="002045A4" w:rsidRPr="000F11AC" w:rsidRDefault="002045A4" w:rsidP="002045A4">
      <w:pPr>
        <w:spacing w:line="240" w:lineRule="auto"/>
        <w:rPr>
          <w:rFonts w:ascii="Times New Roman" w:hAnsi="Times New Roman" w:cs="Times New Roman"/>
          <w:b/>
          <w:bCs/>
        </w:rPr>
      </w:pPr>
    </w:p>
    <w:p w:rsidR="002045A4" w:rsidRPr="000F11AC" w:rsidRDefault="002045A4" w:rsidP="002045A4">
      <w:pPr>
        <w:spacing w:line="240" w:lineRule="auto"/>
        <w:jc w:val="right"/>
        <w:rPr>
          <w:rFonts w:ascii="Times New Roman" w:hAnsi="Times New Roman" w:cs="Times New Roman"/>
          <w:b/>
          <w:bCs/>
        </w:rPr>
      </w:pPr>
      <w:r w:rsidRPr="000F11AC">
        <w:rPr>
          <w:rFonts w:ascii="Times New Roman" w:hAnsi="Times New Roman" w:cs="Times New Roman"/>
          <w:bCs/>
        </w:rPr>
        <w:t xml:space="preserve"> (</w:t>
      </w:r>
      <w:r w:rsidRPr="000F11AC">
        <w:rPr>
          <w:rFonts w:ascii="Times New Roman" w:hAnsi="Times New Roman" w:cs="Times New Roman"/>
          <w:bCs/>
          <w:lang w:val="ky-KG"/>
        </w:rPr>
        <w:t>миң</w:t>
      </w:r>
      <w:r w:rsidRPr="000F11AC">
        <w:rPr>
          <w:rFonts w:ascii="Times New Roman" w:hAnsi="Times New Roman" w:cs="Times New Roman"/>
          <w:bCs/>
        </w:rPr>
        <w:t xml:space="preserve"> сом</w:t>
      </w:r>
      <w:r w:rsidRPr="000F11AC">
        <w:rPr>
          <w:rFonts w:ascii="Times New Roman" w:hAnsi="Times New Roman" w:cs="Times New Roman"/>
          <w:b/>
          <w:bCs/>
        </w:rPr>
        <w:t>)</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2397"/>
        <w:gridCol w:w="1701"/>
        <w:gridCol w:w="1701"/>
        <w:gridCol w:w="1701"/>
        <w:gridCol w:w="1560"/>
      </w:tblGrid>
      <w:tr w:rsidR="002045A4" w:rsidRPr="000F11AC" w:rsidTr="0061711A">
        <w:trPr>
          <w:trHeight w:val="1208"/>
        </w:trPr>
        <w:tc>
          <w:tcPr>
            <w:tcW w:w="546"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line="240" w:lineRule="auto"/>
              <w:jc w:val="center"/>
              <w:rPr>
                <w:rFonts w:ascii="Times New Roman" w:hAnsi="Times New Roman" w:cs="Times New Roman"/>
                <w:b/>
                <w:bCs/>
              </w:rPr>
            </w:pPr>
            <w:r w:rsidRPr="000F11AC">
              <w:rPr>
                <w:rFonts w:ascii="Times New Roman" w:hAnsi="Times New Roman" w:cs="Times New Roman"/>
                <w:b/>
                <w:bCs/>
              </w:rPr>
              <w:t xml:space="preserve">№ </w:t>
            </w:r>
          </w:p>
        </w:tc>
        <w:tc>
          <w:tcPr>
            <w:tcW w:w="2397"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line="240" w:lineRule="auto"/>
              <w:jc w:val="center"/>
              <w:rPr>
                <w:rFonts w:ascii="Times New Roman" w:hAnsi="Times New Roman" w:cs="Times New Roman"/>
                <w:b/>
                <w:bCs/>
                <w:lang w:val="ky-KG"/>
              </w:rPr>
            </w:pPr>
            <w:r w:rsidRPr="000F11AC">
              <w:rPr>
                <w:rFonts w:ascii="Times New Roman" w:hAnsi="Times New Roman" w:cs="Times New Roman"/>
                <w:b/>
                <w:bCs/>
                <w:lang w:val="ky-KG"/>
              </w:rPr>
              <w:t>Мамлекеттик ишкананын аталышы</w:t>
            </w:r>
          </w:p>
        </w:tc>
        <w:tc>
          <w:tcPr>
            <w:tcW w:w="1701"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line="240" w:lineRule="auto"/>
              <w:jc w:val="center"/>
              <w:rPr>
                <w:rFonts w:ascii="Times New Roman" w:hAnsi="Times New Roman" w:cs="Times New Roman"/>
                <w:b/>
                <w:bCs/>
              </w:rPr>
            </w:pPr>
            <w:r w:rsidRPr="000F11AC">
              <w:rPr>
                <w:rFonts w:ascii="Times New Roman" w:hAnsi="Times New Roman" w:cs="Times New Roman"/>
                <w:b/>
                <w:bCs/>
                <w:lang w:val="ky-KG"/>
              </w:rPr>
              <w:t xml:space="preserve">Бюджеттик ссуданы алган дата </w:t>
            </w:r>
          </w:p>
        </w:tc>
        <w:tc>
          <w:tcPr>
            <w:tcW w:w="1701"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line="240" w:lineRule="auto"/>
              <w:jc w:val="center"/>
              <w:rPr>
                <w:rFonts w:ascii="Times New Roman" w:hAnsi="Times New Roman" w:cs="Times New Roman"/>
                <w:b/>
                <w:bCs/>
              </w:rPr>
            </w:pPr>
            <w:r w:rsidRPr="000F11AC">
              <w:rPr>
                <w:rFonts w:ascii="Times New Roman" w:hAnsi="Times New Roman" w:cs="Times New Roman"/>
                <w:b/>
                <w:bCs/>
                <w:lang w:val="ky-KG"/>
              </w:rPr>
              <w:t>Бюджеттик ссуданын с</w:t>
            </w:r>
            <w:r w:rsidRPr="000F11AC">
              <w:rPr>
                <w:rFonts w:ascii="Times New Roman" w:hAnsi="Times New Roman" w:cs="Times New Roman"/>
                <w:b/>
                <w:bCs/>
              </w:rPr>
              <w:t>умма</w:t>
            </w:r>
            <w:r w:rsidRPr="000F11AC">
              <w:rPr>
                <w:rFonts w:ascii="Times New Roman" w:hAnsi="Times New Roman" w:cs="Times New Roman"/>
                <w:b/>
                <w:bCs/>
                <w:lang w:val="ky-KG"/>
              </w:rPr>
              <w:t xml:space="preserve">сы </w:t>
            </w:r>
            <w:r w:rsidRPr="000F11AC">
              <w:rPr>
                <w:rFonts w:ascii="Times New Roman" w:hAnsi="Times New Roman" w:cs="Times New Roman"/>
                <w:b/>
                <w:bCs/>
              </w:rPr>
              <w:t xml:space="preserve"> </w:t>
            </w:r>
          </w:p>
        </w:tc>
        <w:tc>
          <w:tcPr>
            <w:tcW w:w="1701"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line="240" w:lineRule="auto"/>
              <w:jc w:val="center"/>
              <w:rPr>
                <w:rFonts w:ascii="Times New Roman" w:hAnsi="Times New Roman" w:cs="Times New Roman"/>
                <w:b/>
                <w:bCs/>
              </w:rPr>
            </w:pPr>
            <w:r w:rsidRPr="000F11AC">
              <w:rPr>
                <w:rFonts w:ascii="Times New Roman" w:hAnsi="Times New Roman" w:cs="Times New Roman"/>
                <w:b/>
                <w:bCs/>
                <w:lang w:val="ky-KG"/>
              </w:rPr>
              <w:t xml:space="preserve">Бюджетке чегерүү </w:t>
            </w:r>
          </w:p>
        </w:tc>
        <w:tc>
          <w:tcPr>
            <w:tcW w:w="1560"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line="240" w:lineRule="auto"/>
              <w:jc w:val="center"/>
              <w:rPr>
                <w:rFonts w:ascii="Times New Roman" w:hAnsi="Times New Roman" w:cs="Times New Roman"/>
                <w:b/>
                <w:bCs/>
              </w:rPr>
            </w:pPr>
            <w:r w:rsidRPr="000F11AC">
              <w:rPr>
                <w:rFonts w:ascii="Times New Roman" w:hAnsi="Times New Roman" w:cs="Times New Roman"/>
                <w:b/>
                <w:bCs/>
              </w:rPr>
              <w:t>27.08.2018</w:t>
            </w:r>
            <w:r w:rsidRPr="000F11AC">
              <w:rPr>
                <w:rFonts w:ascii="Times New Roman" w:hAnsi="Times New Roman" w:cs="Times New Roman"/>
                <w:b/>
                <w:bCs/>
                <w:lang w:val="ky-KG"/>
              </w:rPr>
              <w:t xml:space="preserve">-ж. карата карыз калдыгы </w:t>
            </w:r>
          </w:p>
        </w:tc>
      </w:tr>
      <w:tr w:rsidR="002045A4" w:rsidRPr="000F11AC" w:rsidTr="0061711A">
        <w:trPr>
          <w:trHeight w:val="540"/>
        </w:trPr>
        <w:tc>
          <w:tcPr>
            <w:tcW w:w="546" w:type="dxa"/>
            <w:tcBorders>
              <w:top w:val="single" w:sz="4" w:space="0" w:color="auto"/>
              <w:left w:val="single" w:sz="4" w:space="0" w:color="auto"/>
              <w:bottom w:val="single" w:sz="4" w:space="0" w:color="auto"/>
              <w:right w:val="single" w:sz="4" w:space="0" w:color="auto"/>
            </w:tcBorders>
          </w:tcPr>
          <w:p w:rsidR="002045A4" w:rsidRPr="000F11AC" w:rsidRDefault="002045A4" w:rsidP="0061711A">
            <w:pPr>
              <w:spacing w:line="240" w:lineRule="auto"/>
              <w:rPr>
                <w:rFonts w:ascii="Times New Roman" w:hAnsi="Times New Roman" w:cs="Times New Roman"/>
                <w:b/>
                <w:bCs/>
              </w:rPr>
            </w:pPr>
            <w:r w:rsidRPr="000F11AC">
              <w:rPr>
                <w:rFonts w:ascii="Times New Roman" w:hAnsi="Times New Roman" w:cs="Times New Roman"/>
                <w:b/>
                <w:bCs/>
              </w:rPr>
              <w:t xml:space="preserve">  1</w:t>
            </w:r>
          </w:p>
        </w:tc>
        <w:tc>
          <w:tcPr>
            <w:tcW w:w="2397"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line="240" w:lineRule="auto"/>
              <w:rPr>
                <w:rFonts w:ascii="Times New Roman" w:hAnsi="Times New Roman" w:cs="Times New Roman"/>
                <w:lang w:val="ky-KG"/>
              </w:rPr>
            </w:pPr>
            <w:r w:rsidRPr="000F11AC">
              <w:rPr>
                <w:rFonts w:ascii="Times New Roman" w:hAnsi="Times New Roman" w:cs="Times New Roman"/>
              </w:rPr>
              <w:t>«Кыргыз темир жолу</w:t>
            </w:r>
            <w:r w:rsidRPr="000F11AC">
              <w:rPr>
                <w:rFonts w:ascii="Times New Roman" w:hAnsi="Times New Roman" w:cs="Times New Roman"/>
                <w:lang w:val="ky-KG"/>
              </w:rPr>
              <w:t xml:space="preserve"> УК</w:t>
            </w:r>
            <w:r w:rsidRPr="000F11AC">
              <w:rPr>
                <w:rFonts w:ascii="Times New Roman" w:hAnsi="Times New Roman" w:cs="Times New Roman"/>
              </w:rPr>
              <w:t>»</w:t>
            </w:r>
            <w:r w:rsidRPr="000F11AC">
              <w:rPr>
                <w:rFonts w:ascii="Times New Roman" w:hAnsi="Times New Roman" w:cs="Times New Roman"/>
                <w:lang w:val="ky-KG"/>
              </w:rPr>
              <w:t xml:space="preserve"> МИ</w:t>
            </w:r>
          </w:p>
        </w:tc>
        <w:tc>
          <w:tcPr>
            <w:tcW w:w="1701"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line="240" w:lineRule="auto"/>
              <w:rPr>
                <w:rFonts w:ascii="Times New Roman" w:hAnsi="Times New Roman" w:cs="Times New Roman"/>
                <w:lang w:val="ky-KG"/>
              </w:rPr>
            </w:pPr>
            <w:r w:rsidRPr="000F11AC">
              <w:rPr>
                <w:rFonts w:ascii="Times New Roman" w:hAnsi="Times New Roman" w:cs="Times New Roman"/>
                <w:lang w:val="ky-KG"/>
              </w:rPr>
              <w:t xml:space="preserve">КР Өкмөтүнүн 29.12.2016-ж.  №575 б буйругу </w:t>
            </w:r>
          </w:p>
        </w:tc>
        <w:tc>
          <w:tcPr>
            <w:tcW w:w="1701"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line="240" w:lineRule="auto"/>
              <w:rPr>
                <w:rFonts w:ascii="Times New Roman" w:hAnsi="Times New Roman" w:cs="Times New Roman"/>
                <w:b/>
              </w:rPr>
            </w:pPr>
            <w:r w:rsidRPr="000F11AC">
              <w:rPr>
                <w:rFonts w:ascii="Times New Roman" w:hAnsi="Times New Roman" w:cs="Times New Roman"/>
                <w:b/>
              </w:rPr>
              <w:t>365 000,0</w:t>
            </w:r>
          </w:p>
        </w:tc>
        <w:tc>
          <w:tcPr>
            <w:tcW w:w="1701"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line="240" w:lineRule="auto"/>
              <w:rPr>
                <w:rFonts w:ascii="Times New Roman" w:hAnsi="Times New Roman" w:cs="Times New Roman"/>
                <w:b/>
              </w:rPr>
            </w:pPr>
            <w:r w:rsidRPr="000F11AC">
              <w:rPr>
                <w:rFonts w:ascii="Times New Roman" w:hAnsi="Times New Roman" w:cs="Times New Roman"/>
                <w:b/>
              </w:rPr>
              <w:t>152 083,3</w:t>
            </w:r>
          </w:p>
        </w:tc>
        <w:tc>
          <w:tcPr>
            <w:tcW w:w="1560"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line="240" w:lineRule="auto"/>
              <w:rPr>
                <w:rFonts w:ascii="Times New Roman" w:hAnsi="Times New Roman" w:cs="Times New Roman"/>
                <w:b/>
              </w:rPr>
            </w:pPr>
            <w:r w:rsidRPr="000F11AC">
              <w:rPr>
                <w:rFonts w:ascii="Times New Roman" w:hAnsi="Times New Roman" w:cs="Times New Roman"/>
                <w:b/>
              </w:rPr>
              <w:t>212 916,7</w:t>
            </w:r>
          </w:p>
        </w:tc>
      </w:tr>
      <w:tr w:rsidR="002045A4" w:rsidRPr="000F11AC" w:rsidTr="0061711A">
        <w:trPr>
          <w:trHeight w:val="540"/>
        </w:trPr>
        <w:tc>
          <w:tcPr>
            <w:tcW w:w="546" w:type="dxa"/>
            <w:tcBorders>
              <w:top w:val="single" w:sz="4" w:space="0" w:color="auto"/>
              <w:left w:val="single" w:sz="4" w:space="0" w:color="auto"/>
              <w:bottom w:val="single" w:sz="4" w:space="0" w:color="auto"/>
              <w:right w:val="single" w:sz="4" w:space="0" w:color="auto"/>
            </w:tcBorders>
          </w:tcPr>
          <w:p w:rsidR="002045A4" w:rsidRPr="000F11AC" w:rsidRDefault="002045A4" w:rsidP="0061711A">
            <w:pPr>
              <w:spacing w:line="240" w:lineRule="auto"/>
              <w:rPr>
                <w:rFonts w:ascii="Times New Roman" w:hAnsi="Times New Roman" w:cs="Times New Roman"/>
                <w:b/>
                <w:bCs/>
              </w:rPr>
            </w:pPr>
            <w:r w:rsidRPr="000F11AC">
              <w:rPr>
                <w:rFonts w:ascii="Times New Roman" w:hAnsi="Times New Roman" w:cs="Times New Roman"/>
                <w:b/>
                <w:bCs/>
              </w:rPr>
              <w:t>2.</w:t>
            </w:r>
          </w:p>
        </w:tc>
        <w:tc>
          <w:tcPr>
            <w:tcW w:w="2397"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line="240" w:lineRule="auto"/>
              <w:rPr>
                <w:rFonts w:ascii="Times New Roman" w:hAnsi="Times New Roman" w:cs="Times New Roman"/>
                <w:b/>
                <w:lang w:val="ky-KG"/>
              </w:rPr>
            </w:pPr>
            <w:r w:rsidRPr="000F11AC">
              <w:rPr>
                <w:rFonts w:ascii="Times New Roman" w:hAnsi="Times New Roman" w:cs="Times New Roman"/>
                <w:b/>
                <w:lang w:val="ky-KG"/>
              </w:rPr>
              <w:t>«Республикалык радиотелеборбор» МИ</w:t>
            </w:r>
          </w:p>
        </w:tc>
        <w:tc>
          <w:tcPr>
            <w:tcW w:w="1701"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line="240" w:lineRule="auto"/>
              <w:rPr>
                <w:rFonts w:ascii="Times New Roman" w:hAnsi="Times New Roman" w:cs="Times New Roman"/>
                <w:lang w:val="ky-KG"/>
              </w:rPr>
            </w:pPr>
            <w:r w:rsidRPr="000F11AC">
              <w:rPr>
                <w:rFonts w:ascii="Times New Roman" w:hAnsi="Times New Roman" w:cs="Times New Roman"/>
                <w:lang w:val="ky-KG"/>
              </w:rPr>
              <w:t>КР Өкмөтүнүн 30.03.2017-ж. №94 б буйругу</w:t>
            </w:r>
          </w:p>
        </w:tc>
        <w:tc>
          <w:tcPr>
            <w:tcW w:w="1701"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line="240" w:lineRule="auto"/>
              <w:rPr>
                <w:rFonts w:ascii="Times New Roman" w:hAnsi="Times New Roman" w:cs="Times New Roman"/>
                <w:b/>
                <w:lang w:val="ky-KG"/>
              </w:rPr>
            </w:pPr>
            <w:r w:rsidRPr="000F11AC">
              <w:rPr>
                <w:rFonts w:ascii="Times New Roman" w:hAnsi="Times New Roman" w:cs="Times New Roman"/>
                <w:b/>
                <w:lang w:val="ky-KG"/>
              </w:rPr>
              <w:t>70 000,0</w:t>
            </w:r>
          </w:p>
        </w:tc>
        <w:tc>
          <w:tcPr>
            <w:tcW w:w="1701"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line="240" w:lineRule="auto"/>
              <w:rPr>
                <w:rFonts w:ascii="Times New Roman" w:hAnsi="Times New Roman" w:cs="Times New Roman"/>
                <w:b/>
                <w:lang w:val="ky-KG"/>
              </w:rPr>
            </w:pPr>
            <w:r w:rsidRPr="000F11AC">
              <w:rPr>
                <w:rFonts w:ascii="Times New Roman" w:hAnsi="Times New Roman" w:cs="Times New Roman"/>
                <w:b/>
                <w:lang w:val="ky-KG"/>
              </w:rPr>
              <w:t>21 724,1</w:t>
            </w:r>
          </w:p>
        </w:tc>
        <w:tc>
          <w:tcPr>
            <w:tcW w:w="1560"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line="240" w:lineRule="auto"/>
              <w:rPr>
                <w:rFonts w:ascii="Times New Roman" w:hAnsi="Times New Roman" w:cs="Times New Roman"/>
                <w:b/>
                <w:lang w:val="ky-KG"/>
              </w:rPr>
            </w:pPr>
            <w:r w:rsidRPr="000F11AC">
              <w:rPr>
                <w:rFonts w:ascii="Times New Roman" w:hAnsi="Times New Roman" w:cs="Times New Roman"/>
                <w:b/>
                <w:lang w:val="ky-KG"/>
              </w:rPr>
              <w:t>48 275,9</w:t>
            </w:r>
          </w:p>
        </w:tc>
      </w:tr>
      <w:tr w:rsidR="002045A4" w:rsidRPr="000F11AC" w:rsidTr="0061711A">
        <w:trPr>
          <w:trHeight w:val="540"/>
        </w:trPr>
        <w:tc>
          <w:tcPr>
            <w:tcW w:w="546" w:type="dxa"/>
            <w:tcBorders>
              <w:top w:val="single" w:sz="4" w:space="0" w:color="auto"/>
              <w:left w:val="single" w:sz="4" w:space="0" w:color="auto"/>
              <w:bottom w:val="single" w:sz="4" w:space="0" w:color="auto"/>
              <w:right w:val="single" w:sz="4" w:space="0" w:color="auto"/>
            </w:tcBorders>
          </w:tcPr>
          <w:p w:rsidR="002045A4" w:rsidRPr="000F11AC" w:rsidRDefault="002045A4" w:rsidP="0061711A">
            <w:pPr>
              <w:spacing w:line="240" w:lineRule="auto"/>
              <w:rPr>
                <w:rFonts w:ascii="Times New Roman" w:hAnsi="Times New Roman" w:cs="Times New Roman"/>
                <w:b/>
                <w:bCs/>
                <w:lang w:val="ky-KG"/>
              </w:rPr>
            </w:pPr>
          </w:p>
        </w:tc>
        <w:tc>
          <w:tcPr>
            <w:tcW w:w="2397"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line="240" w:lineRule="auto"/>
              <w:rPr>
                <w:rFonts w:ascii="Times New Roman" w:hAnsi="Times New Roman" w:cs="Times New Roman"/>
                <w:b/>
                <w:lang w:val="ky-KG"/>
              </w:rPr>
            </w:pPr>
            <w:r w:rsidRPr="000F11AC">
              <w:rPr>
                <w:rFonts w:ascii="Times New Roman" w:hAnsi="Times New Roman" w:cs="Times New Roman"/>
                <w:b/>
                <w:lang w:val="ky-KG"/>
              </w:rPr>
              <w:t>БАРДЫГЫ</w:t>
            </w:r>
          </w:p>
        </w:tc>
        <w:tc>
          <w:tcPr>
            <w:tcW w:w="1701"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line="240" w:lineRule="auto"/>
              <w:rPr>
                <w:rFonts w:ascii="Times New Roman" w:hAnsi="Times New Roman" w:cs="Times New Roman"/>
                <w:lang w:val="ky-KG"/>
              </w:rPr>
            </w:pPr>
            <w:r w:rsidRPr="000F11AC">
              <w:rPr>
                <w:rFonts w:ascii="Times New Roman" w:hAnsi="Times New Roman" w:cs="Times New Roman"/>
                <w:lang w:val="ky-KG"/>
              </w:rPr>
              <w:t>-</w:t>
            </w:r>
          </w:p>
        </w:tc>
        <w:tc>
          <w:tcPr>
            <w:tcW w:w="1701"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line="240" w:lineRule="auto"/>
              <w:rPr>
                <w:rFonts w:ascii="Times New Roman" w:hAnsi="Times New Roman" w:cs="Times New Roman"/>
                <w:b/>
                <w:lang w:val="ky-KG"/>
              </w:rPr>
            </w:pPr>
            <w:r w:rsidRPr="000F11AC">
              <w:rPr>
                <w:rFonts w:ascii="Times New Roman" w:hAnsi="Times New Roman" w:cs="Times New Roman"/>
                <w:b/>
                <w:lang w:val="ky-KG"/>
              </w:rPr>
              <w:t>435 000,0</w:t>
            </w:r>
          </w:p>
        </w:tc>
        <w:tc>
          <w:tcPr>
            <w:tcW w:w="1701"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line="240" w:lineRule="auto"/>
              <w:rPr>
                <w:rFonts w:ascii="Times New Roman" w:hAnsi="Times New Roman" w:cs="Times New Roman"/>
                <w:b/>
                <w:lang w:val="ky-KG"/>
              </w:rPr>
            </w:pPr>
            <w:r w:rsidRPr="000F11AC">
              <w:rPr>
                <w:rFonts w:ascii="Times New Roman" w:hAnsi="Times New Roman" w:cs="Times New Roman"/>
                <w:b/>
                <w:lang w:val="ky-KG"/>
              </w:rPr>
              <w:t>173 807,4</w:t>
            </w:r>
          </w:p>
        </w:tc>
        <w:tc>
          <w:tcPr>
            <w:tcW w:w="1560"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line="240" w:lineRule="auto"/>
              <w:rPr>
                <w:rFonts w:ascii="Times New Roman" w:hAnsi="Times New Roman" w:cs="Times New Roman"/>
                <w:b/>
                <w:lang w:val="ky-KG"/>
              </w:rPr>
            </w:pPr>
            <w:r w:rsidRPr="000F11AC">
              <w:rPr>
                <w:rFonts w:ascii="Times New Roman" w:hAnsi="Times New Roman" w:cs="Times New Roman"/>
                <w:b/>
                <w:lang w:val="ky-KG"/>
              </w:rPr>
              <w:t>261 192,7</w:t>
            </w:r>
          </w:p>
        </w:tc>
      </w:tr>
    </w:tbl>
    <w:p w:rsidR="002045A4" w:rsidRPr="000F11AC" w:rsidRDefault="002045A4" w:rsidP="002045A4">
      <w:pPr>
        <w:spacing w:line="240" w:lineRule="auto"/>
        <w:ind w:firstLine="567"/>
        <w:jc w:val="center"/>
        <w:rPr>
          <w:rFonts w:ascii="Times New Roman" w:hAnsi="Times New Roman" w:cs="Times New Roman"/>
          <w:b/>
          <w:sz w:val="24"/>
          <w:szCs w:val="24"/>
          <w:lang w:val="ky-KG"/>
        </w:rPr>
      </w:pPr>
    </w:p>
    <w:p w:rsidR="002045A4" w:rsidRPr="000F11AC" w:rsidRDefault="002045A4" w:rsidP="002045A4">
      <w:pPr>
        <w:spacing w:line="240" w:lineRule="auto"/>
        <w:ind w:firstLine="567"/>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КЫРГЫЗ РЕСПУБЛИКАСЫНЫН МАМЛЕКЕТТИК КАРЫЗЫН ТЕЙЛӨӨГӨ ЧЫГЫМДАР</w:t>
      </w:r>
    </w:p>
    <w:p w:rsidR="002045A4" w:rsidRPr="000F11AC" w:rsidRDefault="002045A4" w:rsidP="002045A4">
      <w:pPr>
        <w:tabs>
          <w:tab w:val="left" w:pos="7453"/>
        </w:tabs>
        <w:spacing w:line="240" w:lineRule="auto"/>
        <w:ind w:firstLine="567"/>
        <w:rPr>
          <w:rFonts w:ascii="Times New Roman" w:hAnsi="Times New Roman" w:cs="Times New Roman"/>
          <w:b/>
          <w:sz w:val="24"/>
          <w:szCs w:val="24"/>
          <w:lang w:val="ky-KG"/>
        </w:rPr>
      </w:pPr>
      <w:r w:rsidRPr="000F11AC">
        <w:rPr>
          <w:rFonts w:ascii="Times New Roman" w:hAnsi="Times New Roman" w:cs="Times New Roman"/>
          <w:b/>
          <w:sz w:val="24"/>
          <w:szCs w:val="24"/>
          <w:lang w:val="ky-KG"/>
        </w:rPr>
        <w:t>Мамлекеттик карыздын учурдагы абалы</w:t>
      </w:r>
      <w:r w:rsidRPr="000F11AC">
        <w:rPr>
          <w:rFonts w:ascii="Times New Roman" w:hAnsi="Times New Roman" w:cs="Times New Roman"/>
          <w:b/>
          <w:sz w:val="24"/>
          <w:szCs w:val="24"/>
          <w:lang w:val="ky-KG"/>
        </w:rPr>
        <w:tab/>
      </w:r>
    </w:p>
    <w:p w:rsidR="002045A4" w:rsidRPr="000F11AC" w:rsidRDefault="002045A4" w:rsidP="002045A4">
      <w:pPr>
        <w:spacing w:line="240" w:lineRule="auto"/>
        <w:ind w:firstLine="567"/>
        <w:jc w:val="both"/>
        <w:rPr>
          <w:rFonts w:ascii="Times New Roman" w:hAnsi="Times New Roman" w:cs="Times New Roman"/>
          <w:sz w:val="24"/>
          <w:szCs w:val="24"/>
          <w:lang w:val="ky-KG"/>
        </w:rPr>
      </w:pPr>
      <w:r w:rsidRPr="000F11AC">
        <w:rPr>
          <w:rFonts w:ascii="Times New Roman" w:hAnsi="Times New Roman" w:cs="Times New Roman"/>
          <w:b/>
          <w:sz w:val="24"/>
          <w:szCs w:val="24"/>
          <w:lang w:val="ky-KG"/>
        </w:rPr>
        <w:t xml:space="preserve">2018-жылдын 30-июнуна </w:t>
      </w:r>
      <w:r w:rsidRPr="000F11AC">
        <w:rPr>
          <w:rFonts w:ascii="Times New Roman" w:hAnsi="Times New Roman" w:cs="Times New Roman"/>
          <w:sz w:val="24"/>
          <w:szCs w:val="24"/>
          <w:lang w:val="ky-KG"/>
        </w:rPr>
        <w:t>карата абал боюнча Кыргыз Республикасынын мамлекеттик карызы 300 744,06 млн. сомду түздү (4 411,03 млн. АКШ доллары), анын ичинде:</w:t>
      </w:r>
    </w:p>
    <w:p w:rsidR="002045A4" w:rsidRPr="000F11AC" w:rsidRDefault="002045A4" w:rsidP="002045A4">
      <w:pPr>
        <w:pStyle w:val="a8"/>
        <w:numPr>
          <w:ilvl w:val="0"/>
          <w:numId w:val="5"/>
        </w:numPr>
        <w:ind w:left="851" w:hanging="284"/>
        <w:jc w:val="both"/>
        <w:rPr>
          <w:lang w:val="ky-KG"/>
        </w:rPr>
      </w:pPr>
      <w:r w:rsidRPr="000F11AC">
        <w:rPr>
          <w:lang w:val="ky-KG"/>
        </w:rPr>
        <w:t>86,36 %ын тышкы карыз түзөт  - 259 710,58 млн.сом (3 809,199 млн. АКШ доллары);</w:t>
      </w:r>
    </w:p>
    <w:p w:rsidR="002045A4" w:rsidRPr="000F11AC" w:rsidRDefault="002045A4" w:rsidP="002045A4">
      <w:pPr>
        <w:pStyle w:val="a8"/>
        <w:numPr>
          <w:ilvl w:val="0"/>
          <w:numId w:val="5"/>
        </w:numPr>
        <w:ind w:left="851" w:hanging="284"/>
        <w:jc w:val="both"/>
        <w:rPr>
          <w:lang w:val="ky-KG"/>
        </w:rPr>
      </w:pPr>
      <w:r w:rsidRPr="000F11AC">
        <w:rPr>
          <w:lang w:val="ky-KG"/>
        </w:rPr>
        <w:t>13,64 %ын ички карыз түзөт – 41 033,49 млн.сом (601,84 млн. АКШ доллары).</w:t>
      </w:r>
    </w:p>
    <w:p w:rsidR="002045A4" w:rsidRPr="000F11AC" w:rsidRDefault="002045A4" w:rsidP="002045A4">
      <w:pPr>
        <w:spacing w:line="240" w:lineRule="auto"/>
        <w:ind w:firstLine="567"/>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Мамлекеттик тышкы карыз 200 дөн ашык кредиттен турат, алардын көпчүлүгү (98%дан ашыгы) 0,75-2,0% пайыздык коюм жана 40 жылга чейинки тындыруу мөөнөтү  менен жеңилдетилген шарттарда берилген. Европа реконструкциялоо жана өнүктүрүү банкынан (ЕБРР)  тартылган 33 кредитти кошпогондо, бардык тышкы зайымдар белгиленген пайыздык коюмда берилген. </w:t>
      </w:r>
    </w:p>
    <w:p w:rsidR="002045A4" w:rsidRPr="000F11AC" w:rsidRDefault="002045A4" w:rsidP="002045A4">
      <w:pPr>
        <w:spacing w:line="240" w:lineRule="auto"/>
        <w:ind w:firstLine="567"/>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Кытай, Эл аралык өнүктүрүү ассоциациясы (МАР) жана Азия өнүктүрүү банкы  (АӨБ) кыйла мамлекеттик тышкы карыздын бардык портфелинин 77%ын көрсөтүүчү ири кредиторлор болуп саналат.  Мындан кийин Япония жана ЭВФ тиешелүү түрдө 7ден 5%га чейин көрсөтөт. 2018-жылдын 22-февралындагы Протоколуна ылайык Кыргыз Республикасынын </w:t>
      </w:r>
      <w:r w:rsidRPr="000F11AC">
        <w:rPr>
          <w:rFonts w:ascii="Times New Roman" w:eastAsia="Calibri" w:hAnsi="Times New Roman" w:cs="Times New Roman"/>
          <w:sz w:val="24"/>
          <w:szCs w:val="24"/>
          <w:lang w:val="ky-KG"/>
        </w:rPr>
        <w:t xml:space="preserve">Россия Федерациясына болгон </w:t>
      </w:r>
      <w:r w:rsidRPr="000F11AC">
        <w:rPr>
          <w:rFonts w:ascii="Times New Roman" w:hAnsi="Times New Roman" w:cs="Times New Roman"/>
          <w:sz w:val="24"/>
          <w:szCs w:val="24"/>
          <w:lang w:val="ky-KG"/>
        </w:rPr>
        <w:t xml:space="preserve"> 240,0 млн АКШ доллары өлчөмүндөгү карызы  бир жолу эсептен чыгарылган</w:t>
      </w:r>
    </w:p>
    <w:p w:rsidR="002045A4" w:rsidRPr="000F11AC" w:rsidRDefault="002045A4" w:rsidP="002045A4">
      <w:pPr>
        <w:spacing w:line="240" w:lineRule="auto"/>
        <w:jc w:val="both"/>
        <w:rPr>
          <w:rFonts w:ascii="Times New Roman" w:hAnsi="Times New Roman" w:cs="Times New Roman"/>
          <w:sz w:val="24"/>
          <w:szCs w:val="24"/>
          <w:lang w:val="ky-KG"/>
        </w:rPr>
      </w:pPr>
    </w:p>
    <w:p w:rsidR="002045A4" w:rsidRPr="000F11AC" w:rsidRDefault="002045A4" w:rsidP="002045A4">
      <w:pPr>
        <w:spacing w:line="240" w:lineRule="auto"/>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 xml:space="preserve">Кыргыз Республикасынын мамлекеттик тышкы карызынын түзүмү </w:t>
      </w:r>
    </w:p>
    <w:p w:rsidR="002045A4" w:rsidRPr="000F11AC" w:rsidRDefault="002045A4" w:rsidP="002045A4">
      <w:pPr>
        <w:spacing w:line="240" w:lineRule="auto"/>
        <w:jc w:val="both"/>
        <w:rPr>
          <w:rFonts w:ascii="Times New Roman" w:hAnsi="Times New Roman" w:cs="Times New Roman"/>
          <w:b/>
          <w:sz w:val="24"/>
          <w:szCs w:val="24"/>
          <w:lang w:val="ky-KG"/>
        </w:rPr>
      </w:pPr>
    </w:p>
    <w:p w:rsidR="002045A4" w:rsidRPr="000F11AC" w:rsidRDefault="002045A4" w:rsidP="002045A4">
      <w:pPr>
        <w:spacing w:line="240" w:lineRule="auto"/>
        <w:ind w:firstLine="567"/>
        <w:jc w:val="both"/>
        <w:rPr>
          <w:rFonts w:ascii="Times New Roman" w:hAnsi="Times New Roman" w:cs="Times New Roman"/>
          <w:sz w:val="24"/>
          <w:szCs w:val="24"/>
          <w:lang w:val="ky-KG"/>
        </w:rPr>
      </w:pPr>
      <w:r w:rsidRPr="000F11AC">
        <w:rPr>
          <w:rFonts w:ascii="Times New Roman" w:eastAsia="Times New Roman" w:hAnsi="Times New Roman" w:cs="Times New Roman"/>
          <w:noProof/>
          <w:sz w:val="24"/>
          <w:szCs w:val="24"/>
          <w:lang w:eastAsia="ru-RU"/>
        </w:rPr>
        <w:drawing>
          <wp:inline distT="0" distB="0" distL="0" distR="0" wp14:anchorId="330BE0E2" wp14:editId="69BF0C40">
            <wp:extent cx="4819650" cy="2495550"/>
            <wp:effectExtent l="38100" t="0" r="38100" b="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045A4" w:rsidRPr="000F11AC" w:rsidRDefault="002045A4" w:rsidP="002045A4">
      <w:pPr>
        <w:spacing w:line="240" w:lineRule="auto"/>
        <w:jc w:val="both"/>
        <w:rPr>
          <w:rFonts w:ascii="Times New Roman" w:hAnsi="Times New Roman" w:cs="Times New Roman"/>
          <w:b/>
          <w:sz w:val="24"/>
          <w:szCs w:val="24"/>
          <w:lang w:val="ky-KG"/>
        </w:rPr>
      </w:pPr>
      <w:r w:rsidRPr="000F11AC">
        <w:rPr>
          <w:rFonts w:ascii="Times New Roman" w:hAnsi="Times New Roman" w:cs="Times New Roman"/>
          <w:sz w:val="24"/>
          <w:szCs w:val="24"/>
          <w:lang w:val="ky-KG"/>
        </w:rPr>
        <w:t xml:space="preserve"> </w:t>
      </w:r>
      <w:r w:rsidRPr="000F11AC">
        <w:rPr>
          <w:rFonts w:ascii="Times New Roman" w:hAnsi="Times New Roman" w:cs="Times New Roman"/>
          <w:b/>
          <w:sz w:val="24"/>
          <w:szCs w:val="24"/>
          <w:lang w:val="ky-KG"/>
        </w:rPr>
        <w:tab/>
      </w:r>
    </w:p>
    <w:p w:rsidR="002045A4" w:rsidRPr="000F11AC" w:rsidRDefault="002045A4" w:rsidP="002045A4">
      <w:pPr>
        <w:spacing w:line="240" w:lineRule="auto"/>
        <w:ind w:firstLine="567"/>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Ички карыздын портфели 2 жана 10 жылга жүгүртүү мөөнөтүндөгү мамлекеттик казыналык облигациялары (МКО) менен берилген  91,5% жана мамлекеттик казыналык векселдер (МКВ) менен берилген 6,9% мамлекеттик казыналык векселдерден (МКВ) турат. Калган 1,6% бөлүгү индексацияланган аманаттар боюнча Кыргыз Республикасынын Өкмөтүнүн милдеттенмелерине туура келет. </w:t>
      </w:r>
    </w:p>
    <w:p w:rsidR="002045A4" w:rsidRPr="000F11AC" w:rsidRDefault="002045A4" w:rsidP="002045A4">
      <w:pPr>
        <w:spacing w:after="0" w:line="240" w:lineRule="auto"/>
        <w:ind w:firstLine="567"/>
        <w:rPr>
          <w:rFonts w:ascii="Times New Roman" w:hAnsi="Times New Roman" w:cs="Times New Roman"/>
          <w:b/>
          <w:sz w:val="24"/>
          <w:szCs w:val="24"/>
          <w:lang w:val="ky-KG"/>
        </w:rPr>
      </w:pPr>
      <w:r w:rsidRPr="000F11AC">
        <w:rPr>
          <w:rFonts w:ascii="Times New Roman" w:hAnsi="Times New Roman" w:cs="Times New Roman"/>
          <w:b/>
          <w:sz w:val="24"/>
          <w:szCs w:val="24"/>
          <w:lang w:val="ky-KG"/>
        </w:rPr>
        <w:t>Бюджеттин ресурстары:</w:t>
      </w:r>
    </w:p>
    <w:p w:rsidR="002045A4" w:rsidRPr="000F11AC" w:rsidRDefault="002045A4" w:rsidP="002045A4">
      <w:pPr>
        <w:spacing w:after="0" w:line="240" w:lineRule="auto"/>
        <w:ind w:firstLine="567"/>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2019-жылга бюджетте жана 2020-2021-жылдарга болжолдо </w:t>
      </w:r>
      <w:r w:rsidRPr="000F11AC">
        <w:rPr>
          <w:rFonts w:ascii="Times New Roman" w:eastAsia="Calibri" w:hAnsi="Times New Roman" w:cs="Times New Roman"/>
          <w:sz w:val="24"/>
          <w:szCs w:val="24"/>
          <w:lang w:val="ky-KG"/>
        </w:rPr>
        <w:t xml:space="preserve">республикалык бюджеттин </w:t>
      </w:r>
      <w:r w:rsidRPr="000F11AC">
        <w:rPr>
          <w:rFonts w:ascii="Times New Roman" w:hAnsi="Times New Roman" w:cs="Times New Roman"/>
          <w:sz w:val="24"/>
          <w:szCs w:val="24"/>
          <w:lang w:val="ky-KG"/>
        </w:rPr>
        <w:t>Кыргыз Республикасынын мамлекеттик баалуу кагаздарын (МБК) төмөнкүдөй көлөмдө жайгаштыруудан каражаттардын түшүүлөрүн камсыздоосу пландалууда:</w:t>
      </w:r>
    </w:p>
    <w:p w:rsidR="002045A4" w:rsidRPr="000F11AC" w:rsidRDefault="002045A4" w:rsidP="002045A4">
      <w:pPr>
        <w:spacing w:after="0" w:line="240" w:lineRule="auto"/>
        <w:ind w:left="779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   (млн. сом)</w:t>
      </w:r>
    </w:p>
    <w:tbl>
      <w:tblPr>
        <w:tblW w:w="9356" w:type="dxa"/>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544"/>
        <w:gridCol w:w="1105"/>
        <w:gridCol w:w="1106"/>
        <w:gridCol w:w="1105"/>
        <w:gridCol w:w="1106"/>
        <w:gridCol w:w="1390"/>
      </w:tblGrid>
      <w:tr w:rsidR="002045A4" w:rsidRPr="000F11AC" w:rsidTr="0061711A">
        <w:trPr>
          <w:trHeight w:val="315"/>
        </w:trPr>
        <w:tc>
          <w:tcPr>
            <w:tcW w:w="354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rsidR="002045A4" w:rsidRPr="000F11AC" w:rsidRDefault="002045A4" w:rsidP="0061711A">
            <w:pPr>
              <w:spacing w:after="0" w:line="240" w:lineRule="auto"/>
              <w:jc w:val="center"/>
              <w:rPr>
                <w:rFonts w:ascii="Times New Roman" w:eastAsia="Times New Roman" w:hAnsi="Times New Roman" w:cs="Times New Roman"/>
                <w:b/>
                <w:sz w:val="24"/>
                <w:szCs w:val="24"/>
                <w:lang w:val="ky-KG" w:eastAsia="ru-RU"/>
              </w:rPr>
            </w:pPr>
            <w:r w:rsidRPr="000F11AC">
              <w:rPr>
                <w:rFonts w:ascii="Times New Roman" w:hAnsi="Times New Roman" w:cs="Times New Roman"/>
                <w:b/>
                <w:sz w:val="24"/>
                <w:szCs w:val="24"/>
                <w:lang w:val="ky-KG"/>
              </w:rPr>
              <w:t>Түшүү булактары</w:t>
            </w:r>
          </w:p>
        </w:tc>
        <w:tc>
          <w:tcPr>
            <w:tcW w:w="11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045A4" w:rsidRPr="000F11AC" w:rsidRDefault="002045A4" w:rsidP="0061711A">
            <w:pPr>
              <w:spacing w:after="0" w:line="240" w:lineRule="auto"/>
              <w:jc w:val="center"/>
              <w:rPr>
                <w:rFonts w:ascii="Times New Roman" w:eastAsia="Times New Roman" w:hAnsi="Times New Roman" w:cs="Times New Roman"/>
                <w:b/>
                <w:sz w:val="24"/>
                <w:szCs w:val="24"/>
                <w:lang w:val="ky-KG" w:eastAsia="ru-RU"/>
              </w:rPr>
            </w:pPr>
            <w:r w:rsidRPr="000F11AC">
              <w:rPr>
                <w:rFonts w:ascii="Times New Roman" w:hAnsi="Times New Roman" w:cs="Times New Roman"/>
                <w:b/>
                <w:sz w:val="24"/>
                <w:szCs w:val="24"/>
                <w:lang w:val="ky-KG"/>
              </w:rPr>
              <w:t>2017-жыл факт</w:t>
            </w:r>
          </w:p>
        </w:tc>
        <w:tc>
          <w:tcPr>
            <w:tcW w:w="110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045A4" w:rsidRPr="000F11AC" w:rsidRDefault="002045A4" w:rsidP="0061711A">
            <w:pPr>
              <w:spacing w:after="0" w:line="240" w:lineRule="auto"/>
              <w:jc w:val="center"/>
              <w:rPr>
                <w:rFonts w:ascii="Times New Roman" w:eastAsia="Times New Roman" w:hAnsi="Times New Roman" w:cs="Times New Roman"/>
                <w:b/>
                <w:sz w:val="24"/>
                <w:szCs w:val="24"/>
                <w:lang w:val="ky-KG" w:eastAsia="ru-RU"/>
              </w:rPr>
            </w:pPr>
            <w:r w:rsidRPr="000F11AC">
              <w:rPr>
                <w:rFonts w:ascii="Times New Roman" w:hAnsi="Times New Roman" w:cs="Times New Roman"/>
                <w:b/>
                <w:sz w:val="24"/>
                <w:szCs w:val="24"/>
                <w:lang w:val="ky-KG"/>
              </w:rPr>
              <w:t>2018-жыл</w:t>
            </w:r>
          </w:p>
          <w:p w:rsidR="002045A4" w:rsidRPr="000F11AC" w:rsidRDefault="002045A4" w:rsidP="0061711A">
            <w:pPr>
              <w:spacing w:after="0" w:line="240" w:lineRule="auto"/>
              <w:jc w:val="center"/>
              <w:rPr>
                <w:rFonts w:ascii="Times New Roman" w:eastAsia="Times New Roman" w:hAnsi="Times New Roman" w:cs="Times New Roman"/>
                <w:b/>
                <w:sz w:val="24"/>
                <w:szCs w:val="24"/>
                <w:lang w:val="ky-KG" w:eastAsia="ru-RU"/>
              </w:rPr>
            </w:pPr>
            <w:r w:rsidRPr="000F11AC">
              <w:rPr>
                <w:rFonts w:ascii="Times New Roman" w:hAnsi="Times New Roman" w:cs="Times New Roman"/>
                <w:b/>
                <w:sz w:val="24"/>
                <w:szCs w:val="24"/>
                <w:lang w:val="ky-KG"/>
              </w:rPr>
              <w:t>бекит</w:t>
            </w:r>
          </w:p>
        </w:tc>
        <w:tc>
          <w:tcPr>
            <w:tcW w:w="11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045A4" w:rsidRPr="000F11AC" w:rsidRDefault="002045A4" w:rsidP="0061711A">
            <w:pPr>
              <w:spacing w:after="0" w:line="240" w:lineRule="auto"/>
              <w:jc w:val="center"/>
              <w:rPr>
                <w:rFonts w:ascii="Times New Roman" w:eastAsia="Times New Roman" w:hAnsi="Times New Roman" w:cs="Times New Roman"/>
                <w:b/>
                <w:sz w:val="24"/>
                <w:szCs w:val="24"/>
                <w:lang w:val="ky-KG" w:eastAsia="ru-RU"/>
              </w:rPr>
            </w:pPr>
            <w:r w:rsidRPr="000F11AC">
              <w:rPr>
                <w:rFonts w:ascii="Times New Roman" w:hAnsi="Times New Roman" w:cs="Times New Roman"/>
                <w:b/>
                <w:sz w:val="24"/>
                <w:szCs w:val="24"/>
                <w:lang w:val="ky-KG"/>
              </w:rPr>
              <w:t>2019-жыл</w:t>
            </w:r>
          </w:p>
          <w:p w:rsidR="002045A4" w:rsidRPr="000F11AC" w:rsidRDefault="002045A4" w:rsidP="0061711A">
            <w:pPr>
              <w:spacing w:after="0" w:line="240" w:lineRule="auto"/>
              <w:jc w:val="center"/>
              <w:rPr>
                <w:rFonts w:ascii="Times New Roman" w:eastAsia="Times New Roman" w:hAnsi="Times New Roman" w:cs="Times New Roman"/>
                <w:b/>
                <w:sz w:val="24"/>
                <w:szCs w:val="24"/>
                <w:lang w:val="ky-KG" w:eastAsia="ru-RU"/>
              </w:rPr>
            </w:pPr>
            <w:r w:rsidRPr="000F11AC">
              <w:rPr>
                <w:rFonts w:ascii="Times New Roman" w:hAnsi="Times New Roman" w:cs="Times New Roman"/>
                <w:b/>
                <w:sz w:val="24"/>
                <w:szCs w:val="24"/>
                <w:lang w:val="ky-KG"/>
              </w:rPr>
              <w:t>болжол</w:t>
            </w:r>
          </w:p>
        </w:tc>
        <w:tc>
          <w:tcPr>
            <w:tcW w:w="1106" w:type="dxa"/>
            <w:tcBorders>
              <w:top w:val="single" w:sz="4" w:space="0" w:color="auto"/>
              <w:left w:val="single" w:sz="4" w:space="0" w:color="auto"/>
              <w:bottom w:val="single" w:sz="4" w:space="0" w:color="auto"/>
              <w:right w:val="single" w:sz="4" w:space="0" w:color="auto"/>
            </w:tcBorders>
            <w:shd w:val="clear" w:color="auto" w:fill="FFFFFF" w:themeFill="background1"/>
          </w:tcPr>
          <w:p w:rsidR="002045A4" w:rsidRPr="000F11AC" w:rsidRDefault="002045A4" w:rsidP="0061711A">
            <w:pPr>
              <w:spacing w:after="0" w:line="240" w:lineRule="auto"/>
              <w:jc w:val="center"/>
              <w:rPr>
                <w:rFonts w:ascii="Times New Roman" w:eastAsia="Times New Roman" w:hAnsi="Times New Roman" w:cs="Times New Roman"/>
                <w:b/>
                <w:sz w:val="24"/>
                <w:szCs w:val="24"/>
                <w:lang w:val="ky-KG" w:eastAsia="ru-RU"/>
              </w:rPr>
            </w:pPr>
            <w:r w:rsidRPr="000F11AC">
              <w:rPr>
                <w:rFonts w:ascii="Times New Roman" w:hAnsi="Times New Roman" w:cs="Times New Roman"/>
                <w:b/>
                <w:sz w:val="24"/>
                <w:szCs w:val="24"/>
                <w:lang w:val="ky-KG"/>
              </w:rPr>
              <w:t>2020жыл болжол</w:t>
            </w:r>
          </w:p>
          <w:p w:rsidR="002045A4" w:rsidRPr="000F11AC" w:rsidRDefault="002045A4" w:rsidP="0061711A">
            <w:pPr>
              <w:spacing w:after="0" w:line="240" w:lineRule="auto"/>
              <w:jc w:val="center"/>
              <w:rPr>
                <w:rFonts w:ascii="Times New Roman" w:eastAsia="Times New Roman" w:hAnsi="Times New Roman" w:cs="Times New Roman"/>
                <w:b/>
                <w:sz w:val="24"/>
                <w:szCs w:val="24"/>
                <w:lang w:val="ky-KG" w:eastAsia="ru-RU"/>
              </w:rPr>
            </w:pPr>
          </w:p>
        </w:tc>
        <w:tc>
          <w:tcPr>
            <w:tcW w:w="1390" w:type="dxa"/>
            <w:tcBorders>
              <w:top w:val="single" w:sz="4" w:space="0" w:color="auto"/>
              <w:left w:val="single" w:sz="4" w:space="0" w:color="auto"/>
              <w:bottom w:val="single" w:sz="4" w:space="0" w:color="auto"/>
              <w:right w:val="single" w:sz="4" w:space="0" w:color="auto"/>
            </w:tcBorders>
            <w:shd w:val="clear" w:color="auto" w:fill="FFFFFF" w:themeFill="background1"/>
          </w:tcPr>
          <w:p w:rsidR="002045A4" w:rsidRPr="000F11AC" w:rsidRDefault="002045A4" w:rsidP="0061711A">
            <w:pPr>
              <w:spacing w:after="0" w:line="240" w:lineRule="auto"/>
              <w:jc w:val="center"/>
              <w:rPr>
                <w:rFonts w:ascii="Times New Roman" w:eastAsia="Times New Roman" w:hAnsi="Times New Roman" w:cs="Times New Roman"/>
                <w:b/>
                <w:sz w:val="24"/>
                <w:szCs w:val="24"/>
                <w:lang w:val="ky-KG" w:eastAsia="ru-RU"/>
              </w:rPr>
            </w:pPr>
            <w:r w:rsidRPr="000F11AC">
              <w:rPr>
                <w:rFonts w:ascii="Times New Roman" w:hAnsi="Times New Roman" w:cs="Times New Roman"/>
                <w:b/>
                <w:sz w:val="24"/>
                <w:szCs w:val="24"/>
                <w:lang w:val="ky-KG"/>
              </w:rPr>
              <w:t>2021-жыл болжол</w:t>
            </w:r>
          </w:p>
          <w:p w:rsidR="002045A4" w:rsidRPr="000F11AC" w:rsidRDefault="002045A4" w:rsidP="0061711A">
            <w:pPr>
              <w:spacing w:after="0" w:line="240" w:lineRule="auto"/>
              <w:jc w:val="center"/>
              <w:rPr>
                <w:rFonts w:ascii="Times New Roman" w:eastAsia="Times New Roman" w:hAnsi="Times New Roman" w:cs="Times New Roman"/>
                <w:b/>
                <w:sz w:val="24"/>
                <w:szCs w:val="24"/>
                <w:lang w:val="ky-KG" w:eastAsia="ru-RU"/>
              </w:rPr>
            </w:pPr>
          </w:p>
        </w:tc>
      </w:tr>
      <w:tr w:rsidR="002045A4" w:rsidRPr="000F11AC" w:rsidTr="0061711A">
        <w:trPr>
          <w:trHeight w:val="315"/>
        </w:trPr>
        <w:tc>
          <w:tcPr>
            <w:tcW w:w="354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rsidR="002045A4" w:rsidRPr="000F11AC" w:rsidRDefault="002045A4" w:rsidP="0061711A">
            <w:pPr>
              <w:spacing w:line="240" w:lineRule="auto"/>
              <w:rPr>
                <w:rFonts w:ascii="Times New Roman" w:eastAsia="Times New Roman" w:hAnsi="Times New Roman" w:cs="Times New Roman"/>
                <w:sz w:val="24"/>
                <w:szCs w:val="24"/>
                <w:lang w:val="ky-KG" w:eastAsia="ru-RU"/>
              </w:rPr>
            </w:pPr>
            <w:r w:rsidRPr="000F11AC">
              <w:rPr>
                <w:rFonts w:ascii="Times New Roman" w:hAnsi="Times New Roman" w:cs="Times New Roman"/>
                <w:sz w:val="24"/>
                <w:szCs w:val="24"/>
                <w:lang w:val="ky-KG"/>
              </w:rPr>
              <w:t>МКВны чыгаруу</w:t>
            </w:r>
          </w:p>
        </w:tc>
        <w:tc>
          <w:tcPr>
            <w:tcW w:w="1105" w:type="dxa"/>
            <w:tcBorders>
              <w:top w:val="single" w:sz="4" w:space="0" w:color="auto"/>
              <w:left w:val="single" w:sz="4" w:space="0" w:color="auto"/>
              <w:bottom w:val="single" w:sz="4" w:space="0" w:color="auto"/>
              <w:right w:val="single" w:sz="4" w:space="0" w:color="auto"/>
            </w:tcBorders>
            <w:shd w:val="clear" w:color="auto" w:fill="FFFFFF" w:themeFill="background1"/>
          </w:tcPr>
          <w:p w:rsidR="002045A4" w:rsidRPr="000F11AC" w:rsidRDefault="002045A4" w:rsidP="0061711A">
            <w:pPr>
              <w:spacing w:after="0" w:line="240" w:lineRule="auto"/>
              <w:jc w:val="center"/>
              <w:rPr>
                <w:rFonts w:ascii="Times New Roman" w:hAnsi="Times New Roman" w:cs="Times New Roman"/>
                <w:sz w:val="24"/>
                <w:szCs w:val="24"/>
              </w:rPr>
            </w:pPr>
            <w:r w:rsidRPr="000F11AC">
              <w:rPr>
                <w:rFonts w:ascii="Times New Roman" w:hAnsi="Times New Roman" w:cs="Times New Roman"/>
                <w:sz w:val="24"/>
                <w:szCs w:val="24"/>
              </w:rPr>
              <w:t>3 980,7</w:t>
            </w:r>
          </w:p>
        </w:tc>
        <w:tc>
          <w:tcPr>
            <w:tcW w:w="1106" w:type="dxa"/>
            <w:tcBorders>
              <w:top w:val="single" w:sz="4" w:space="0" w:color="auto"/>
              <w:left w:val="single" w:sz="4" w:space="0" w:color="auto"/>
              <w:bottom w:val="single" w:sz="4" w:space="0" w:color="auto"/>
              <w:right w:val="single" w:sz="4" w:space="0" w:color="auto"/>
            </w:tcBorders>
            <w:shd w:val="clear" w:color="auto" w:fill="FFFFFF" w:themeFill="background1"/>
          </w:tcPr>
          <w:p w:rsidR="002045A4" w:rsidRPr="000F11AC" w:rsidRDefault="002045A4" w:rsidP="0061711A">
            <w:pPr>
              <w:spacing w:after="0" w:line="240" w:lineRule="auto"/>
              <w:jc w:val="center"/>
              <w:rPr>
                <w:rFonts w:ascii="Times New Roman" w:hAnsi="Times New Roman" w:cs="Times New Roman"/>
                <w:sz w:val="24"/>
                <w:szCs w:val="24"/>
              </w:rPr>
            </w:pPr>
            <w:r w:rsidRPr="000F11AC">
              <w:rPr>
                <w:rFonts w:ascii="Times New Roman" w:hAnsi="Times New Roman" w:cs="Times New Roman"/>
                <w:sz w:val="24"/>
                <w:szCs w:val="24"/>
              </w:rPr>
              <w:t>4 455,0</w:t>
            </w:r>
          </w:p>
        </w:tc>
        <w:tc>
          <w:tcPr>
            <w:tcW w:w="1105" w:type="dxa"/>
            <w:tcBorders>
              <w:top w:val="single" w:sz="4" w:space="0" w:color="auto"/>
              <w:left w:val="single" w:sz="4" w:space="0" w:color="auto"/>
              <w:bottom w:val="single" w:sz="4" w:space="0" w:color="auto"/>
              <w:right w:val="single" w:sz="4" w:space="0" w:color="auto"/>
            </w:tcBorders>
            <w:shd w:val="clear" w:color="auto" w:fill="FFFFFF" w:themeFill="background1"/>
          </w:tcPr>
          <w:p w:rsidR="002045A4" w:rsidRPr="000F11AC" w:rsidRDefault="002045A4" w:rsidP="0061711A">
            <w:pPr>
              <w:spacing w:after="0" w:line="240" w:lineRule="auto"/>
              <w:jc w:val="center"/>
              <w:rPr>
                <w:rFonts w:ascii="Times New Roman" w:hAnsi="Times New Roman" w:cs="Times New Roman"/>
                <w:sz w:val="24"/>
                <w:szCs w:val="24"/>
              </w:rPr>
            </w:pPr>
            <w:r w:rsidRPr="000F11AC">
              <w:rPr>
                <w:rFonts w:ascii="Times New Roman" w:hAnsi="Times New Roman" w:cs="Times New Roman"/>
                <w:sz w:val="24"/>
                <w:szCs w:val="24"/>
              </w:rPr>
              <w:t>2 325,0</w:t>
            </w:r>
          </w:p>
        </w:tc>
        <w:tc>
          <w:tcPr>
            <w:tcW w:w="1106" w:type="dxa"/>
            <w:tcBorders>
              <w:top w:val="single" w:sz="4" w:space="0" w:color="auto"/>
              <w:left w:val="single" w:sz="4" w:space="0" w:color="auto"/>
              <w:bottom w:val="single" w:sz="4" w:space="0" w:color="auto"/>
              <w:right w:val="single" w:sz="4" w:space="0" w:color="auto"/>
            </w:tcBorders>
            <w:shd w:val="clear" w:color="auto" w:fill="FFFFFF" w:themeFill="background1"/>
          </w:tcPr>
          <w:p w:rsidR="002045A4" w:rsidRPr="000F11AC" w:rsidRDefault="002045A4" w:rsidP="0061711A">
            <w:pPr>
              <w:spacing w:after="0" w:line="240" w:lineRule="auto"/>
              <w:jc w:val="center"/>
              <w:rPr>
                <w:rFonts w:ascii="Times New Roman" w:hAnsi="Times New Roman" w:cs="Times New Roman"/>
                <w:sz w:val="24"/>
                <w:szCs w:val="24"/>
              </w:rPr>
            </w:pPr>
            <w:r w:rsidRPr="000F11AC">
              <w:rPr>
                <w:rFonts w:ascii="Times New Roman" w:hAnsi="Times New Roman" w:cs="Times New Roman"/>
                <w:sz w:val="24"/>
                <w:szCs w:val="24"/>
              </w:rPr>
              <w:t>2 250,0</w:t>
            </w:r>
          </w:p>
        </w:tc>
        <w:tc>
          <w:tcPr>
            <w:tcW w:w="1390" w:type="dxa"/>
            <w:tcBorders>
              <w:top w:val="single" w:sz="4" w:space="0" w:color="auto"/>
              <w:left w:val="single" w:sz="4" w:space="0" w:color="auto"/>
              <w:bottom w:val="single" w:sz="4" w:space="0" w:color="auto"/>
              <w:right w:val="single" w:sz="4" w:space="0" w:color="auto"/>
            </w:tcBorders>
            <w:shd w:val="clear" w:color="auto" w:fill="FFFFFF" w:themeFill="background1"/>
          </w:tcPr>
          <w:p w:rsidR="002045A4" w:rsidRPr="000F11AC" w:rsidRDefault="002045A4" w:rsidP="0061711A">
            <w:pPr>
              <w:spacing w:after="0" w:line="240" w:lineRule="auto"/>
              <w:jc w:val="center"/>
              <w:rPr>
                <w:rFonts w:ascii="Times New Roman" w:hAnsi="Times New Roman" w:cs="Times New Roman"/>
                <w:sz w:val="24"/>
                <w:szCs w:val="24"/>
              </w:rPr>
            </w:pPr>
            <w:r w:rsidRPr="000F11AC">
              <w:rPr>
                <w:rFonts w:ascii="Times New Roman" w:hAnsi="Times New Roman" w:cs="Times New Roman"/>
                <w:sz w:val="24"/>
                <w:szCs w:val="24"/>
              </w:rPr>
              <w:t>2 250,0</w:t>
            </w:r>
          </w:p>
        </w:tc>
      </w:tr>
      <w:tr w:rsidR="002045A4" w:rsidRPr="000F11AC" w:rsidTr="0061711A">
        <w:trPr>
          <w:trHeight w:val="315"/>
        </w:trPr>
        <w:tc>
          <w:tcPr>
            <w:tcW w:w="3544" w:type="dxa"/>
            <w:tcBorders>
              <w:top w:val="single" w:sz="4" w:space="0" w:color="auto"/>
              <w:left w:val="single" w:sz="4" w:space="0" w:color="auto"/>
              <w:bottom w:val="nil"/>
              <w:right w:val="single" w:sz="4" w:space="0" w:color="auto"/>
            </w:tcBorders>
            <w:vAlign w:val="bottom"/>
          </w:tcPr>
          <w:p w:rsidR="002045A4" w:rsidRPr="000F11AC" w:rsidRDefault="002045A4" w:rsidP="0061711A">
            <w:pPr>
              <w:spacing w:line="240" w:lineRule="auto"/>
              <w:rPr>
                <w:rFonts w:ascii="Times New Roman" w:eastAsia="Times New Roman" w:hAnsi="Times New Roman" w:cs="Times New Roman"/>
                <w:sz w:val="24"/>
                <w:szCs w:val="24"/>
                <w:lang w:val="ky-KG" w:eastAsia="ru-RU"/>
              </w:rPr>
            </w:pPr>
          </w:p>
        </w:tc>
        <w:tc>
          <w:tcPr>
            <w:tcW w:w="1105" w:type="dxa"/>
            <w:tcBorders>
              <w:top w:val="single" w:sz="4" w:space="0" w:color="auto"/>
              <w:left w:val="single" w:sz="4" w:space="0" w:color="auto"/>
              <w:bottom w:val="nil"/>
              <w:right w:val="single" w:sz="4" w:space="0" w:color="auto"/>
            </w:tcBorders>
          </w:tcPr>
          <w:p w:rsidR="002045A4" w:rsidRPr="000F11AC" w:rsidRDefault="002045A4" w:rsidP="0061711A">
            <w:pPr>
              <w:spacing w:after="0" w:line="240" w:lineRule="auto"/>
              <w:jc w:val="center"/>
              <w:rPr>
                <w:rFonts w:ascii="Times New Roman" w:hAnsi="Times New Roman" w:cs="Times New Roman"/>
                <w:sz w:val="24"/>
                <w:szCs w:val="24"/>
              </w:rPr>
            </w:pPr>
            <w:r w:rsidRPr="000F11AC">
              <w:rPr>
                <w:rFonts w:ascii="Times New Roman" w:hAnsi="Times New Roman" w:cs="Times New Roman"/>
                <w:sz w:val="24"/>
                <w:szCs w:val="24"/>
              </w:rPr>
              <w:t>11 674,0</w:t>
            </w:r>
          </w:p>
        </w:tc>
        <w:tc>
          <w:tcPr>
            <w:tcW w:w="1106" w:type="dxa"/>
            <w:tcBorders>
              <w:top w:val="single" w:sz="4" w:space="0" w:color="auto"/>
              <w:left w:val="single" w:sz="4" w:space="0" w:color="auto"/>
              <w:bottom w:val="nil"/>
              <w:right w:val="single" w:sz="4" w:space="0" w:color="auto"/>
            </w:tcBorders>
          </w:tcPr>
          <w:p w:rsidR="002045A4" w:rsidRPr="000F11AC" w:rsidRDefault="002045A4" w:rsidP="0061711A">
            <w:pPr>
              <w:spacing w:after="0" w:line="240" w:lineRule="auto"/>
              <w:jc w:val="center"/>
              <w:rPr>
                <w:rFonts w:ascii="Times New Roman" w:hAnsi="Times New Roman" w:cs="Times New Roman"/>
                <w:sz w:val="24"/>
                <w:szCs w:val="24"/>
              </w:rPr>
            </w:pPr>
            <w:r w:rsidRPr="000F11AC">
              <w:rPr>
                <w:rFonts w:ascii="Times New Roman" w:hAnsi="Times New Roman" w:cs="Times New Roman"/>
                <w:sz w:val="24"/>
                <w:szCs w:val="24"/>
              </w:rPr>
              <w:t>10 395,0</w:t>
            </w:r>
          </w:p>
        </w:tc>
        <w:tc>
          <w:tcPr>
            <w:tcW w:w="1105" w:type="dxa"/>
            <w:tcBorders>
              <w:top w:val="single" w:sz="4" w:space="0" w:color="auto"/>
              <w:left w:val="single" w:sz="4" w:space="0" w:color="auto"/>
              <w:bottom w:val="nil"/>
              <w:right w:val="single" w:sz="4" w:space="0" w:color="auto"/>
            </w:tcBorders>
          </w:tcPr>
          <w:p w:rsidR="002045A4" w:rsidRPr="000F11AC" w:rsidRDefault="002045A4" w:rsidP="0061711A">
            <w:pPr>
              <w:spacing w:after="0" w:line="240" w:lineRule="auto"/>
              <w:jc w:val="center"/>
              <w:rPr>
                <w:rFonts w:ascii="Times New Roman" w:hAnsi="Times New Roman" w:cs="Times New Roman"/>
                <w:sz w:val="24"/>
                <w:szCs w:val="24"/>
              </w:rPr>
            </w:pPr>
            <w:r w:rsidRPr="000F11AC">
              <w:rPr>
                <w:rFonts w:ascii="Times New Roman" w:hAnsi="Times New Roman" w:cs="Times New Roman"/>
                <w:sz w:val="24"/>
                <w:szCs w:val="24"/>
              </w:rPr>
              <w:t>13 175,0</w:t>
            </w:r>
          </w:p>
        </w:tc>
        <w:tc>
          <w:tcPr>
            <w:tcW w:w="1106" w:type="dxa"/>
            <w:tcBorders>
              <w:top w:val="single" w:sz="4" w:space="0" w:color="auto"/>
              <w:left w:val="single" w:sz="4" w:space="0" w:color="auto"/>
              <w:bottom w:val="nil"/>
              <w:right w:val="single" w:sz="4" w:space="0" w:color="auto"/>
            </w:tcBorders>
          </w:tcPr>
          <w:p w:rsidR="002045A4" w:rsidRPr="000F11AC" w:rsidRDefault="002045A4" w:rsidP="0061711A">
            <w:pPr>
              <w:spacing w:after="0" w:line="240" w:lineRule="auto"/>
              <w:jc w:val="center"/>
              <w:rPr>
                <w:rFonts w:ascii="Times New Roman" w:hAnsi="Times New Roman" w:cs="Times New Roman"/>
                <w:sz w:val="24"/>
                <w:szCs w:val="24"/>
              </w:rPr>
            </w:pPr>
            <w:r w:rsidRPr="000F11AC">
              <w:rPr>
                <w:rFonts w:ascii="Times New Roman" w:hAnsi="Times New Roman" w:cs="Times New Roman"/>
                <w:sz w:val="24"/>
                <w:szCs w:val="24"/>
              </w:rPr>
              <w:t>12 750,0</w:t>
            </w:r>
          </w:p>
        </w:tc>
        <w:tc>
          <w:tcPr>
            <w:tcW w:w="1390" w:type="dxa"/>
            <w:tcBorders>
              <w:top w:val="single" w:sz="4" w:space="0" w:color="auto"/>
              <w:left w:val="single" w:sz="4" w:space="0" w:color="auto"/>
              <w:bottom w:val="nil"/>
              <w:right w:val="single" w:sz="4" w:space="0" w:color="auto"/>
            </w:tcBorders>
          </w:tcPr>
          <w:p w:rsidR="002045A4" w:rsidRPr="000F11AC" w:rsidRDefault="002045A4" w:rsidP="0061711A">
            <w:pPr>
              <w:spacing w:after="0" w:line="240" w:lineRule="auto"/>
              <w:jc w:val="center"/>
              <w:rPr>
                <w:rFonts w:ascii="Times New Roman" w:hAnsi="Times New Roman" w:cs="Times New Roman"/>
                <w:sz w:val="24"/>
                <w:szCs w:val="24"/>
              </w:rPr>
            </w:pPr>
            <w:r w:rsidRPr="000F11AC">
              <w:rPr>
                <w:rFonts w:ascii="Times New Roman" w:hAnsi="Times New Roman" w:cs="Times New Roman"/>
                <w:sz w:val="24"/>
                <w:szCs w:val="24"/>
              </w:rPr>
              <w:t>12 750,0</w:t>
            </w:r>
          </w:p>
        </w:tc>
      </w:tr>
      <w:tr w:rsidR="002045A4" w:rsidRPr="000F11AC" w:rsidTr="0061711A">
        <w:trPr>
          <w:trHeight w:val="315"/>
        </w:trPr>
        <w:tc>
          <w:tcPr>
            <w:tcW w:w="3544" w:type="dxa"/>
            <w:tcBorders>
              <w:top w:val="nil"/>
              <w:left w:val="single" w:sz="4" w:space="0" w:color="auto"/>
              <w:bottom w:val="single" w:sz="4" w:space="0" w:color="auto"/>
              <w:right w:val="single" w:sz="4" w:space="0" w:color="auto"/>
            </w:tcBorders>
            <w:vAlign w:val="bottom"/>
            <w:hideMark/>
          </w:tcPr>
          <w:p w:rsidR="002045A4" w:rsidRPr="000F11AC" w:rsidRDefault="002045A4" w:rsidP="0061711A">
            <w:pPr>
              <w:spacing w:line="240" w:lineRule="auto"/>
              <w:rPr>
                <w:rFonts w:ascii="Times New Roman" w:hAnsi="Times New Roman" w:cs="Times New Roman"/>
                <w:sz w:val="24"/>
                <w:szCs w:val="24"/>
                <w:lang w:val="ky-KG"/>
              </w:rPr>
            </w:pPr>
            <w:r w:rsidRPr="000F11AC">
              <w:rPr>
                <w:rFonts w:ascii="Times New Roman" w:hAnsi="Times New Roman" w:cs="Times New Roman"/>
                <w:sz w:val="24"/>
                <w:szCs w:val="24"/>
                <w:lang w:val="ky-KG"/>
              </w:rPr>
              <w:t>МКОну чыгаруу</w:t>
            </w:r>
          </w:p>
          <w:p w:rsidR="002045A4" w:rsidRPr="000F11AC" w:rsidRDefault="002045A4" w:rsidP="0061711A">
            <w:pPr>
              <w:spacing w:line="240" w:lineRule="auto"/>
              <w:rPr>
                <w:rFonts w:ascii="Times New Roman" w:eastAsia="Times New Roman" w:hAnsi="Times New Roman" w:cs="Times New Roman"/>
                <w:sz w:val="24"/>
                <w:szCs w:val="24"/>
                <w:lang w:val="ky-KG" w:eastAsia="ru-RU"/>
              </w:rPr>
            </w:pPr>
            <w:r w:rsidRPr="000F11AC">
              <w:rPr>
                <w:rFonts w:ascii="Times New Roman" w:hAnsi="Times New Roman" w:cs="Times New Roman"/>
                <w:b/>
                <w:sz w:val="24"/>
                <w:szCs w:val="24"/>
                <w:lang w:val="ky-KG"/>
              </w:rPr>
              <w:t>Бардыгы</w:t>
            </w:r>
          </w:p>
        </w:tc>
        <w:tc>
          <w:tcPr>
            <w:tcW w:w="1105" w:type="dxa"/>
            <w:tcBorders>
              <w:top w:val="nil"/>
              <w:left w:val="single" w:sz="4" w:space="0" w:color="auto"/>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hAnsi="Times New Roman" w:cs="Times New Roman"/>
                <w:b/>
                <w:sz w:val="24"/>
                <w:szCs w:val="24"/>
                <w:lang w:val="ky-KG"/>
              </w:rPr>
            </w:pPr>
          </w:p>
          <w:p w:rsidR="002045A4" w:rsidRPr="000F11AC" w:rsidRDefault="002045A4" w:rsidP="0061711A">
            <w:pPr>
              <w:spacing w:after="0" w:line="240" w:lineRule="auto"/>
              <w:jc w:val="center"/>
              <w:rPr>
                <w:rFonts w:ascii="Times New Roman" w:hAnsi="Times New Roman" w:cs="Times New Roman"/>
                <w:b/>
                <w:sz w:val="24"/>
                <w:szCs w:val="24"/>
              </w:rPr>
            </w:pPr>
            <w:r w:rsidRPr="000F11AC">
              <w:rPr>
                <w:rFonts w:ascii="Times New Roman" w:hAnsi="Times New Roman" w:cs="Times New Roman"/>
                <w:b/>
                <w:sz w:val="24"/>
                <w:szCs w:val="24"/>
              </w:rPr>
              <w:t>15 654,7</w:t>
            </w:r>
          </w:p>
        </w:tc>
        <w:tc>
          <w:tcPr>
            <w:tcW w:w="1106" w:type="dxa"/>
            <w:tcBorders>
              <w:top w:val="nil"/>
              <w:left w:val="single" w:sz="4" w:space="0" w:color="auto"/>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hAnsi="Times New Roman" w:cs="Times New Roman"/>
                <w:b/>
                <w:sz w:val="24"/>
                <w:szCs w:val="24"/>
                <w:lang w:val="ky-KG"/>
              </w:rPr>
            </w:pPr>
          </w:p>
          <w:p w:rsidR="002045A4" w:rsidRPr="000F11AC" w:rsidRDefault="002045A4" w:rsidP="0061711A">
            <w:pPr>
              <w:spacing w:after="0" w:line="240" w:lineRule="auto"/>
              <w:jc w:val="center"/>
              <w:rPr>
                <w:rFonts w:ascii="Times New Roman" w:hAnsi="Times New Roman" w:cs="Times New Roman"/>
                <w:b/>
                <w:sz w:val="24"/>
                <w:szCs w:val="24"/>
              </w:rPr>
            </w:pPr>
            <w:r w:rsidRPr="000F11AC">
              <w:rPr>
                <w:rFonts w:ascii="Times New Roman" w:hAnsi="Times New Roman" w:cs="Times New Roman"/>
                <w:b/>
                <w:sz w:val="24"/>
                <w:szCs w:val="24"/>
              </w:rPr>
              <w:t>1</w:t>
            </w:r>
            <w:r w:rsidRPr="000F11AC">
              <w:rPr>
                <w:rFonts w:ascii="Times New Roman" w:hAnsi="Times New Roman" w:cs="Times New Roman"/>
                <w:b/>
                <w:sz w:val="24"/>
                <w:szCs w:val="24"/>
                <w:lang w:val="ky-KG"/>
              </w:rPr>
              <w:t>4</w:t>
            </w:r>
            <w:r w:rsidRPr="000F11AC">
              <w:rPr>
                <w:rFonts w:ascii="Times New Roman" w:hAnsi="Times New Roman" w:cs="Times New Roman"/>
                <w:b/>
                <w:sz w:val="24"/>
                <w:szCs w:val="24"/>
              </w:rPr>
              <w:t xml:space="preserve"> 850,0</w:t>
            </w:r>
          </w:p>
        </w:tc>
        <w:tc>
          <w:tcPr>
            <w:tcW w:w="1105" w:type="dxa"/>
            <w:tcBorders>
              <w:top w:val="nil"/>
              <w:left w:val="single" w:sz="4" w:space="0" w:color="auto"/>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hAnsi="Times New Roman" w:cs="Times New Roman"/>
                <w:b/>
                <w:sz w:val="24"/>
                <w:szCs w:val="24"/>
                <w:lang w:val="ky-KG"/>
              </w:rPr>
            </w:pPr>
          </w:p>
          <w:p w:rsidR="002045A4" w:rsidRPr="000F11AC" w:rsidRDefault="002045A4" w:rsidP="0061711A">
            <w:pPr>
              <w:spacing w:after="0" w:line="240" w:lineRule="auto"/>
              <w:jc w:val="center"/>
              <w:rPr>
                <w:rFonts w:ascii="Times New Roman" w:hAnsi="Times New Roman" w:cs="Times New Roman"/>
                <w:b/>
                <w:sz w:val="24"/>
                <w:szCs w:val="24"/>
              </w:rPr>
            </w:pPr>
            <w:r w:rsidRPr="000F11AC">
              <w:rPr>
                <w:rFonts w:ascii="Times New Roman" w:hAnsi="Times New Roman" w:cs="Times New Roman"/>
                <w:b/>
                <w:sz w:val="24"/>
                <w:szCs w:val="24"/>
              </w:rPr>
              <w:t>15 500,0</w:t>
            </w:r>
          </w:p>
        </w:tc>
        <w:tc>
          <w:tcPr>
            <w:tcW w:w="1106" w:type="dxa"/>
            <w:tcBorders>
              <w:top w:val="nil"/>
              <w:left w:val="single" w:sz="4" w:space="0" w:color="auto"/>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hAnsi="Times New Roman" w:cs="Times New Roman"/>
                <w:b/>
                <w:sz w:val="24"/>
                <w:szCs w:val="24"/>
                <w:lang w:val="ky-KG"/>
              </w:rPr>
            </w:pPr>
          </w:p>
          <w:p w:rsidR="002045A4" w:rsidRPr="000F11AC" w:rsidRDefault="002045A4" w:rsidP="0061711A">
            <w:pPr>
              <w:spacing w:after="0" w:line="240" w:lineRule="auto"/>
              <w:jc w:val="center"/>
              <w:rPr>
                <w:rFonts w:ascii="Times New Roman" w:hAnsi="Times New Roman" w:cs="Times New Roman"/>
                <w:b/>
                <w:sz w:val="24"/>
                <w:szCs w:val="24"/>
              </w:rPr>
            </w:pPr>
            <w:r w:rsidRPr="000F11AC">
              <w:rPr>
                <w:rFonts w:ascii="Times New Roman" w:hAnsi="Times New Roman" w:cs="Times New Roman"/>
                <w:b/>
                <w:sz w:val="24"/>
                <w:szCs w:val="24"/>
              </w:rPr>
              <w:t>15 000,0</w:t>
            </w:r>
          </w:p>
        </w:tc>
        <w:tc>
          <w:tcPr>
            <w:tcW w:w="1390" w:type="dxa"/>
            <w:tcBorders>
              <w:top w:val="nil"/>
              <w:left w:val="single" w:sz="4" w:space="0" w:color="auto"/>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hAnsi="Times New Roman" w:cs="Times New Roman"/>
                <w:b/>
                <w:sz w:val="24"/>
                <w:szCs w:val="24"/>
                <w:lang w:val="ky-KG"/>
              </w:rPr>
            </w:pPr>
          </w:p>
          <w:p w:rsidR="002045A4" w:rsidRPr="000F11AC" w:rsidRDefault="002045A4" w:rsidP="0061711A">
            <w:pPr>
              <w:spacing w:after="0" w:line="240" w:lineRule="auto"/>
              <w:jc w:val="center"/>
              <w:rPr>
                <w:rFonts w:ascii="Times New Roman" w:hAnsi="Times New Roman" w:cs="Times New Roman"/>
                <w:b/>
                <w:sz w:val="24"/>
                <w:szCs w:val="24"/>
              </w:rPr>
            </w:pPr>
            <w:r w:rsidRPr="000F11AC">
              <w:rPr>
                <w:rFonts w:ascii="Times New Roman" w:hAnsi="Times New Roman" w:cs="Times New Roman"/>
                <w:b/>
                <w:sz w:val="24"/>
                <w:szCs w:val="24"/>
              </w:rPr>
              <w:t>15 000,0</w:t>
            </w:r>
          </w:p>
        </w:tc>
      </w:tr>
    </w:tbl>
    <w:p w:rsidR="002045A4" w:rsidRPr="000F11AC" w:rsidRDefault="002045A4" w:rsidP="002045A4">
      <w:pPr>
        <w:spacing w:line="240" w:lineRule="auto"/>
        <w:jc w:val="both"/>
        <w:rPr>
          <w:rFonts w:ascii="Times New Roman" w:eastAsia="Times New Roman" w:hAnsi="Times New Roman" w:cs="Times New Roman"/>
          <w:sz w:val="24"/>
          <w:szCs w:val="24"/>
          <w:lang w:val="ky-KG" w:eastAsia="ru-RU"/>
        </w:rPr>
      </w:pPr>
    </w:p>
    <w:p w:rsidR="002045A4" w:rsidRPr="000F11AC" w:rsidRDefault="002045A4" w:rsidP="002045A4">
      <w:pPr>
        <w:spacing w:line="240" w:lineRule="auto"/>
        <w:ind w:firstLine="567"/>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2018-2020-жылдарга карыз шаймандарын жүгүртүү мөөнөтү боюнча МБКны чыгаруу түзүмү төмөндө келтирилген графикте берилген. </w:t>
      </w:r>
    </w:p>
    <w:p w:rsidR="002045A4" w:rsidRPr="000F11AC" w:rsidRDefault="002045A4" w:rsidP="002045A4">
      <w:pPr>
        <w:spacing w:line="240" w:lineRule="auto"/>
        <w:jc w:val="both"/>
        <w:rPr>
          <w:rFonts w:ascii="Times New Roman" w:hAnsi="Times New Roman" w:cs="Times New Roman"/>
          <w:sz w:val="24"/>
          <w:szCs w:val="24"/>
          <w:lang w:val="ky-KG"/>
        </w:rPr>
      </w:pPr>
      <w:r w:rsidRPr="000F11AC">
        <w:rPr>
          <w:noProof/>
          <w:lang w:eastAsia="ru-RU"/>
        </w:rPr>
        <w:lastRenderedPageBreak/>
        <w:drawing>
          <wp:inline distT="0" distB="0" distL="0" distR="0" wp14:anchorId="6145DE65" wp14:editId="5071BF27">
            <wp:extent cx="5947442" cy="2712464"/>
            <wp:effectExtent l="0" t="0" r="15240" b="1206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045A4" w:rsidRPr="000F11AC" w:rsidRDefault="002045A4" w:rsidP="002045A4">
      <w:pPr>
        <w:spacing w:line="240" w:lineRule="auto"/>
        <w:ind w:firstLine="567"/>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Узак мөөнөттүү МБКны чыгарууну күчөтүү саясатынын улантылышына карабастан МБКнын иш жүзүндөгү көлөмү жана аны чыгаруу МБК рыногунда түзүлүп жаткан кырдаалга, МБКнын кирешелүүлүк көрсөткүчүнүн өзгөрүшүнө жана МБКга суроо-талаптын түзүмүнө жараша болот.  </w:t>
      </w:r>
    </w:p>
    <w:p w:rsidR="002045A4" w:rsidRPr="000F11AC" w:rsidRDefault="002045A4" w:rsidP="002045A4">
      <w:pPr>
        <w:spacing w:after="120" w:line="240" w:lineRule="auto"/>
        <w:ind w:firstLine="567"/>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Төмөндө мамлекеттик казыналык облигацияныны (МКО) купондору боюнча пайыздык коюмдар жана 2019-жылга мамлекеттик казыналык векселдердин(МКВ) дисконтунун болжолдуу көрсөткүчтөрү берилди.</w:t>
      </w:r>
    </w:p>
    <w:p w:rsidR="002045A4" w:rsidRPr="000F11AC" w:rsidRDefault="002045A4" w:rsidP="002045A4">
      <w:pPr>
        <w:spacing w:after="120" w:line="240" w:lineRule="auto"/>
        <w:ind w:firstLine="567"/>
        <w:jc w:val="both"/>
        <w:rPr>
          <w:rFonts w:ascii="Times New Roman" w:hAnsi="Times New Roman" w:cs="Times New Roman"/>
          <w:sz w:val="24"/>
          <w:szCs w:val="24"/>
          <w:lang w:val="ky-KG"/>
        </w:rPr>
      </w:pPr>
    </w:p>
    <w:tbl>
      <w:tblPr>
        <w:tblStyle w:val="af1"/>
        <w:tblW w:w="0" w:type="auto"/>
        <w:jc w:val="center"/>
        <w:tblLook w:val="04A0" w:firstRow="1" w:lastRow="0" w:firstColumn="1" w:lastColumn="0" w:noHBand="0" w:noVBand="1"/>
      </w:tblPr>
      <w:tblGrid>
        <w:gridCol w:w="1242"/>
        <w:gridCol w:w="1141"/>
      </w:tblGrid>
      <w:tr w:rsidR="002045A4" w:rsidRPr="000F11AC" w:rsidTr="0061711A">
        <w:trPr>
          <w:jc w:val="center"/>
        </w:trPr>
        <w:tc>
          <w:tcPr>
            <w:tcW w:w="1242" w:type="dxa"/>
          </w:tcPr>
          <w:p w:rsidR="002045A4" w:rsidRPr="000F11AC" w:rsidRDefault="002045A4" w:rsidP="0061711A">
            <w:pPr>
              <w:jc w:val="both"/>
              <w:rPr>
                <w:rFonts w:ascii="Times New Roman" w:hAnsi="Times New Roman" w:cs="Times New Roman"/>
                <w:b/>
                <w:sz w:val="24"/>
                <w:szCs w:val="24"/>
              </w:rPr>
            </w:pPr>
            <w:r w:rsidRPr="000F11AC">
              <w:rPr>
                <w:rFonts w:ascii="Times New Roman" w:hAnsi="Times New Roman" w:cs="Times New Roman"/>
                <w:b/>
                <w:sz w:val="24"/>
                <w:szCs w:val="24"/>
                <w:lang w:val="ky-KG"/>
              </w:rPr>
              <w:t>М</w:t>
            </w:r>
            <w:r w:rsidRPr="000F11AC">
              <w:rPr>
                <w:rFonts w:ascii="Times New Roman" w:hAnsi="Times New Roman" w:cs="Times New Roman"/>
                <w:b/>
                <w:sz w:val="24"/>
                <w:szCs w:val="24"/>
              </w:rPr>
              <w:t>КВ</w:t>
            </w:r>
          </w:p>
        </w:tc>
        <w:tc>
          <w:tcPr>
            <w:tcW w:w="1141" w:type="dxa"/>
          </w:tcPr>
          <w:p w:rsidR="002045A4" w:rsidRPr="000F11AC" w:rsidRDefault="002045A4" w:rsidP="0061711A">
            <w:pPr>
              <w:jc w:val="both"/>
              <w:rPr>
                <w:rFonts w:ascii="Times New Roman" w:hAnsi="Times New Roman" w:cs="Times New Roman"/>
                <w:b/>
                <w:sz w:val="24"/>
                <w:szCs w:val="24"/>
              </w:rPr>
            </w:pPr>
            <w:r w:rsidRPr="000F11AC">
              <w:rPr>
                <w:rFonts w:ascii="Times New Roman" w:hAnsi="Times New Roman" w:cs="Times New Roman"/>
                <w:b/>
                <w:sz w:val="24"/>
                <w:szCs w:val="24"/>
              </w:rPr>
              <w:t>Дисконт</w:t>
            </w:r>
          </w:p>
        </w:tc>
      </w:tr>
      <w:tr w:rsidR="002045A4" w:rsidRPr="000F11AC" w:rsidTr="0061711A">
        <w:trPr>
          <w:jc w:val="center"/>
        </w:trPr>
        <w:tc>
          <w:tcPr>
            <w:tcW w:w="1242" w:type="dxa"/>
          </w:tcPr>
          <w:p w:rsidR="002045A4" w:rsidRPr="000F11AC" w:rsidRDefault="002045A4" w:rsidP="0061711A">
            <w:pPr>
              <w:jc w:val="both"/>
              <w:rPr>
                <w:rFonts w:ascii="Times New Roman" w:hAnsi="Times New Roman" w:cs="Times New Roman"/>
                <w:i/>
                <w:sz w:val="24"/>
                <w:szCs w:val="24"/>
                <w:lang w:val="ky-KG"/>
              </w:rPr>
            </w:pPr>
            <w:r w:rsidRPr="000F11AC">
              <w:rPr>
                <w:rFonts w:ascii="Times New Roman" w:hAnsi="Times New Roman" w:cs="Times New Roman"/>
                <w:i/>
                <w:sz w:val="24"/>
                <w:szCs w:val="24"/>
              </w:rPr>
              <w:t>12-</w:t>
            </w:r>
            <w:r w:rsidRPr="000F11AC">
              <w:rPr>
                <w:rFonts w:ascii="Times New Roman" w:hAnsi="Times New Roman" w:cs="Times New Roman"/>
                <w:i/>
                <w:sz w:val="24"/>
                <w:szCs w:val="24"/>
                <w:lang w:val="ky-KG"/>
              </w:rPr>
              <w:t>ай</w:t>
            </w:r>
          </w:p>
        </w:tc>
        <w:tc>
          <w:tcPr>
            <w:tcW w:w="1141" w:type="dxa"/>
          </w:tcPr>
          <w:p w:rsidR="002045A4" w:rsidRPr="000F11AC" w:rsidRDefault="002045A4" w:rsidP="0061711A">
            <w:pPr>
              <w:jc w:val="both"/>
              <w:rPr>
                <w:rFonts w:ascii="Times New Roman" w:hAnsi="Times New Roman" w:cs="Times New Roman"/>
                <w:i/>
                <w:sz w:val="24"/>
                <w:szCs w:val="24"/>
              </w:rPr>
            </w:pPr>
            <w:r w:rsidRPr="000F11AC">
              <w:rPr>
                <w:rFonts w:ascii="Times New Roman" w:hAnsi="Times New Roman" w:cs="Times New Roman"/>
                <w:i/>
                <w:sz w:val="24"/>
                <w:szCs w:val="24"/>
              </w:rPr>
              <w:t>10,21%</w:t>
            </w:r>
          </w:p>
        </w:tc>
      </w:tr>
      <w:tr w:rsidR="002045A4" w:rsidRPr="000F11AC" w:rsidTr="0061711A">
        <w:trPr>
          <w:jc w:val="center"/>
        </w:trPr>
        <w:tc>
          <w:tcPr>
            <w:tcW w:w="1242" w:type="dxa"/>
          </w:tcPr>
          <w:p w:rsidR="002045A4" w:rsidRPr="000F11AC" w:rsidRDefault="002045A4" w:rsidP="0061711A">
            <w:pPr>
              <w:jc w:val="both"/>
              <w:rPr>
                <w:rFonts w:ascii="Times New Roman" w:hAnsi="Times New Roman" w:cs="Times New Roman"/>
                <w:b/>
                <w:sz w:val="24"/>
                <w:szCs w:val="24"/>
              </w:rPr>
            </w:pPr>
            <w:r w:rsidRPr="000F11AC">
              <w:rPr>
                <w:rFonts w:ascii="Times New Roman" w:hAnsi="Times New Roman" w:cs="Times New Roman"/>
                <w:b/>
                <w:sz w:val="24"/>
                <w:szCs w:val="24"/>
                <w:lang w:val="ky-KG"/>
              </w:rPr>
              <w:t>М</w:t>
            </w:r>
            <w:r w:rsidRPr="000F11AC">
              <w:rPr>
                <w:rFonts w:ascii="Times New Roman" w:hAnsi="Times New Roman" w:cs="Times New Roman"/>
                <w:b/>
                <w:sz w:val="24"/>
                <w:szCs w:val="24"/>
              </w:rPr>
              <w:t>КО</w:t>
            </w:r>
          </w:p>
        </w:tc>
        <w:tc>
          <w:tcPr>
            <w:tcW w:w="1141" w:type="dxa"/>
          </w:tcPr>
          <w:p w:rsidR="002045A4" w:rsidRPr="000F11AC" w:rsidRDefault="002045A4" w:rsidP="0061711A">
            <w:pPr>
              <w:jc w:val="both"/>
              <w:rPr>
                <w:rFonts w:ascii="Times New Roman" w:hAnsi="Times New Roman" w:cs="Times New Roman"/>
                <w:b/>
                <w:sz w:val="24"/>
                <w:szCs w:val="24"/>
              </w:rPr>
            </w:pPr>
            <w:r w:rsidRPr="000F11AC">
              <w:rPr>
                <w:rFonts w:ascii="Times New Roman" w:hAnsi="Times New Roman" w:cs="Times New Roman"/>
                <w:b/>
                <w:sz w:val="24"/>
                <w:szCs w:val="24"/>
              </w:rPr>
              <w:t>Купон</w:t>
            </w:r>
          </w:p>
        </w:tc>
      </w:tr>
      <w:tr w:rsidR="002045A4" w:rsidRPr="000F11AC" w:rsidTr="0061711A">
        <w:trPr>
          <w:jc w:val="center"/>
        </w:trPr>
        <w:tc>
          <w:tcPr>
            <w:tcW w:w="1242" w:type="dxa"/>
          </w:tcPr>
          <w:p w:rsidR="002045A4" w:rsidRPr="000F11AC" w:rsidRDefault="002045A4" w:rsidP="0061711A">
            <w:pPr>
              <w:jc w:val="both"/>
              <w:rPr>
                <w:rFonts w:ascii="Times New Roman" w:hAnsi="Times New Roman" w:cs="Times New Roman"/>
                <w:i/>
                <w:sz w:val="24"/>
                <w:szCs w:val="24"/>
              </w:rPr>
            </w:pPr>
            <w:r w:rsidRPr="000F11AC">
              <w:rPr>
                <w:rFonts w:ascii="Times New Roman" w:hAnsi="Times New Roman" w:cs="Times New Roman"/>
                <w:i/>
                <w:sz w:val="24"/>
                <w:szCs w:val="24"/>
              </w:rPr>
              <w:t>2</w:t>
            </w:r>
            <w:r w:rsidRPr="000F11AC">
              <w:rPr>
                <w:rFonts w:ascii="Times New Roman" w:hAnsi="Times New Roman" w:cs="Times New Roman"/>
                <w:i/>
                <w:sz w:val="24"/>
                <w:szCs w:val="24"/>
                <w:lang w:val="ky-KG"/>
              </w:rPr>
              <w:t>жыл</w:t>
            </w:r>
            <w:r w:rsidRPr="000F11AC">
              <w:rPr>
                <w:rFonts w:ascii="Times New Roman" w:hAnsi="Times New Roman" w:cs="Times New Roman"/>
                <w:i/>
                <w:sz w:val="24"/>
                <w:szCs w:val="24"/>
              </w:rPr>
              <w:t>.</w:t>
            </w:r>
          </w:p>
        </w:tc>
        <w:tc>
          <w:tcPr>
            <w:tcW w:w="1141" w:type="dxa"/>
          </w:tcPr>
          <w:p w:rsidR="002045A4" w:rsidRPr="000F11AC" w:rsidRDefault="002045A4" w:rsidP="0061711A">
            <w:pPr>
              <w:jc w:val="both"/>
              <w:rPr>
                <w:rFonts w:ascii="Times New Roman" w:hAnsi="Times New Roman" w:cs="Times New Roman"/>
                <w:i/>
                <w:sz w:val="24"/>
                <w:szCs w:val="24"/>
              </w:rPr>
            </w:pPr>
            <w:r w:rsidRPr="000F11AC">
              <w:rPr>
                <w:rFonts w:ascii="Times New Roman" w:hAnsi="Times New Roman" w:cs="Times New Roman"/>
                <w:i/>
                <w:sz w:val="24"/>
                <w:szCs w:val="24"/>
              </w:rPr>
              <w:t>6%</w:t>
            </w:r>
          </w:p>
        </w:tc>
      </w:tr>
      <w:tr w:rsidR="002045A4" w:rsidRPr="000F11AC" w:rsidTr="0061711A">
        <w:trPr>
          <w:jc w:val="center"/>
        </w:trPr>
        <w:tc>
          <w:tcPr>
            <w:tcW w:w="1242" w:type="dxa"/>
          </w:tcPr>
          <w:p w:rsidR="002045A4" w:rsidRPr="000F11AC" w:rsidRDefault="002045A4" w:rsidP="0061711A">
            <w:pPr>
              <w:jc w:val="both"/>
              <w:rPr>
                <w:rFonts w:ascii="Times New Roman" w:hAnsi="Times New Roman" w:cs="Times New Roman"/>
                <w:i/>
                <w:sz w:val="24"/>
                <w:szCs w:val="24"/>
                <w:lang w:val="ky-KG"/>
              </w:rPr>
            </w:pPr>
            <w:r w:rsidRPr="000F11AC">
              <w:rPr>
                <w:rFonts w:ascii="Times New Roman" w:hAnsi="Times New Roman" w:cs="Times New Roman"/>
                <w:i/>
                <w:sz w:val="24"/>
                <w:szCs w:val="24"/>
              </w:rPr>
              <w:t>3-</w:t>
            </w:r>
            <w:r w:rsidRPr="000F11AC">
              <w:rPr>
                <w:rFonts w:ascii="Times New Roman" w:hAnsi="Times New Roman" w:cs="Times New Roman"/>
                <w:i/>
                <w:sz w:val="24"/>
                <w:szCs w:val="24"/>
                <w:lang w:val="ky-KG"/>
              </w:rPr>
              <w:t>жыл</w:t>
            </w:r>
            <w:r w:rsidRPr="000F11AC">
              <w:rPr>
                <w:rFonts w:ascii="Times New Roman" w:hAnsi="Times New Roman" w:cs="Times New Roman"/>
                <w:i/>
                <w:sz w:val="24"/>
                <w:szCs w:val="24"/>
              </w:rPr>
              <w:t>.</w:t>
            </w:r>
          </w:p>
        </w:tc>
        <w:tc>
          <w:tcPr>
            <w:tcW w:w="1141" w:type="dxa"/>
          </w:tcPr>
          <w:p w:rsidR="002045A4" w:rsidRPr="000F11AC" w:rsidRDefault="002045A4" w:rsidP="0061711A">
            <w:pPr>
              <w:jc w:val="both"/>
              <w:rPr>
                <w:rFonts w:ascii="Times New Roman" w:hAnsi="Times New Roman" w:cs="Times New Roman"/>
                <w:i/>
                <w:sz w:val="24"/>
                <w:szCs w:val="24"/>
              </w:rPr>
            </w:pPr>
            <w:r w:rsidRPr="000F11AC">
              <w:rPr>
                <w:rFonts w:ascii="Times New Roman" w:hAnsi="Times New Roman" w:cs="Times New Roman"/>
                <w:i/>
                <w:sz w:val="24"/>
                <w:szCs w:val="24"/>
              </w:rPr>
              <w:t>6%</w:t>
            </w:r>
          </w:p>
        </w:tc>
      </w:tr>
      <w:tr w:rsidR="002045A4" w:rsidRPr="000F11AC" w:rsidTr="0061711A">
        <w:trPr>
          <w:jc w:val="center"/>
        </w:trPr>
        <w:tc>
          <w:tcPr>
            <w:tcW w:w="1242" w:type="dxa"/>
          </w:tcPr>
          <w:p w:rsidR="002045A4" w:rsidRPr="000F11AC" w:rsidRDefault="002045A4" w:rsidP="0061711A">
            <w:pPr>
              <w:jc w:val="both"/>
              <w:rPr>
                <w:rFonts w:ascii="Times New Roman" w:hAnsi="Times New Roman" w:cs="Times New Roman"/>
                <w:i/>
                <w:sz w:val="24"/>
                <w:szCs w:val="24"/>
                <w:lang w:val="ky-KG"/>
              </w:rPr>
            </w:pPr>
            <w:r w:rsidRPr="000F11AC">
              <w:rPr>
                <w:rFonts w:ascii="Times New Roman" w:hAnsi="Times New Roman" w:cs="Times New Roman"/>
                <w:i/>
                <w:sz w:val="24"/>
                <w:szCs w:val="24"/>
              </w:rPr>
              <w:t>5</w:t>
            </w:r>
            <w:r w:rsidRPr="000F11AC">
              <w:rPr>
                <w:rFonts w:ascii="Times New Roman" w:hAnsi="Times New Roman" w:cs="Times New Roman"/>
                <w:i/>
                <w:sz w:val="24"/>
                <w:szCs w:val="24"/>
                <w:lang w:val="ky-KG"/>
              </w:rPr>
              <w:t xml:space="preserve"> жыл</w:t>
            </w:r>
            <w:r w:rsidRPr="000F11AC">
              <w:rPr>
                <w:rFonts w:ascii="Times New Roman" w:hAnsi="Times New Roman" w:cs="Times New Roman"/>
                <w:i/>
                <w:sz w:val="24"/>
                <w:szCs w:val="24"/>
              </w:rPr>
              <w:t>.</w:t>
            </w:r>
          </w:p>
        </w:tc>
        <w:tc>
          <w:tcPr>
            <w:tcW w:w="1141" w:type="dxa"/>
          </w:tcPr>
          <w:p w:rsidR="002045A4" w:rsidRPr="000F11AC" w:rsidRDefault="002045A4" w:rsidP="0061711A">
            <w:pPr>
              <w:jc w:val="both"/>
              <w:rPr>
                <w:rFonts w:ascii="Times New Roman" w:hAnsi="Times New Roman" w:cs="Times New Roman"/>
                <w:i/>
                <w:sz w:val="24"/>
                <w:szCs w:val="24"/>
              </w:rPr>
            </w:pPr>
            <w:r w:rsidRPr="000F11AC">
              <w:rPr>
                <w:rFonts w:ascii="Times New Roman" w:hAnsi="Times New Roman" w:cs="Times New Roman"/>
                <w:i/>
                <w:sz w:val="24"/>
                <w:szCs w:val="24"/>
              </w:rPr>
              <w:t>7%</w:t>
            </w:r>
          </w:p>
        </w:tc>
      </w:tr>
      <w:tr w:rsidR="002045A4" w:rsidRPr="000F11AC" w:rsidTr="0061711A">
        <w:trPr>
          <w:trHeight w:val="180"/>
          <w:jc w:val="center"/>
        </w:trPr>
        <w:tc>
          <w:tcPr>
            <w:tcW w:w="1242" w:type="dxa"/>
          </w:tcPr>
          <w:p w:rsidR="002045A4" w:rsidRPr="000F11AC" w:rsidRDefault="002045A4" w:rsidP="0061711A">
            <w:pPr>
              <w:jc w:val="both"/>
              <w:rPr>
                <w:rFonts w:ascii="Times New Roman" w:hAnsi="Times New Roman" w:cs="Times New Roman"/>
                <w:i/>
                <w:sz w:val="24"/>
                <w:szCs w:val="24"/>
                <w:lang w:val="ky-KG"/>
              </w:rPr>
            </w:pPr>
            <w:r w:rsidRPr="000F11AC">
              <w:rPr>
                <w:rFonts w:ascii="Times New Roman" w:hAnsi="Times New Roman" w:cs="Times New Roman"/>
                <w:i/>
                <w:sz w:val="24"/>
                <w:szCs w:val="24"/>
              </w:rPr>
              <w:t>7</w:t>
            </w:r>
            <w:r w:rsidRPr="000F11AC">
              <w:rPr>
                <w:rFonts w:ascii="Times New Roman" w:hAnsi="Times New Roman" w:cs="Times New Roman"/>
                <w:i/>
                <w:sz w:val="24"/>
                <w:szCs w:val="24"/>
                <w:lang w:val="ky-KG"/>
              </w:rPr>
              <w:t xml:space="preserve"> жыл.</w:t>
            </w:r>
          </w:p>
        </w:tc>
        <w:tc>
          <w:tcPr>
            <w:tcW w:w="1141" w:type="dxa"/>
          </w:tcPr>
          <w:p w:rsidR="002045A4" w:rsidRPr="000F11AC" w:rsidRDefault="002045A4" w:rsidP="0061711A">
            <w:pPr>
              <w:jc w:val="both"/>
              <w:rPr>
                <w:rFonts w:ascii="Times New Roman" w:hAnsi="Times New Roman" w:cs="Times New Roman"/>
                <w:i/>
                <w:sz w:val="24"/>
                <w:szCs w:val="24"/>
              </w:rPr>
            </w:pPr>
            <w:r w:rsidRPr="000F11AC">
              <w:rPr>
                <w:rFonts w:ascii="Times New Roman" w:hAnsi="Times New Roman" w:cs="Times New Roman"/>
                <w:i/>
                <w:sz w:val="24"/>
                <w:szCs w:val="24"/>
              </w:rPr>
              <w:t>8%</w:t>
            </w:r>
          </w:p>
        </w:tc>
      </w:tr>
      <w:tr w:rsidR="002045A4" w:rsidRPr="000F11AC" w:rsidTr="0061711A">
        <w:trPr>
          <w:trHeight w:val="105"/>
          <w:jc w:val="center"/>
        </w:trPr>
        <w:tc>
          <w:tcPr>
            <w:tcW w:w="1242" w:type="dxa"/>
          </w:tcPr>
          <w:p w:rsidR="002045A4" w:rsidRPr="000F11AC" w:rsidRDefault="002045A4" w:rsidP="0061711A">
            <w:pPr>
              <w:jc w:val="both"/>
              <w:rPr>
                <w:rFonts w:ascii="Times New Roman" w:hAnsi="Times New Roman" w:cs="Times New Roman"/>
                <w:i/>
                <w:sz w:val="24"/>
                <w:szCs w:val="24"/>
                <w:lang w:val="ky-KG"/>
              </w:rPr>
            </w:pPr>
            <w:r w:rsidRPr="000F11AC">
              <w:rPr>
                <w:rFonts w:ascii="Times New Roman" w:hAnsi="Times New Roman" w:cs="Times New Roman"/>
                <w:i/>
                <w:sz w:val="24"/>
                <w:szCs w:val="24"/>
              </w:rPr>
              <w:t>10</w:t>
            </w:r>
            <w:r w:rsidRPr="000F11AC">
              <w:rPr>
                <w:rFonts w:ascii="Times New Roman" w:hAnsi="Times New Roman" w:cs="Times New Roman"/>
                <w:i/>
                <w:sz w:val="24"/>
                <w:szCs w:val="24"/>
                <w:lang w:val="ky-KG"/>
              </w:rPr>
              <w:t xml:space="preserve"> жыл.</w:t>
            </w:r>
          </w:p>
        </w:tc>
        <w:tc>
          <w:tcPr>
            <w:tcW w:w="1141" w:type="dxa"/>
          </w:tcPr>
          <w:p w:rsidR="002045A4" w:rsidRPr="000F11AC" w:rsidRDefault="002045A4" w:rsidP="0061711A">
            <w:pPr>
              <w:jc w:val="both"/>
              <w:rPr>
                <w:rFonts w:ascii="Times New Roman" w:hAnsi="Times New Roman" w:cs="Times New Roman"/>
                <w:i/>
                <w:sz w:val="24"/>
                <w:szCs w:val="24"/>
              </w:rPr>
            </w:pPr>
            <w:r w:rsidRPr="000F11AC">
              <w:rPr>
                <w:rFonts w:ascii="Times New Roman" w:hAnsi="Times New Roman" w:cs="Times New Roman"/>
                <w:i/>
                <w:sz w:val="24"/>
                <w:szCs w:val="24"/>
              </w:rPr>
              <w:t>10%</w:t>
            </w:r>
          </w:p>
        </w:tc>
      </w:tr>
    </w:tbl>
    <w:p w:rsidR="002045A4" w:rsidRPr="000F11AC" w:rsidRDefault="002045A4" w:rsidP="002045A4">
      <w:pPr>
        <w:spacing w:after="120" w:line="240" w:lineRule="auto"/>
        <w:ind w:firstLine="567"/>
        <w:jc w:val="both"/>
        <w:rPr>
          <w:rFonts w:ascii="Times New Roman" w:hAnsi="Times New Roman" w:cs="Times New Roman"/>
          <w:b/>
          <w:sz w:val="24"/>
          <w:szCs w:val="24"/>
          <w:lang w:val="ky-KG"/>
        </w:rPr>
      </w:pPr>
      <w:r w:rsidRPr="000F11AC">
        <w:rPr>
          <w:rFonts w:ascii="Times New Roman" w:hAnsi="Times New Roman" w:cs="Times New Roman"/>
          <w:b/>
          <w:sz w:val="24"/>
          <w:szCs w:val="24"/>
          <w:lang w:val="ky-KG"/>
        </w:rPr>
        <w:t xml:space="preserve">Бюджеттин чыгымдары: </w:t>
      </w:r>
    </w:p>
    <w:p w:rsidR="002045A4" w:rsidRPr="000F11AC" w:rsidRDefault="002045A4" w:rsidP="002045A4">
      <w:pPr>
        <w:spacing w:after="120" w:line="240" w:lineRule="auto"/>
        <w:ind w:firstLine="567"/>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Кыргыз Республикасынын мамлекеттик карызын тейлөөгө   2019-жылы – 28 327,0    млн. сом, 2020-жылы –29 379,0 багыттоо пландалууда, 2021-жылы  – 36 498,8  млн. сом.</w:t>
      </w:r>
    </w:p>
    <w:p w:rsidR="002045A4" w:rsidRPr="000F11AC" w:rsidRDefault="002045A4" w:rsidP="002045A4">
      <w:pPr>
        <w:shd w:val="clear" w:color="auto" w:fill="FFFFFF" w:themeFill="background1"/>
        <w:spacing w:line="240" w:lineRule="auto"/>
        <w:ind w:firstLine="709"/>
        <w:jc w:val="right"/>
        <w:rPr>
          <w:rFonts w:ascii="Times New Roman" w:hAnsi="Times New Roman" w:cs="Times New Roman"/>
          <w:sz w:val="24"/>
          <w:szCs w:val="24"/>
        </w:rPr>
      </w:pPr>
      <w:r w:rsidRPr="000F11AC">
        <w:rPr>
          <w:rFonts w:ascii="Times New Roman" w:hAnsi="Times New Roman" w:cs="Times New Roman"/>
          <w:sz w:val="24"/>
          <w:szCs w:val="24"/>
          <w:lang w:val="ky-KG"/>
        </w:rPr>
        <w:t xml:space="preserve"> </w:t>
      </w:r>
      <w:r w:rsidRPr="000F11AC">
        <w:rPr>
          <w:rFonts w:ascii="Times New Roman" w:hAnsi="Times New Roman" w:cs="Times New Roman"/>
          <w:sz w:val="24"/>
          <w:szCs w:val="24"/>
        </w:rPr>
        <w:t>(млн. сом)</w:t>
      </w:r>
    </w:p>
    <w:tbl>
      <w:tblPr>
        <w:tblW w:w="8647" w:type="dxa"/>
        <w:tblInd w:w="637" w:type="dxa"/>
        <w:tblCellMar>
          <w:left w:w="70" w:type="dxa"/>
          <w:right w:w="70" w:type="dxa"/>
        </w:tblCellMar>
        <w:tblLook w:val="04A0" w:firstRow="1" w:lastRow="0" w:firstColumn="1" w:lastColumn="0" w:noHBand="0" w:noVBand="1"/>
      </w:tblPr>
      <w:tblGrid>
        <w:gridCol w:w="2127"/>
        <w:gridCol w:w="1304"/>
        <w:gridCol w:w="1304"/>
        <w:gridCol w:w="1304"/>
        <w:gridCol w:w="1304"/>
        <w:gridCol w:w="1304"/>
      </w:tblGrid>
      <w:tr w:rsidR="002045A4" w:rsidRPr="000F11AC" w:rsidTr="0061711A">
        <w:trPr>
          <w:trHeight w:val="285"/>
        </w:trPr>
        <w:tc>
          <w:tcPr>
            <w:tcW w:w="2127" w:type="dxa"/>
            <w:tcBorders>
              <w:top w:val="single" w:sz="8" w:space="0" w:color="auto"/>
              <w:left w:val="single" w:sz="8" w:space="0" w:color="auto"/>
              <w:bottom w:val="single" w:sz="4" w:space="0" w:color="auto"/>
              <w:right w:val="single" w:sz="4" w:space="0" w:color="auto"/>
            </w:tcBorders>
            <w:noWrap/>
            <w:vAlign w:val="center"/>
            <w:hideMark/>
          </w:tcPr>
          <w:p w:rsidR="002045A4" w:rsidRPr="000F11AC" w:rsidRDefault="002045A4" w:rsidP="0061711A">
            <w:pPr>
              <w:spacing w:line="240" w:lineRule="auto"/>
              <w:jc w:val="center"/>
              <w:rPr>
                <w:rFonts w:ascii="Times New Roman" w:eastAsia="Times New Roman" w:hAnsi="Times New Roman" w:cs="Times New Roman"/>
                <w:b/>
                <w:bCs/>
                <w:sz w:val="24"/>
                <w:szCs w:val="24"/>
                <w:lang w:val="ky-KG" w:eastAsia="ru-RU"/>
              </w:rPr>
            </w:pPr>
            <w:r w:rsidRPr="000F11AC">
              <w:rPr>
                <w:rFonts w:ascii="Times New Roman" w:hAnsi="Times New Roman" w:cs="Times New Roman"/>
                <w:b/>
                <w:bCs/>
                <w:sz w:val="24"/>
                <w:szCs w:val="24"/>
                <w:lang w:val="ky-KG"/>
              </w:rPr>
              <w:t>Чыгымдар</w:t>
            </w:r>
          </w:p>
        </w:tc>
        <w:tc>
          <w:tcPr>
            <w:tcW w:w="1304" w:type="dxa"/>
            <w:tcBorders>
              <w:top w:val="single" w:sz="8" w:space="0" w:color="auto"/>
              <w:left w:val="nil"/>
              <w:bottom w:val="single" w:sz="4" w:space="0" w:color="auto"/>
              <w:right w:val="single" w:sz="4" w:space="0" w:color="auto"/>
            </w:tcBorders>
            <w:hideMark/>
          </w:tcPr>
          <w:p w:rsidR="002045A4" w:rsidRPr="000F11AC" w:rsidRDefault="002045A4" w:rsidP="0061711A">
            <w:pPr>
              <w:spacing w:line="240" w:lineRule="auto"/>
              <w:jc w:val="center"/>
              <w:rPr>
                <w:rFonts w:ascii="Times New Roman" w:eastAsia="Times New Roman" w:hAnsi="Times New Roman" w:cs="Times New Roman"/>
                <w:b/>
                <w:bCs/>
                <w:sz w:val="24"/>
                <w:szCs w:val="24"/>
                <w:lang w:eastAsia="ru-RU"/>
              </w:rPr>
            </w:pPr>
            <w:r w:rsidRPr="000F11AC">
              <w:rPr>
                <w:rFonts w:ascii="Times New Roman" w:hAnsi="Times New Roman" w:cs="Times New Roman"/>
                <w:b/>
                <w:bCs/>
                <w:sz w:val="24"/>
                <w:szCs w:val="24"/>
              </w:rPr>
              <w:t>201</w:t>
            </w:r>
            <w:r w:rsidRPr="000F11AC">
              <w:rPr>
                <w:rFonts w:ascii="Times New Roman" w:hAnsi="Times New Roman" w:cs="Times New Roman"/>
                <w:b/>
                <w:bCs/>
                <w:sz w:val="24"/>
                <w:szCs w:val="24"/>
                <w:lang w:val="ky-KG"/>
              </w:rPr>
              <w:t>7-жыл</w:t>
            </w:r>
          </w:p>
          <w:p w:rsidR="002045A4" w:rsidRPr="000F11AC" w:rsidRDefault="002045A4" w:rsidP="0061711A">
            <w:pPr>
              <w:spacing w:line="240" w:lineRule="auto"/>
              <w:jc w:val="center"/>
              <w:rPr>
                <w:rFonts w:ascii="Times New Roman" w:eastAsia="Times New Roman" w:hAnsi="Times New Roman" w:cs="Times New Roman"/>
                <w:b/>
                <w:bCs/>
                <w:sz w:val="24"/>
                <w:szCs w:val="24"/>
                <w:lang w:eastAsia="ru-RU"/>
              </w:rPr>
            </w:pPr>
            <w:r w:rsidRPr="000F11AC">
              <w:rPr>
                <w:rFonts w:ascii="Times New Roman" w:hAnsi="Times New Roman" w:cs="Times New Roman"/>
                <w:b/>
                <w:bCs/>
                <w:sz w:val="24"/>
                <w:szCs w:val="24"/>
              </w:rPr>
              <w:t>(факт)</w:t>
            </w:r>
          </w:p>
        </w:tc>
        <w:tc>
          <w:tcPr>
            <w:tcW w:w="1304" w:type="dxa"/>
            <w:tcBorders>
              <w:top w:val="single" w:sz="8" w:space="0" w:color="auto"/>
              <w:left w:val="single" w:sz="4" w:space="0" w:color="auto"/>
              <w:bottom w:val="single" w:sz="4" w:space="0" w:color="auto"/>
              <w:right w:val="single" w:sz="4" w:space="0" w:color="auto"/>
            </w:tcBorders>
            <w:hideMark/>
          </w:tcPr>
          <w:p w:rsidR="002045A4" w:rsidRPr="000F11AC" w:rsidRDefault="002045A4" w:rsidP="0061711A">
            <w:pPr>
              <w:spacing w:line="240" w:lineRule="auto"/>
              <w:jc w:val="center"/>
              <w:rPr>
                <w:rFonts w:ascii="Times New Roman" w:eastAsia="Times New Roman" w:hAnsi="Times New Roman" w:cs="Times New Roman"/>
                <w:b/>
                <w:bCs/>
                <w:sz w:val="24"/>
                <w:szCs w:val="24"/>
                <w:lang w:eastAsia="ru-RU"/>
              </w:rPr>
            </w:pPr>
            <w:r w:rsidRPr="000F11AC">
              <w:rPr>
                <w:rFonts w:ascii="Times New Roman" w:hAnsi="Times New Roman" w:cs="Times New Roman"/>
                <w:b/>
                <w:bCs/>
                <w:sz w:val="24"/>
                <w:szCs w:val="24"/>
              </w:rPr>
              <w:t>201</w:t>
            </w:r>
            <w:r w:rsidRPr="000F11AC">
              <w:rPr>
                <w:rFonts w:ascii="Times New Roman" w:hAnsi="Times New Roman" w:cs="Times New Roman"/>
                <w:b/>
                <w:bCs/>
                <w:sz w:val="24"/>
                <w:szCs w:val="24"/>
                <w:lang w:val="ky-KG"/>
              </w:rPr>
              <w:t>8-жыл</w:t>
            </w:r>
          </w:p>
          <w:p w:rsidR="002045A4" w:rsidRPr="000F11AC" w:rsidRDefault="002045A4" w:rsidP="0061711A">
            <w:pPr>
              <w:spacing w:line="240" w:lineRule="auto"/>
              <w:jc w:val="center"/>
              <w:rPr>
                <w:rFonts w:ascii="Times New Roman" w:eastAsia="Times New Roman" w:hAnsi="Times New Roman" w:cs="Times New Roman"/>
                <w:b/>
                <w:bCs/>
                <w:sz w:val="24"/>
                <w:szCs w:val="24"/>
                <w:lang w:eastAsia="ru-RU"/>
              </w:rPr>
            </w:pPr>
            <w:r w:rsidRPr="000F11AC">
              <w:rPr>
                <w:rFonts w:ascii="Times New Roman" w:hAnsi="Times New Roman" w:cs="Times New Roman"/>
                <w:b/>
                <w:bCs/>
                <w:sz w:val="24"/>
                <w:szCs w:val="24"/>
              </w:rPr>
              <w:t>(</w:t>
            </w:r>
            <w:r w:rsidRPr="000F11AC">
              <w:rPr>
                <w:rFonts w:ascii="Times New Roman" w:hAnsi="Times New Roman" w:cs="Times New Roman"/>
                <w:b/>
                <w:bCs/>
                <w:sz w:val="24"/>
                <w:szCs w:val="24"/>
                <w:lang w:val="ky-KG"/>
              </w:rPr>
              <w:t>бек</w:t>
            </w:r>
            <w:r w:rsidRPr="000F11AC">
              <w:rPr>
                <w:rFonts w:ascii="Times New Roman" w:hAnsi="Times New Roman" w:cs="Times New Roman"/>
                <w:b/>
                <w:bCs/>
                <w:sz w:val="24"/>
                <w:szCs w:val="24"/>
              </w:rPr>
              <w:t>)</w:t>
            </w:r>
          </w:p>
        </w:tc>
        <w:tc>
          <w:tcPr>
            <w:tcW w:w="1304" w:type="dxa"/>
            <w:tcBorders>
              <w:top w:val="single" w:sz="8" w:space="0" w:color="auto"/>
              <w:left w:val="nil"/>
              <w:bottom w:val="single" w:sz="4" w:space="0" w:color="auto"/>
              <w:right w:val="single" w:sz="4" w:space="0" w:color="auto"/>
            </w:tcBorders>
            <w:vAlign w:val="center"/>
            <w:hideMark/>
          </w:tcPr>
          <w:p w:rsidR="002045A4" w:rsidRPr="000F11AC" w:rsidRDefault="002045A4" w:rsidP="0061711A">
            <w:pPr>
              <w:spacing w:line="240" w:lineRule="auto"/>
              <w:jc w:val="center"/>
              <w:rPr>
                <w:rFonts w:ascii="Times New Roman" w:eastAsia="Times New Roman" w:hAnsi="Times New Roman" w:cs="Times New Roman"/>
                <w:b/>
                <w:bCs/>
                <w:sz w:val="24"/>
                <w:szCs w:val="24"/>
                <w:lang w:eastAsia="ru-RU"/>
              </w:rPr>
            </w:pPr>
            <w:r w:rsidRPr="000F11AC">
              <w:rPr>
                <w:rFonts w:ascii="Times New Roman" w:hAnsi="Times New Roman" w:cs="Times New Roman"/>
                <w:b/>
                <w:bCs/>
                <w:sz w:val="24"/>
                <w:szCs w:val="24"/>
              </w:rPr>
              <w:t>201</w:t>
            </w:r>
            <w:r w:rsidRPr="000F11AC">
              <w:rPr>
                <w:rFonts w:ascii="Times New Roman" w:hAnsi="Times New Roman" w:cs="Times New Roman"/>
                <w:b/>
                <w:bCs/>
                <w:sz w:val="24"/>
                <w:szCs w:val="24"/>
                <w:lang w:val="ky-KG"/>
              </w:rPr>
              <w:t>9-жыл</w:t>
            </w:r>
          </w:p>
        </w:tc>
        <w:tc>
          <w:tcPr>
            <w:tcW w:w="1304" w:type="dxa"/>
            <w:tcBorders>
              <w:top w:val="single" w:sz="8" w:space="0" w:color="auto"/>
              <w:left w:val="nil"/>
              <w:bottom w:val="single" w:sz="4" w:space="0" w:color="auto"/>
              <w:right w:val="single" w:sz="4" w:space="0" w:color="auto"/>
            </w:tcBorders>
            <w:vAlign w:val="center"/>
            <w:hideMark/>
          </w:tcPr>
          <w:p w:rsidR="002045A4" w:rsidRPr="000F11AC" w:rsidRDefault="002045A4" w:rsidP="0061711A">
            <w:pPr>
              <w:spacing w:line="240" w:lineRule="auto"/>
              <w:jc w:val="center"/>
              <w:rPr>
                <w:rFonts w:ascii="Times New Roman" w:eastAsia="Times New Roman" w:hAnsi="Times New Roman" w:cs="Times New Roman"/>
                <w:b/>
                <w:bCs/>
                <w:sz w:val="24"/>
                <w:szCs w:val="24"/>
                <w:lang w:eastAsia="ru-RU"/>
              </w:rPr>
            </w:pPr>
            <w:r w:rsidRPr="000F11AC">
              <w:rPr>
                <w:rFonts w:ascii="Times New Roman" w:hAnsi="Times New Roman" w:cs="Times New Roman"/>
                <w:b/>
                <w:bCs/>
                <w:sz w:val="24"/>
                <w:szCs w:val="24"/>
              </w:rPr>
              <w:t>20</w:t>
            </w:r>
            <w:r w:rsidRPr="000F11AC">
              <w:rPr>
                <w:rFonts w:ascii="Times New Roman" w:hAnsi="Times New Roman" w:cs="Times New Roman"/>
                <w:b/>
                <w:bCs/>
                <w:sz w:val="24"/>
                <w:szCs w:val="24"/>
                <w:lang w:val="ky-KG"/>
              </w:rPr>
              <w:t>20-жыл</w:t>
            </w:r>
          </w:p>
        </w:tc>
        <w:tc>
          <w:tcPr>
            <w:tcW w:w="1304" w:type="dxa"/>
            <w:tcBorders>
              <w:top w:val="single" w:sz="8" w:space="0" w:color="auto"/>
              <w:left w:val="nil"/>
              <w:bottom w:val="single" w:sz="4" w:space="0" w:color="auto"/>
              <w:right w:val="single" w:sz="8" w:space="0" w:color="auto"/>
            </w:tcBorders>
            <w:vAlign w:val="center"/>
            <w:hideMark/>
          </w:tcPr>
          <w:p w:rsidR="002045A4" w:rsidRPr="000F11AC" w:rsidRDefault="002045A4" w:rsidP="0061711A">
            <w:pPr>
              <w:spacing w:line="240" w:lineRule="auto"/>
              <w:jc w:val="center"/>
              <w:rPr>
                <w:rFonts w:ascii="Times New Roman" w:eastAsia="Times New Roman" w:hAnsi="Times New Roman" w:cs="Times New Roman"/>
                <w:b/>
                <w:bCs/>
                <w:sz w:val="24"/>
                <w:szCs w:val="24"/>
                <w:lang w:eastAsia="ru-RU"/>
              </w:rPr>
            </w:pPr>
            <w:r w:rsidRPr="000F11AC">
              <w:rPr>
                <w:rFonts w:ascii="Times New Roman" w:hAnsi="Times New Roman" w:cs="Times New Roman"/>
                <w:b/>
                <w:bCs/>
                <w:sz w:val="24"/>
                <w:szCs w:val="24"/>
              </w:rPr>
              <w:t>202</w:t>
            </w:r>
            <w:r w:rsidRPr="000F11AC">
              <w:rPr>
                <w:rFonts w:ascii="Times New Roman" w:hAnsi="Times New Roman" w:cs="Times New Roman"/>
                <w:b/>
                <w:bCs/>
                <w:sz w:val="24"/>
                <w:szCs w:val="24"/>
                <w:lang w:val="ky-KG"/>
              </w:rPr>
              <w:t>1-жыл</w:t>
            </w:r>
          </w:p>
        </w:tc>
      </w:tr>
      <w:tr w:rsidR="002045A4" w:rsidRPr="000F11AC" w:rsidTr="0061711A">
        <w:trPr>
          <w:trHeight w:val="285"/>
        </w:trPr>
        <w:tc>
          <w:tcPr>
            <w:tcW w:w="2127" w:type="dxa"/>
            <w:tcBorders>
              <w:top w:val="single" w:sz="4" w:space="0" w:color="auto"/>
              <w:left w:val="single" w:sz="8" w:space="0" w:color="auto"/>
              <w:bottom w:val="nil"/>
              <w:right w:val="single" w:sz="4" w:space="0" w:color="auto"/>
            </w:tcBorders>
            <w:noWrap/>
            <w:vAlign w:val="center"/>
            <w:hideMark/>
          </w:tcPr>
          <w:p w:rsidR="002045A4" w:rsidRPr="000F11AC" w:rsidRDefault="002045A4" w:rsidP="0061711A">
            <w:pPr>
              <w:spacing w:line="240" w:lineRule="auto"/>
              <w:rPr>
                <w:rFonts w:ascii="Times New Roman" w:eastAsia="Times New Roman" w:hAnsi="Times New Roman" w:cs="Times New Roman"/>
                <w:b/>
                <w:bCs/>
                <w:sz w:val="24"/>
                <w:szCs w:val="24"/>
                <w:lang w:eastAsia="ru-RU"/>
              </w:rPr>
            </w:pPr>
            <w:r w:rsidRPr="000F11AC">
              <w:rPr>
                <w:rFonts w:ascii="Times New Roman" w:hAnsi="Times New Roman" w:cs="Times New Roman"/>
                <w:b/>
                <w:bCs/>
                <w:sz w:val="24"/>
                <w:szCs w:val="24"/>
              </w:rPr>
              <w:t>П</w:t>
            </w:r>
            <w:r w:rsidRPr="000F11AC">
              <w:rPr>
                <w:rFonts w:ascii="Times New Roman" w:hAnsi="Times New Roman" w:cs="Times New Roman"/>
                <w:b/>
                <w:bCs/>
                <w:sz w:val="24"/>
                <w:szCs w:val="24"/>
                <w:lang w:val="ky-KG"/>
              </w:rPr>
              <w:t>айыздар</w:t>
            </w:r>
          </w:p>
        </w:tc>
        <w:tc>
          <w:tcPr>
            <w:tcW w:w="1304" w:type="dxa"/>
            <w:tcBorders>
              <w:top w:val="single" w:sz="4" w:space="0" w:color="auto"/>
              <w:left w:val="nil"/>
              <w:bottom w:val="nil"/>
              <w:right w:val="single" w:sz="4" w:space="0" w:color="auto"/>
            </w:tcBorders>
            <w:hideMark/>
          </w:tcPr>
          <w:p w:rsidR="002045A4" w:rsidRPr="000F11AC" w:rsidRDefault="002045A4" w:rsidP="0061711A">
            <w:pPr>
              <w:spacing w:after="0" w:line="240" w:lineRule="auto"/>
              <w:jc w:val="right"/>
              <w:rPr>
                <w:rFonts w:ascii="Times New Roman" w:hAnsi="Times New Roman" w:cs="Times New Roman"/>
                <w:b/>
                <w:bCs/>
                <w:sz w:val="24"/>
                <w:szCs w:val="24"/>
              </w:rPr>
            </w:pPr>
            <w:r w:rsidRPr="000F11AC">
              <w:rPr>
                <w:rFonts w:ascii="Times New Roman" w:hAnsi="Times New Roman" w:cs="Times New Roman"/>
                <w:b/>
                <w:bCs/>
                <w:sz w:val="24"/>
                <w:szCs w:val="24"/>
              </w:rPr>
              <w:t xml:space="preserve">5 867,2     </w:t>
            </w:r>
          </w:p>
        </w:tc>
        <w:tc>
          <w:tcPr>
            <w:tcW w:w="1304" w:type="dxa"/>
            <w:tcBorders>
              <w:top w:val="single" w:sz="4" w:space="0" w:color="auto"/>
              <w:left w:val="single" w:sz="4" w:space="0" w:color="auto"/>
              <w:bottom w:val="nil"/>
              <w:right w:val="single" w:sz="4" w:space="0" w:color="auto"/>
            </w:tcBorders>
            <w:hideMark/>
          </w:tcPr>
          <w:p w:rsidR="002045A4" w:rsidRPr="000F11AC" w:rsidRDefault="002045A4" w:rsidP="0061711A">
            <w:pPr>
              <w:spacing w:after="0" w:line="240" w:lineRule="auto"/>
              <w:jc w:val="right"/>
              <w:rPr>
                <w:rFonts w:ascii="Times New Roman" w:hAnsi="Times New Roman" w:cs="Times New Roman"/>
                <w:b/>
                <w:bCs/>
                <w:sz w:val="24"/>
                <w:szCs w:val="24"/>
              </w:rPr>
            </w:pPr>
            <w:r w:rsidRPr="000F11AC">
              <w:rPr>
                <w:rFonts w:ascii="Times New Roman" w:hAnsi="Times New Roman" w:cs="Times New Roman"/>
                <w:b/>
                <w:bCs/>
                <w:sz w:val="24"/>
                <w:szCs w:val="24"/>
              </w:rPr>
              <w:t xml:space="preserve">6 980,3   </w:t>
            </w:r>
          </w:p>
        </w:tc>
        <w:tc>
          <w:tcPr>
            <w:tcW w:w="1304" w:type="dxa"/>
            <w:tcBorders>
              <w:top w:val="single" w:sz="4" w:space="0" w:color="auto"/>
              <w:left w:val="nil"/>
              <w:bottom w:val="nil"/>
              <w:right w:val="single" w:sz="4" w:space="0" w:color="auto"/>
            </w:tcBorders>
            <w:hideMark/>
          </w:tcPr>
          <w:p w:rsidR="002045A4" w:rsidRPr="000F11AC" w:rsidRDefault="002045A4" w:rsidP="0061711A">
            <w:pPr>
              <w:spacing w:after="0" w:line="240" w:lineRule="auto"/>
              <w:jc w:val="right"/>
              <w:rPr>
                <w:rFonts w:ascii="Times New Roman" w:hAnsi="Times New Roman" w:cs="Times New Roman"/>
                <w:b/>
                <w:bCs/>
                <w:sz w:val="24"/>
                <w:szCs w:val="24"/>
              </w:rPr>
            </w:pPr>
            <w:r w:rsidRPr="000F11AC">
              <w:rPr>
                <w:rFonts w:ascii="Times New Roman" w:hAnsi="Times New Roman" w:cs="Times New Roman"/>
                <w:b/>
                <w:bCs/>
                <w:sz w:val="24"/>
                <w:szCs w:val="24"/>
              </w:rPr>
              <w:t xml:space="preserve">  8 048,1   </w:t>
            </w:r>
          </w:p>
        </w:tc>
        <w:tc>
          <w:tcPr>
            <w:tcW w:w="1304" w:type="dxa"/>
            <w:tcBorders>
              <w:top w:val="single" w:sz="4" w:space="0" w:color="auto"/>
              <w:left w:val="nil"/>
              <w:bottom w:val="nil"/>
              <w:right w:val="single" w:sz="4" w:space="0" w:color="auto"/>
            </w:tcBorders>
            <w:hideMark/>
          </w:tcPr>
          <w:p w:rsidR="002045A4" w:rsidRPr="000F11AC" w:rsidRDefault="002045A4" w:rsidP="0061711A">
            <w:pPr>
              <w:spacing w:after="0" w:line="240" w:lineRule="auto"/>
              <w:jc w:val="right"/>
              <w:rPr>
                <w:rFonts w:ascii="Times New Roman" w:hAnsi="Times New Roman" w:cs="Times New Roman"/>
                <w:b/>
                <w:bCs/>
                <w:sz w:val="24"/>
                <w:szCs w:val="24"/>
              </w:rPr>
            </w:pPr>
            <w:r w:rsidRPr="000F11AC">
              <w:rPr>
                <w:rFonts w:ascii="Times New Roman" w:hAnsi="Times New Roman" w:cs="Times New Roman"/>
                <w:b/>
                <w:bCs/>
                <w:sz w:val="24"/>
                <w:szCs w:val="24"/>
              </w:rPr>
              <w:t xml:space="preserve">9 236,3   </w:t>
            </w:r>
          </w:p>
        </w:tc>
        <w:tc>
          <w:tcPr>
            <w:tcW w:w="1304" w:type="dxa"/>
            <w:tcBorders>
              <w:top w:val="single" w:sz="4" w:space="0" w:color="auto"/>
              <w:left w:val="nil"/>
              <w:bottom w:val="nil"/>
              <w:right w:val="single" w:sz="8" w:space="0" w:color="auto"/>
            </w:tcBorders>
            <w:hideMark/>
          </w:tcPr>
          <w:p w:rsidR="002045A4" w:rsidRPr="000F11AC" w:rsidRDefault="002045A4" w:rsidP="0061711A">
            <w:pPr>
              <w:spacing w:after="0" w:line="240" w:lineRule="auto"/>
              <w:jc w:val="right"/>
              <w:rPr>
                <w:rFonts w:ascii="Times New Roman" w:hAnsi="Times New Roman" w:cs="Times New Roman"/>
                <w:b/>
                <w:bCs/>
                <w:sz w:val="24"/>
                <w:szCs w:val="24"/>
              </w:rPr>
            </w:pPr>
            <w:r w:rsidRPr="000F11AC">
              <w:rPr>
                <w:rFonts w:ascii="Times New Roman" w:hAnsi="Times New Roman" w:cs="Times New Roman"/>
                <w:b/>
                <w:bCs/>
                <w:sz w:val="24"/>
                <w:szCs w:val="24"/>
              </w:rPr>
              <w:t xml:space="preserve">9 052,4   </w:t>
            </w:r>
          </w:p>
        </w:tc>
      </w:tr>
      <w:tr w:rsidR="002045A4" w:rsidRPr="000F11AC" w:rsidTr="0061711A">
        <w:trPr>
          <w:trHeight w:val="246"/>
        </w:trPr>
        <w:tc>
          <w:tcPr>
            <w:tcW w:w="2127" w:type="dxa"/>
            <w:tcBorders>
              <w:top w:val="nil"/>
              <w:left w:val="single" w:sz="8" w:space="0" w:color="auto"/>
              <w:bottom w:val="nil"/>
              <w:right w:val="single" w:sz="4" w:space="0" w:color="auto"/>
            </w:tcBorders>
            <w:noWrap/>
            <w:vAlign w:val="center"/>
            <w:hideMark/>
          </w:tcPr>
          <w:p w:rsidR="002045A4" w:rsidRPr="000F11AC" w:rsidRDefault="002045A4" w:rsidP="0061711A">
            <w:pPr>
              <w:spacing w:line="240" w:lineRule="auto"/>
              <w:rPr>
                <w:rFonts w:ascii="Times New Roman" w:eastAsia="Times New Roman" w:hAnsi="Times New Roman" w:cs="Times New Roman"/>
                <w:i/>
                <w:iCs/>
                <w:sz w:val="24"/>
                <w:szCs w:val="24"/>
                <w:lang w:val="ky-KG" w:eastAsia="ru-RU"/>
              </w:rPr>
            </w:pPr>
            <w:r w:rsidRPr="000F11AC">
              <w:rPr>
                <w:rFonts w:ascii="Times New Roman" w:hAnsi="Times New Roman" w:cs="Times New Roman"/>
                <w:i/>
                <w:iCs/>
                <w:sz w:val="24"/>
                <w:szCs w:val="24"/>
              </w:rPr>
              <w:t xml:space="preserve">   </w:t>
            </w:r>
            <w:r w:rsidRPr="000F11AC">
              <w:rPr>
                <w:rFonts w:ascii="Times New Roman" w:hAnsi="Times New Roman" w:cs="Times New Roman"/>
                <w:i/>
                <w:iCs/>
                <w:sz w:val="24"/>
                <w:szCs w:val="24"/>
                <w:lang w:val="ky-KG"/>
              </w:rPr>
              <w:t>Ички карыз</w:t>
            </w:r>
          </w:p>
        </w:tc>
        <w:tc>
          <w:tcPr>
            <w:tcW w:w="1304" w:type="dxa"/>
            <w:tcBorders>
              <w:top w:val="nil"/>
              <w:left w:val="nil"/>
              <w:bottom w:val="nil"/>
              <w:right w:val="single" w:sz="4" w:space="0" w:color="auto"/>
            </w:tcBorders>
            <w:hideMark/>
          </w:tcPr>
          <w:p w:rsidR="002045A4" w:rsidRPr="000F11AC" w:rsidRDefault="002045A4" w:rsidP="0061711A">
            <w:pPr>
              <w:spacing w:after="0" w:line="240" w:lineRule="auto"/>
              <w:jc w:val="right"/>
              <w:rPr>
                <w:rFonts w:ascii="Times New Roman" w:hAnsi="Times New Roman" w:cs="Times New Roman"/>
                <w:i/>
                <w:iCs/>
                <w:sz w:val="24"/>
                <w:szCs w:val="24"/>
              </w:rPr>
            </w:pPr>
            <w:r w:rsidRPr="000F11AC">
              <w:rPr>
                <w:rFonts w:ascii="Times New Roman" w:hAnsi="Times New Roman" w:cs="Times New Roman"/>
                <w:i/>
                <w:iCs/>
                <w:sz w:val="24"/>
                <w:szCs w:val="24"/>
              </w:rPr>
              <w:t>2 397,5</w:t>
            </w:r>
          </w:p>
        </w:tc>
        <w:tc>
          <w:tcPr>
            <w:tcW w:w="1304" w:type="dxa"/>
            <w:tcBorders>
              <w:top w:val="nil"/>
              <w:left w:val="single" w:sz="4" w:space="0" w:color="auto"/>
              <w:bottom w:val="nil"/>
              <w:right w:val="single" w:sz="4" w:space="0" w:color="auto"/>
            </w:tcBorders>
            <w:hideMark/>
          </w:tcPr>
          <w:p w:rsidR="002045A4" w:rsidRPr="000F11AC" w:rsidRDefault="002045A4" w:rsidP="0061711A">
            <w:pPr>
              <w:spacing w:after="0" w:line="240" w:lineRule="auto"/>
              <w:jc w:val="right"/>
              <w:rPr>
                <w:rFonts w:ascii="Times New Roman" w:hAnsi="Times New Roman" w:cs="Times New Roman"/>
                <w:i/>
                <w:iCs/>
                <w:sz w:val="24"/>
                <w:szCs w:val="24"/>
              </w:rPr>
            </w:pPr>
            <w:r w:rsidRPr="000F11AC">
              <w:rPr>
                <w:rFonts w:ascii="Times New Roman" w:hAnsi="Times New Roman" w:cs="Times New Roman"/>
                <w:i/>
                <w:iCs/>
                <w:sz w:val="24"/>
                <w:szCs w:val="24"/>
              </w:rPr>
              <w:t xml:space="preserve">2 671,4   </w:t>
            </w:r>
          </w:p>
        </w:tc>
        <w:tc>
          <w:tcPr>
            <w:tcW w:w="1304" w:type="dxa"/>
            <w:tcBorders>
              <w:top w:val="nil"/>
              <w:left w:val="nil"/>
              <w:bottom w:val="nil"/>
              <w:right w:val="single" w:sz="4" w:space="0" w:color="auto"/>
            </w:tcBorders>
            <w:hideMark/>
          </w:tcPr>
          <w:p w:rsidR="002045A4" w:rsidRPr="000F11AC" w:rsidRDefault="002045A4" w:rsidP="0061711A">
            <w:pPr>
              <w:spacing w:after="0" w:line="240" w:lineRule="auto"/>
              <w:jc w:val="right"/>
              <w:rPr>
                <w:rFonts w:ascii="Times New Roman" w:hAnsi="Times New Roman" w:cs="Times New Roman"/>
                <w:i/>
                <w:iCs/>
                <w:sz w:val="24"/>
                <w:szCs w:val="24"/>
              </w:rPr>
            </w:pPr>
            <w:r w:rsidRPr="000F11AC">
              <w:rPr>
                <w:rFonts w:ascii="Times New Roman" w:hAnsi="Times New Roman" w:cs="Times New Roman"/>
                <w:i/>
                <w:iCs/>
                <w:sz w:val="24"/>
                <w:szCs w:val="24"/>
              </w:rPr>
              <w:t xml:space="preserve">  3 762,4   </w:t>
            </w:r>
          </w:p>
        </w:tc>
        <w:tc>
          <w:tcPr>
            <w:tcW w:w="1304" w:type="dxa"/>
            <w:tcBorders>
              <w:top w:val="nil"/>
              <w:left w:val="nil"/>
              <w:bottom w:val="nil"/>
              <w:right w:val="single" w:sz="4" w:space="0" w:color="auto"/>
            </w:tcBorders>
            <w:hideMark/>
          </w:tcPr>
          <w:p w:rsidR="002045A4" w:rsidRPr="000F11AC" w:rsidRDefault="002045A4" w:rsidP="0061711A">
            <w:pPr>
              <w:spacing w:after="0" w:line="240" w:lineRule="auto"/>
              <w:jc w:val="right"/>
              <w:rPr>
                <w:rFonts w:ascii="Times New Roman" w:hAnsi="Times New Roman" w:cs="Times New Roman"/>
                <w:i/>
                <w:iCs/>
                <w:sz w:val="24"/>
                <w:szCs w:val="24"/>
              </w:rPr>
            </w:pPr>
            <w:r w:rsidRPr="000F11AC">
              <w:rPr>
                <w:rFonts w:ascii="Times New Roman" w:hAnsi="Times New Roman" w:cs="Times New Roman"/>
                <w:i/>
                <w:iCs/>
                <w:sz w:val="24"/>
                <w:szCs w:val="24"/>
              </w:rPr>
              <w:t xml:space="preserve">4 798,2   </w:t>
            </w:r>
          </w:p>
        </w:tc>
        <w:tc>
          <w:tcPr>
            <w:tcW w:w="1304" w:type="dxa"/>
            <w:tcBorders>
              <w:top w:val="nil"/>
              <w:left w:val="nil"/>
              <w:bottom w:val="nil"/>
              <w:right w:val="single" w:sz="8" w:space="0" w:color="auto"/>
            </w:tcBorders>
            <w:hideMark/>
          </w:tcPr>
          <w:p w:rsidR="002045A4" w:rsidRPr="000F11AC" w:rsidRDefault="002045A4" w:rsidP="0061711A">
            <w:pPr>
              <w:spacing w:after="0" w:line="240" w:lineRule="auto"/>
              <w:jc w:val="right"/>
              <w:rPr>
                <w:rFonts w:ascii="Times New Roman" w:hAnsi="Times New Roman" w:cs="Times New Roman"/>
                <w:i/>
                <w:iCs/>
                <w:sz w:val="24"/>
                <w:szCs w:val="24"/>
              </w:rPr>
            </w:pPr>
            <w:r w:rsidRPr="000F11AC">
              <w:rPr>
                <w:rFonts w:ascii="Times New Roman" w:hAnsi="Times New Roman" w:cs="Times New Roman"/>
                <w:i/>
                <w:iCs/>
                <w:sz w:val="24"/>
                <w:szCs w:val="24"/>
              </w:rPr>
              <w:t xml:space="preserve">  4 591,2   </w:t>
            </w:r>
          </w:p>
        </w:tc>
      </w:tr>
      <w:tr w:rsidR="002045A4" w:rsidRPr="000F11AC" w:rsidTr="0061711A">
        <w:trPr>
          <w:trHeight w:val="236"/>
        </w:trPr>
        <w:tc>
          <w:tcPr>
            <w:tcW w:w="2127" w:type="dxa"/>
            <w:tcBorders>
              <w:top w:val="nil"/>
              <w:left w:val="single" w:sz="8" w:space="0" w:color="auto"/>
              <w:bottom w:val="nil"/>
              <w:right w:val="single" w:sz="4" w:space="0" w:color="auto"/>
            </w:tcBorders>
            <w:noWrap/>
            <w:vAlign w:val="center"/>
            <w:hideMark/>
          </w:tcPr>
          <w:p w:rsidR="002045A4" w:rsidRPr="000F11AC" w:rsidRDefault="002045A4" w:rsidP="0061711A">
            <w:pPr>
              <w:spacing w:line="240" w:lineRule="auto"/>
              <w:rPr>
                <w:rFonts w:ascii="Times New Roman" w:eastAsia="Times New Roman" w:hAnsi="Times New Roman" w:cs="Times New Roman"/>
                <w:i/>
                <w:iCs/>
                <w:sz w:val="24"/>
                <w:szCs w:val="24"/>
                <w:lang w:val="ky-KG" w:eastAsia="ru-RU"/>
              </w:rPr>
            </w:pPr>
            <w:r w:rsidRPr="000F11AC">
              <w:rPr>
                <w:rFonts w:ascii="Times New Roman" w:hAnsi="Times New Roman" w:cs="Times New Roman"/>
                <w:i/>
                <w:iCs/>
                <w:sz w:val="24"/>
                <w:szCs w:val="24"/>
              </w:rPr>
              <w:t xml:space="preserve">   </w:t>
            </w:r>
            <w:r w:rsidRPr="000F11AC">
              <w:rPr>
                <w:rFonts w:ascii="Times New Roman" w:hAnsi="Times New Roman" w:cs="Times New Roman"/>
                <w:i/>
                <w:iCs/>
                <w:sz w:val="24"/>
                <w:szCs w:val="24"/>
                <w:lang w:val="ky-KG"/>
              </w:rPr>
              <w:t>Тышкы карыз</w:t>
            </w:r>
          </w:p>
        </w:tc>
        <w:tc>
          <w:tcPr>
            <w:tcW w:w="1304" w:type="dxa"/>
            <w:tcBorders>
              <w:top w:val="nil"/>
              <w:left w:val="nil"/>
              <w:bottom w:val="nil"/>
              <w:right w:val="single" w:sz="4" w:space="0" w:color="auto"/>
            </w:tcBorders>
            <w:hideMark/>
          </w:tcPr>
          <w:p w:rsidR="002045A4" w:rsidRPr="000F11AC" w:rsidRDefault="002045A4" w:rsidP="0061711A">
            <w:pPr>
              <w:spacing w:after="0" w:line="240" w:lineRule="auto"/>
              <w:jc w:val="right"/>
              <w:rPr>
                <w:rFonts w:ascii="Times New Roman" w:hAnsi="Times New Roman" w:cs="Times New Roman"/>
                <w:i/>
                <w:iCs/>
                <w:sz w:val="24"/>
                <w:szCs w:val="24"/>
              </w:rPr>
            </w:pPr>
            <w:r w:rsidRPr="000F11AC">
              <w:rPr>
                <w:rFonts w:ascii="Times New Roman" w:hAnsi="Times New Roman" w:cs="Times New Roman"/>
                <w:i/>
                <w:iCs/>
                <w:sz w:val="24"/>
                <w:szCs w:val="24"/>
              </w:rPr>
              <w:t>3 469,7</w:t>
            </w:r>
          </w:p>
        </w:tc>
        <w:tc>
          <w:tcPr>
            <w:tcW w:w="1304" w:type="dxa"/>
            <w:tcBorders>
              <w:top w:val="nil"/>
              <w:left w:val="single" w:sz="4" w:space="0" w:color="auto"/>
              <w:bottom w:val="nil"/>
              <w:right w:val="single" w:sz="4" w:space="0" w:color="auto"/>
            </w:tcBorders>
            <w:hideMark/>
          </w:tcPr>
          <w:p w:rsidR="002045A4" w:rsidRPr="000F11AC" w:rsidRDefault="002045A4" w:rsidP="0061711A">
            <w:pPr>
              <w:spacing w:after="0" w:line="240" w:lineRule="auto"/>
              <w:jc w:val="right"/>
              <w:rPr>
                <w:rFonts w:ascii="Times New Roman" w:hAnsi="Times New Roman" w:cs="Times New Roman"/>
                <w:i/>
                <w:iCs/>
                <w:sz w:val="24"/>
                <w:szCs w:val="24"/>
              </w:rPr>
            </w:pPr>
            <w:r w:rsidRPr="000F11AC">
              <w:rPr>
                <w:rFonts w:ascii="Times New Roman" w:hAnsi="Times New Roman" w:cs="Times New Roman"/>
                <w:i/>
                <w:iCs/>
                <w:sz w:val="24"/>
                <w:szCs w:val="24"/>
              </w:rPr>
              <w:t>4 308,9</w:t>
            </w:r>
          </w:p>
        </w:tc>
        <w:tc>
          <w:tcPr>
            <w:tcW w:w="1304" w:type="dxa"/>
            <w:tcBorders>
              <w:top w:val="nil"/>
              <w:left w:val="nil"/>
              <w:bottom w:val="nil"/>
              <w:right w:val="single" w:sz="4" w:space="0" w:color="auto"/>
            </w:tcBorders>
            <w:hideMark/>
          </w:tcPr>
          <w:p w:rsidR="002045A4" w:rsidRPr="000F11AC" w:rsidRDefault="002045A4" w:rsidP="0061711A">
            <w:pPr>
              <w:spacing w:after="0" w:line="240" w:lineRule="auto"/>
              <w:jc w:val="right"/>
              <w:rPr>
                <w:rFonts w:ascii="Times New Roman" w:hAnsi="Times New Roman" w:cs="Times New Roman"/>
                <w:i/>
                <w:iCs/>
                <w:sz w:val="24"/>
                <w:szCs w:val="24"/>
              </w:rPr>
            </w:pPr>
            <w:r w:rsidRPr="000F11AC">
              <w:rPr>
                <w:rFonts w:ascii="Times New Roman" w:hAnsi="Times New Roman" w:cs="Times New Roman"/>
                <w:i/>
                <w:iCs/>
                <w:sz w:val="24"/>
                <w:szCs w:val="24"/>
              </w:rPr>
              <w:t xml:space="preserve">  4 285,7   </w:t>
            </w:r>
          </w:p>
        </w:tc>
        <w:tc>
          <w:tcPr>
            <w:tcW w:w="1304" w:type="dxa"/>
            <w:tcBorders>
              <w:top w:val="nil"/>
              <w:left w:val="nil"/>
              <w:bottom w:val="nil"/>
              <w:right w:val="single" w:sz="4" w:space="0" w:color="auto"/>
            </w:tcBorders>
            <w:hideMark/>
          </w:tcPr>
          <w:p w:rsidR="002045A4" w:rsidRPr="000F11AC" w:rsidRDefault="002045A4" w:rsidP="0061711A">
            <w:pPr>
              <w:spacing w:after="0" w:line="240" w:lineRule="auto"/>
              <w:jc w:val="right"/>
              <w:rPr>
                <w:rFonts w:ascii="Times New Roman" w:hAnsi="Times New Roman" w:cs="Times New Roman"/>
                <w:i/>
                <w:iCs/>
                <w:sz w:val="24"/>
                <w:szCs w:val="24"/>
              </w:rPr>
            </w:pPr>
            <w:r w:rsidRPr="000F11AC">
              <w:rPr>
                <w:rFonts w:ascii="Times New Roman" w:hAnsi="Times New Roman" w:cs="Times New Roman"/>
                <w:i/>
                <w:iCs/>
                <w:sz w:val="24"/>
                <w:szCs w:val="24"/>
              </w:rPr>
              <w:t xml:space="preserve">  4 438,1   </w:t>
            </w:r>
          </w:p>
        </w:tc>
        <w:tc>
          <w:tcPr>
            <w:tcW w:w="1304" w:type="dxa"/>
            <w:tcBorders>
              <w:top w:val="nil"/>
              <w:left w:val="nil"/>
              <w:bottom w:val="nil"/>
              <w:right w:val="single" w:sz="8" w:space="0" w:color="auto"/>
            </w:tcBorders>
            <w:hideMark/>
          </w:tcPr>
          <w:p w:rsidR="002045A4" w:rsidRPr="000F11AC" w:rsidRDefault="002045A4" w:rsidP="0061711A">
            <w:pPr>
              <w:spacing w:after="0" w:line="240" w:lineRule="auto"/>
              <w:jc w:val="right"/>
              <w:rPr>
                <w:rFonts w:ascii="Times New Roman" w:hAnsi="Times New Roman" w:cs="Times New Roman"/>
                <w:i/>
                <w:iCs/>
                <w:sz w:val="24"/>
                <w:szCs w:val="24"/>
              </w:rPr>
            </w:pPr>
            <w:r w:rsidRPr="000F11AC">
              <w:rPr>
                <w:rFonts w:ascii="Times New Roman" w:hAnsi="Times New Roman" w:cs="Times New Roman"/>
                <w:i/>
                <w:iCs/>
                <w:sz w:val="24"/>
                <w:szCs w:val="24"/>
              </w:rPr>
              <w:t xml:space="preserve">  4 461,2   </w:t>
            </w:r>
          </w:p>
        </w:tc>
      </w:tr>
      <w:tr w:rsidR="002045A4" w:rsidRPr="000F11AC" w:rsidTr="0061711A">
        <w:trPr>
          <w:trHeight w:val="295"/>
        </w:trPr>
        <w:tc>
          <w:tcPr>
            <w:tcW w:w="2127" w:type="dxa"/>
            <w:tcBorders>
              <w:top w:val="nil"/>
              <w:left w:val="single" w:sz="8" w:space="0" w:color="auto"/>
              <w:bottom w:val="nil"/>
              <w:right w:val="single" w:sz="4" w:space="0" w:color="auto"/>
            </w:tcBorders>
            <w:noWrap/>
            <w:vAlign w:val="center"/>
            <w:hideMark/>
          </w:tcPr>
          <w:p w:rsidR="002045A4" w:rsidRPr="000F11AC" w:rsidRDefault="002045A4" w:rsidP="0061711A">
            <w:pPr>
              <w:spacing w:line="240" w:lineRule="auto"/>
              <w:rPr>
                <w:rFonts w:ascii="Times New Roman" w:eastAsia="Times New Roman" w:hAnsi="Times New Roman" w:cs="Times New Roman"/>
                <w:b/>
                <w:bCs/>
                <w:sz w:val="24"/>
                <w:szCs w:val="24"/>
                <w:lang w:eastAsia="ru-RU"/>
              </w:rPr>
            </w:pPr>
            <w:r w:rsidRPr="000F11AC">
              <w:rPr>
                <w:rFonts w:ascii="Times New Roman" w:hAnsi="Times New Roman" w:cs="Times New Roman"/>
                <w:b/>
                <w:bCs/>
                <w:sz w:val="24"/>
                <w:szCs w:val="24"/>
                <w:lang w:val="ky-KG"/>
              </w:rPr>
              <w:t>Негизги</w:t>
            </w:r>
            <w:r w:rsidRPr="000F11AC">
              <w:rPr>
                <w:rFonts w:ascii="Times New Roman" w:hAnsi="Times New Roman" w:cs="Times New Roman"/>
                <w:b/>
                <w:bCs/>
                <w:sz w:val="24"/>
                <w:szCs w:val="24"/>
              </w:rPr>
              <w:t xml:space="preserve"> сумма</w:t>
            </w:r>
          </w:p>
        </w:tc>
        <w:tc>
          <w:tcPr>
            <w:tcW w:w="1304" w:type="dxa"/>
            <w:tcBorders>
              <w:top w:val="nil"/>
              <w:left w:val="nil"/>
              <w:bottom w:val="nil"/>
              <w:right w:val="single" w:sz="4" w:space="0" w:color="auto"/>
            </w:tcBorders>
            <w:hideMark/>
          </w:tcPr>
          <w:p w:rsidR="002045A4" w:rsidRPr="000F11AC" w:rsidRDefault="002045A4" w:rsidP="0061711A">
            <w:pPr>
              <w:spacing w:after="0" w:line="240" w:lineRule="auto"/>
              <w:jc w:val="right"/>
              <w:rPr>
                <w:rFonts w:ascii="Times New Roman" w:hAnsi="Times New Roman" w:cs="Times New Roman"/>
                <w:b/>
                <w:bCs/>
                <w:sz w:val="24"/>
                <w:szCs w:val="24"/>
              </w:rPr>
            </w:pPr>
            <w:r w:rsidRPr="000F11AC">
              <w:rPr>
                <w:rFonts w:ascii="Times New Roman" w:hAnsi="Times New Roman" w:cs="Times New Roman"/>
                <w:b/>
                <w:bCs/>
                <w:sz w:val="24"/>
                <w:szCs w:val="24"/>
              </w:rPr>
              <w:t xml:space="preserve">14 753,3     </w:t>
            </w:r>
          </w:p>
        </w:tc>
        <w:tc>
          <w:tcPr>
            <w:tcW w:w="1304" w:type="dxa"/>
            <w:tcBorders>
              <w:top w:val="nil"/>
              <w:left w:val="single" w:sz="4" w:space="0" w:color="auto"/>
              <w:bottom w:val="nil"/>
              <w:right w:val="single" w:sz="4" w:space="0" w:color="auto"/>
            </w:tcBorders>
            <w:hideMark/>
          </w:tcPr>
          <w:p w:rsidR="002045A4" w:rsidRPr="000F11AC" w:rsidRDefault="002045A4" w:rsidP="0061711A">
            <w:pPr>
              <w:spacing w:after="0" w:line="240" w:lineRule="auto"/>
              <w:jc w:val="right"/>
              <w:rPr>
                <w:rFonts w:ascii="Times New Roman" w:hAnsi="Times New Roman" w:cs="Times New Roman"/>
                <w:b/>
                <w:bCs/>
                <w:sz w:val="24"/>
                <w:szCs w:val="24"/>
              </w:rPr>
            </w:pPr>
            <w:r w:rsidRPr="000F11AC">
              <w:rPr>
                <w:rFonts w:ascii="Times New Roman" w:hAnsi="Times New Roman" w:cs="Times New Roman"/>
                <w:b/>
                <w:bCs/>
                <w:sz w:val="24"/>
                <w:szCs w:val="24"/>
              </w:rPr>
              <w:t>18 612,6</w:t>
            </w:r>
          </w:p>
        </w:tc>
        <w:tc>
          <w:tcPr>
            <w:tcW w:w="1304" w:type="dxa"/>
            <w:tcBorders>
              <w:top w:val="nil"/>
              <w:left w:val="nil"/>
              <w:bottom w:val="nil"/>
              <w:right w:val="single" w:sz="4" w:space="0" w:color="auto"/>
            </w:tcBorders>
            <w:hideMark/>
          </w:tcPr>
          <w:p w:rsidR="002045A4" w:rsidRPr="000F11AC" w:rsidRDefault="002045A4" w:rsidP="0061711A">
            <w:pPr>
              <w:spacing w:after="0" w:line="240" w:lineRule="auto"/>
              <w:jc w:val="right"/>
              <w:rPr>
                <w:rFonts w:ascii="Times New Roman" w:hAnsi="Times New Roman" w:cs="Times New Roman"/>
                <w:b/>
                <w:bCs/>
                <w:sz w:val="24"/>
                <w:szCs w:val="24"/>
              </w:rPr>
            </w:pPr>
            <w:r w:rsidRPr="000F11AC">
              <w:rPr>
                <w:rFonts w:ascii="Times New Roman" w:hAnsi="Times New Roman" w:cs="Times New Roman"/>
                <w:b/>
                <w:bCs/>
                <w:sz w:val="24"/>
                <w:szCs w:val="24"/>
              </w:rPr>
              <w:t xml:space="preserve">20 278,8   </w:t>
            </w:r>
          </w:p>
        </w:tc>
        <w:tc>
          <w:tcPr>
            <w:tcW w:w="1304" w:type="dxa"/>
            <w:tcBorders>
              <w:top w:val="nil"/>
              <w:left w:val="nil"/>
              <w:bottom w:val="nil"/>
              <w:right w:val="single" w:sz="4" w:space="0" w:color="auto"/>
            </w:tcBorders>
            <w:hideMark/>
          </w:tcPr>
          <w:p w:rsidR="002045A4" w:rsidRPr="000F11AC" w:rsidRDefault="002045A4" w:rsidP="0061711A">
            <w:pPr>
              <w:spacing w:after="0" w:line="240" w:lineRule="auto"/>
              <w:jc w:val="right"/>
              <w:rPr>
                <w:rFonts w:ascii="Times New Roman" w:hAnsi="Times New Roman" w:cs="Times New Roman"/>
                <w:b/>
                <w:bCs/>
                <w:sz w:val="24"/>
                <w:szCs w:val="24"/>
              </w:rPr>
            </w:pPr>
            <w:r w:rsidRPr="000F11AC">
              <w:rPr>
                <w:rFonts w:ascii="Times New Roman" w:hAnsi="Times New Roman" w:cs="Times New Roman"/>
                <w:b/>
                <w:bCs/>
                <w:sz w:val="24"/>
                <w:szCs w:val="24"/>
              </w:rPr>
              <w:t xml:space="preserve">20 142,7      </w:t>
            </w:r>
          </w:p>
        </w:tc>
        <w:tc>
          <w:tcPr>
            <w:tcW w:w="1304" w:type="dxa"/>
            <w:tcBorders>
              <w:top w:val="nil"/>
              <w:left w:val="nil"/>
              <w:bottom w:val="nil"/>
              <w:right w:val="single" w:sz="8" w:space="0" w:color="auto"/>
            </w:tcBorders>
            <w:hideMark/>
          </w:tcPr>
          <w:p w:rsidR="002045A4" w:rsidRPr="000F11AC" w:rsidRDefault="002045A4" w:rsidP="0061711A">
            <w:pPr>
              <w:spacing w:after="0" w:line="240" w:lineRule="auto"/>
              <w:jc w:val="right"/>
              <w:rPr>
                <w:rFonts w:ascii="Times New Roman" w:hAnsi="Times New Roman" w:cs="Times New Roman"/>
                <w:b/>
                <w:bCs/>
                <w:sz w:val="24"/>
                <w:szCs w:val="24"/>
              </w:rPr>
            </w:pPr>
            <w:r w:rsidRPr="000F11AC">
              <w:rPr>
                <w:rFonts w:ascii="Times New Roman" w:hAnsi="Times New Roman" w:cs="Times New Roman"/>
                <w:b/>
                <w:bCs/>
                <w:sz w:val="24"/>
                <w:szCs w:val="24"/>
              </w:rPr>
              <w:t xml:space="preserve">27 446,3   </w:t>
            </w:r>
          </w:p>
        </w:tc>
      </w:tr>
      <w:tr w:rsidR="002045A4" w:rsidRPr="000F11AC" w:rsidTr="0061711A">
        <w:trPr>
          <w:trHeight w:val="272"/>
        </w:trPr>
        <w:tc>
          <w:tcPr>
            <w:tcW w:w="2127" w:type="dxa"/>
            <w:tcBorders>
              <w:top w:val="nil"/>
              <w:left w:val="single" w:sz="8" w:space="0" w:color="auto"/>
              <w:bottom w:val="nil"/>
              <w:right w:val="single" w:sz="4" w:space="0" w:color="auto"/>
            </w:tcBorders>
            <w:noWrap/>
            <w:vAlign w:val="center"/>
            <w:hideMark/>
          </w:tcPr>
          <w:p w:rsidR="002045A4" w:rsidRPr="000F11AC" w:rsidRDefault="002045A4" w:rsidP="0061711A">
            <w:pPr>
              <w:spacing w:line="240" w:lineRule="auto"/>
              <w:rPr>
                <w:rFonts w:ascii="Times New Roman" w:eastAsia="Times New Roman" w:hAnsi="Times New Roman" w:cs="Times New Roman"/>
                <w:i/>
                <w:iCs/>
                <w:sz w:val="24"/>
                <w:szCs w:val="24"/>
                <w:lang w:val="ky-KG" w:eastAsia="ru-RU"/>
              </w:rPr>
            </w:pPr>
            <w:r w:rsidRPr="000F11AC">
              <w:rPr>
                <w:rFonts w:ascii="Times New Roman" w:hAnsi="Times New Roman" w:cs="Times New Roman"/>
                <w:i/>
                <w:iCs/>
                <w:sz w:val="24"/>
                <w:szCs w:val="24"/>
              </w:rPr>
              <w:lastRenderedPageBreak/>
              <w:t xml:space="preserve">   </w:t>
            </w:r>
            <w:r w:rsidRPr="000F11AC">
              <w:rPr>
                <w:rFonts w:ascii="Times New Roman" w:hAnsi="Times New Roman" w:cs="Times New Roman"/>
                <w:i/>
                <w:iCs/>
                <w:sz w:val="24"/>
                <w:szCs w:val="24"/>
                <w:lang w:val="ky-KG"/>
              </w:rPr>
              <w:t>Ички карыз</w:t>
            </w:r>
          </w:p>
        </w:tc>
        <w:tc>
          <w:tcPr>
            <w:tcW w:w="1304" w:type="dxa"/>
            <w:tcBorders>
              <w:top w:val="nil"/>
              <w:left w:val="nil"/>
              <w:bottom w:val="nil"/>
              <w:right w:val="single" w:sz="4" w:space="0" w:color="auto"/>
            </w:tcBorders>
            <w:hideMark/>
          </w:tcPr>
          <w:p w:rsidR="002045A4" w:rsidRPr="000F11AC" w:rsidRDefault="002045A4" w:rsidP="0061711A">
            <w:pPr>
              <w:spacing w:after="0" w:line="240" w:lineRule="auto"/>
              <w:jc w:val="right"/>
              <w:rPr>
                <w:rFonts w:ascii="Times New Roman" w:hAnsi="Times New Roman" w:cs="Times New Roman"/>
                <w:i/>
                <w:iCs/>
                <w:sz w:val="24"/>
                <w:szCs w:val="24"/>
              </w:rPr>
            </w:pPr>
            <w:r w:rsidRPr="000F11AC">
              <w:rPr>
                <w:rFonts w:ascii="Times New Roman" w:hAnsi="Times New Roman" w:cs="Times New Roman"/>
                <w:i/>
                <w:iCs/>
                <w:sz w:val="24"/>
                <w:szCs w:val="24"/>
              </w:rPr>
              <w:t>8 265,8</w:t>
            </w:r>
          </w:p>
        </w:tc>
        <w:tc>
          <w:tcPr>
            <w:tcW w:w="1304" w:type="dxa"/>
            <w:tcBorders>
              <w:top w:val="nil"/>
              <w:left w:val="single" w:sz="4" w:space="0" w:color="auto"/>
              <w:bottom w:val="nil"/>
              <w:right w:val="single" w:sz="4" w:space="0" w:color="auto"/>
            </w:tcBorders>
            <w:hideMark/>
          </w:tcPr>
          <w:p w:rsidR="002045A4" w:rsidRPr="000F11AC" w:rsidRDefault="002045A4" w:rsidP="0061711A">
            <w:pPr>
              <w:spacing w:after="0" w:line="240" w:lineRule="auto"/>
              <w:jc w:val="right"/>
              <w:rPr>
                <w:rFonts w:ascii="Times New Roman" w:hAnsi="Times New Roman" w:cs="Times New Roman"/>
                <w:i/>
                <w:iCs/>
                <w:sz w:val="24"/>
                <w:szCs w:val="24"/>
              </w:rPr>
            </w:pPr>
            <w:r w:rsidRPr="000F11AC">
              <w:rPr>
                <w:rFonts w:ascii="Times New Roman" w:hAnsi="Times New Roman" w:cs="Times New Roman"/>
                <w:i/>
                <w:iCs/>
                <w:sz w:val="24"/>
                <w:szCs w:val="24"/>
              </w:rPr>
              <w:t xml:space="preserve">9 840,3   </w:t>
            </w:r>
          </w:p>
        </w:tc>
        <w:tc>
          <w:tcPr>
            <w:tcW w:w="1304" w:type="dxa"/>
            <w:tcBorders>
              <w:top w:val="nil"/>
              <w:left w:val="nil"/>
              <w:bottom w:val="nil"/>
              <w:right w:val="single" w:sz="4" w:space="0" w:color="auto"/>
            </w:tcBorders>
            <w:hideMark/>
          </w:tcPr>
          <w:p w:rsidR="002045A4" w:rsidRPr="000F11AC" w:rsidRDefault="002045A4" w:rsidP="0061711A">
            <w:pPr>
              <w:spacing w:after="0" w:line="240" w:lineRule="auto"/>
              <w:jc w:val="right"/>
              <w:rPr>
                <w:rFonts w:ascii="Times New Roman" w:hAnsi="Times New Roman" w:cs="Times New Roman"/>
                <w:i/>
                <w:iCs/>
                <w:sz w:val="24"/>
                <w:szCs w:val="24"/>
              </w:rPr>
            </w:pPr>
            <w:r w:rsidRPr="000F11AC">
              <w:rPr>
                <w:rFonts w:ascii="Times New Roman" w:hAnsi="Times New Roman" w:cs="Times New Roman"/>
                <w:i/>
                <w:iCs/>
                <w:sz w:val="24"/>
                <w:szCs w:val="24"/>
              </w:rPr>
              <w:t xml:space="preserve">  9 898,3   </w:t>
            </w:r>
          </w:p>
        </w:tc>
        <w:tc>
          <w:tcPr>
            <w:tcW w:w="1304" w:type="dxa"/>
            <w:tcBorders>
              <w:top w:val="nil"/>
              <w:left w:val="nil"/>
              <w:bottom w:val="nil"/>
              <w:right w:val="single" w:sz="4" w:space="0" w:color="auto"/>
            </w:tcBorders>
            <w:hideMark/>
          </w:tcPr>
          <w:p w:rsidR="002045A4" w:rsidRPr="000F11AC" w:rsidRDefault="002045A4" w:rsidP="0061711A">
            <w:pPr>
              <w:spacing w:after="0" w:line="240" w:lineRule="auto"/>
              <w:jc w:val="right"/>
              <w:rPr>
                <w:rFonts w:ascii="Times New Roman" w:hAnsi="Times New Roman" w:cs="Times New Roman"/>
                <w:i/>
                <w:iCs/>
                <w:sz w:val="24"/>
                <w:szCs w:val="24"/>
              </w:rPr>
            </w:pPr>
            <w:r w:rsidRPr="000F11AC">
              <w:rPr>
                <w:rFonts w:ascii="Times New Roman" w:hAnsi="Times New Roman" w:cs="Times New Roman"/>
                <w:i/>
                <w:iCs/>
                <w:sz w:val="24"/>
                <w:szCs w:val="24"/>
              </w:rPr>
              <w:t xml:space="preserve"> 8 120,0   </w:t>
            </w:r>
          </w:p>
        </w:tc>
        <w:tc>
          <w:tcPr>
            <w:tcW w:w="1304" w:type="dxa"/>
            <w:tcBorders>
              <w:top w:val="nil"/>
              <w:left w:val="nil"/>
              <w:bottom w:val="nil"/>
              <w:right w:val="single" w:sz="8" w:space="0" w:color="auto"/>
            </w:tcBorders>
            <w:hideMark/>
          </w:tcPr>
          <w:p w:rsidR="002045A4" w:rsidRPr="000F11AC" w:rsidRDefault="002045A4" w:rsidP="0061711A">
            <w:pPr>
              <w:spacing w:after="0" w:line="240" w:lineRule="auto"/>
              <w:jc w:val="right"/>
              <w:rPr>
                <w:rFonts w:ascii="Times New Roman" w:hAnsi="Times New Roman" w:cs="Times New Roman"/>
                <w:i/>
                <w:iCs/>
                <w:sz w:val="24"/>
                <w:szCs w:val="24"/>
              </w:rPr>
            </w:pPr>
            <w:r w:rsidRPr="000F11AC">
              <w:rPr>
                <w:rFonts w:ascii="Times New Roman" w:hAnsi="Times New Roman" w:cs="Times New Roman"/>
                <w:i/>
                <w:iCs/>
                <w:sz w:val="24"/>
                <w:szCs w:val="24"/>
              </w:rPr>
              <w:t xml:space="preserve">  13 459,7   </w:t>
            </w:r>
          </w:p>
        </w:tc>
      </w:tr>
      <w:tr w:rsidR="002045A4" w:rsidRPr="000F11AC" w:rsidTr="0061711A">
        <w:trPr>
          <w:trHeight w:val="300"/>
        </w:trPr>
        <w:tc>
          <w:tcPr>
            <w:tcW w:w="2127" w:type="dxa"/>
            <w:tcBorders>
              <w:top w:val="nil"/>
              <w:left w:val="single" w:sz="8" w:space="0" w:color="auto"/>
              <w:bottom w:val="single" w:sz="4" w:space="0" w:color="auto"/>
              <w:right w:val="single" w:sz="4" w:space="0" w:color="auto"/>
            </w:tcBorders>
            <w:noWrap/>
            <w:vAlign w:val="center"/>
            <w:hideMark/>
          </w:tcPr>
          <w:p w:rsidR="002045A4" w:rsidRPr="000F11AC" w:rsidRDefault="002045A4" w:rsidP="0061711A">
            <w:pPr>
              <w:spacing w:line="240" w:lineRule="auto"/>
              <w:rPr>
                <w:rFonts w:ascii="Times New Roman" w:eastAsia="Times New Roman" w:hAnsi="Times New Roman" w:cs="Times New Roman"/>
                <w:i/>
                <w:iCs/>
                <w:sz w:val="24"/>
                <w:szCs w:val="24"/>
                <w:lang w:val="ky-KG" w:eastAsia="ru-RU"/>
              </w:rPr>
            </w:pPr>
            <w:r w:rsidRPr="000F11AC">
              <w:rPr>
                <w:rFonts w:ascii="Times New Roman" w:hAnsi="Times New Roman" w:cs="Times New Roman"/>
                <w:i/>
                <w:iCs/>
                <w:sz w:val="24"/>
                <w:szCs w:val="24"/>
                <w:lang w:val="ky-KG"/>
              </w:rPr>
              <w:t xml:space="preserve"> Тышкы карыз</w:t>
            </w:r>
          </w:p>
        </w:tc>
        <w:tc>
          <w:tcPr>
            <w:tcW w:w="1304" w:type="dxa"/>
            <w:tcBorders>
              <w:top w:val="nil"/>
              <w:left w:val="nil"/>
              <w:bottom w:val="single" w:sz="4" w:space="0" w:color="auto"/>
              <w:right w:val="single" w:sz="4" w:space="0" w:color="auto"/>
            </w:tcBorders>
            <w:hideMark/>
          </w:tcPr>
          <w:p w:rsidR="002045A4" w:rsidRPr="000F11AC" w:rsidRDefault="002045A4" w:rsidP="0061711A">
            <w:pPr>
              <w:spacing w:after="0" w:line="240" w:lineRule="auto"/>
              <w:jc w:val="right"/>
              <w:rPr>
                <w:rFonts w:ascii="Times New Roman" w:hAnsi="Times New Roman" w:cs="Times New Roman"/>
                <w:i/>
                <w:iCs/>
                <w:sz w:val="24"/>
                <w:szCs w:val="24"/>
              </w:rPr>
            </w:pPr>
            <w:r w:rsidRPr="000F11AC">
              <w:rPr>
                <w:rFonts w:ascii="Times New Roman" w:hAnsi="Times New Roman" w:cs="Times New Roman"/>
                <w:i/>
                <w:iCs/>
                <w:sz w:val="24"/>
                <w:szCs w:val="24"/>
              </w:rPr>
              <w:t xml:space="preserve">6 487,5     </w:t>
            </w:r>
          </w:p>
        </w:tc>
        <w:tc>
          <w:tcPr>
            <w:tcW w:w="1304" w:type="dxa"/>
            <w:tcBorders>
              <w:top w:val="nil"/>
              <w:left w:val="single" w:sz="4" w:space="0" w:color="auto"/>
              <w:bottom w:val="single" w:sz="4" w:space="0" w:color="auto"/>
              <w:right w:val="single" w:sz="4" w:space="0" w:color="auto"/>
            </w:tcBorders>
            <w:hideMark/>
          </w:tcPr>
          <w:p w:rsidR="002045A4" w:rsidRPr="000F11AC" w:rsidRDefault="002045A4" w:rsidP="0061711A">
            <w:pPr>
              <w:spacing w:after="0" w:line="240" w:lineRule="auto"/>
              <w:jc w:val="right"/>
              <w:rPr>
                <w:rFonts w:ascii="Times New Roman" w:hAnsi="Times New Roman" w:cs="Times New Roman"/>
                <w:i/>
                <w:iCs/>
                <w:sz w:val="24"/>
                <w:szCs w:val="24"/>
              </w:rPr>
            </w:pPr>
            <w:r w:rsidRPr="000F11AC">
              <w:rPr>
                <w:rFonts w:ascii="Times New Roman" w:hAnsi="Times New Roman" w:cs="Times New Roman"/>
                <w:i/>
                <w:iCs/>
                <w:sz w:val="24"/>
                <w:szCs w:val="24"/>
              </w:rPr>
              <w:t>8 772,3</w:t>
            </w:r>
          </w:p>
        </w:tc>
        <w:tc>
          <w:tcPr>
            <w:tcW w:w="1304" w:type="dxa"/>
            <w:tcBorders>
              <w:top w:val="nil"/>
              <w:left w:val="nil"/>
              <w:bottom w:val="single" w:sz="4" w:space="0" w:color="auto"/>
              <w:right w:val="single" w:sz="4" w:space="0" w:color="auto"/>
            </w:tcBorders>
            <w:hideMark/>
          </w:tcPr>
          <w:p w:rsidR="002045A4" w:rsidRPr="000F11AC" w:rsidRDefault="002045A4" w:rsidP="0061711A">
            <w:pPr>
              <w:spacing w:after="0" w:line="240" w:lineRule="auto"/>
              <w:jc w:val="right"/>
              <w:rPr>
                <w:rFonts w:ascii="Times New Roman" w:hAnsi="Times New Roman" w:cs="Times New Roman"/>
                <w:i/>
                <w:iCs/>
                <w:sz w:val="24"/>
                <w:szCs w:val="24"/>
              </w:rPr>
            </w:pPr>
            <w:r w:rsidRPr="000F11AC">
              <w:rPr>
                <w:rFonts w:ascii="Times New Roman" w:hAnsi="Times New Roman" w:cs="Times New Roman"/>
                <w:i/>
                <w:iCs/>
                <w:sz w:val="24"/>
                <w:szCs w:val="24"/>
              </w:rPr>
              <w:t xml:space="preserve">  10 380,5   </w:t>
            </w:r>
          </w:p>
        </w:tc>
        <w:tc>
          <w:tcPr>
            <w:tcW w:w="1304" w:type="dxa"/>
            <w:tcBorders>
              <w:top w:val="nil"/>
              <w:left w:val="nil"/>
              <w:bottom w:val="single" w:sz="4" w:space="0" w:color="auto"/>
              <w:right w:val="single" w:sz="4" w:space="0" w:color="auto"/>
            </w:tcBorders>
            <w:hideMark/>
          </w:tcPr>
          <w:p w:rsidR="002045A4" w:rsidRPr="000F11AC" w:rsidRDefault="002045A4" w:rsidP="0061711A">
            <w:pPr>
              <w:spacing w:after="0" w:line="240" w:lineRule="auto"/>
              <w:jc w:val="right"/>
              <w:rPr>
                <w:rFonts w:ascii="Times New Roman" w:hAnsi="Times New Roman" w:cs="Times New Roman"/>
                <w:i/>
                <w:iCs/>
                <w:sz w:val="24"/>
                <w:szCs w:val="24"/>
              </w:rPr>
            </w:pPr>
            <w:r w:rsidRPr="000F11AC">
              <w:rPr>
                <w:rFonts w:ascii="Times New Roman" w:hAnsi="Times New Roman" w:cs="Times New Roman"/>
                <w:i/>
                <w:iCs/>
                <w:sz w:val="24"/>
                <w:szCs w:val="24"/>
              </w:rPr>
              <w:t xml:space="preserve"> 12 022,7   </w:t>
            </w:r>
          </w:p>
        </w:tc>
        <w:tc>
          <w:tcPr>
            <w:tcW w:w="1304" w:type="dxa"/>
            <w:tcBorders>
              <w:top w:val="nil"/>
              <w:left w:val="nil"/>
              <w:bottom w:val="single" w:sz="4" w:space="0" w:color="auto"/>
              <w:right w:val="single" w:sz="8" w:space="0" w:color="auto"/>
            </w:tcBorders>
            <w:hideMark/>
          </w:tcPr>
          <w:p w:rsidR="002045A4" w:rsidRPr="000F11AC" w:rsidRDefault="002045A4" w:rsidP="0061711A">
            <w:pPr>
              <w:spacing w:after="0" w:line="240" w:lineRule="auto"/>
              <w:jc w:val="right"/>
              <w:rPr>
                <w:rFonts w:ascii="Times New Roman" w:hAnsi="Times New Roman" w:cs="Times New Roman"/>
                <w:i/>
                <w:iCs/>
                <w:sz w:val="24"/>
                <w:szCs w:val="24"/>
              </w:rPr>
            </w:pPr>
            <w:r w:rsidRPr="000F11AC">
              <w:rPr>
                <w:rFonts w:ascii="Times New Roman" w:hAnsi="Times New Roman" w:cs="Times New Roman"/>
                <w:i/>
                <w:iCs/>
                <w:sz w:val="24"/>
                <w:szCs w:val="24"/>
              </w:rPr>
              <w:t xml:space="preserve">13 986,6   </w:t>
            </w:r>
          </w:p>
        </w:tc>
      </w:tr>
      <w:tr w:rsidR="002045A4" w:rsidRPr="000F11AC" w:rsidTr="0061711A">
        <w:trPr>
          <w:trHeight w:val="249"/>
        </w:trPr>
        <w:tc>
          <w:tcPr>
            <w:tcW w:w="2127" w:type="dxa"/>
            <w:tcBorders>
              <w:top w:val="single" w:sz="4" w:space="0" w:color="auto"/>
              <w:left w:val="single" w:sz="8" w:space="0" w:color="auto"/>
              <w:bottom w:val="single" w:sz="8" w:space="0" w:color="auto"/>
              <w:right w:val="single" w:sz="4" w:space="0" w:color="auto"/>
            </w:tcBorders>
            <w:noWrap/>
            <w:vAlign w:val="center"/>
            <w:hideMark/>
          </w:tcPr>
          <w:p w:rsidR="002045A4" w:rsidRPr="000F11AC" w:rsidRDefault="002045A4" w:rsidP="0061711A">
            <w:pPr>
              <w:spacing w:line="240" w:lineRule="auto"/>
              <w:rPr>
                <w:rFonts w:ascii="Times New Roman" w:eastAsia="Times New Roman" w:hAnsi="Times New Roman" w:cs="Times New Roman"/>
                <w:b/>
                <w:bCs/>
                <w:sz w:val="24"/>
                <w:szCs w:val="24"/>
                <w:lang w:val="ky-KG" w:eastAsia="ru-RU"/>
              </w:rPr>
            </w:pPr>
            <w:r w:rsidRPr="000F11AC">
              <w:rPr>
                <w:rFonts w:ascii="Times New Roman" w:hAnsi="Times New Roman" w:cs="Times New Roman"/>
                <w:b/>
                <w:bCs/>
                <w:sz w:val="24"/>
                <w:szCs w:val="24"/>
                <w:lang w:val="ky-KG"/>
              </w:rPr>
              <w:t>Бардыгы</w:t>
            </w:r>
          </w:p>
        </w:tc>
        <w:tc>
          <w:tcPr>
            <w:tcW w:w="1304" w:type="dxa"/>
            <w:tcBorders>
              <w:top w:val="single" w:sz="4" w:space="0" w:color="auto"/>
              <w:left w:val="nil"/>
              <w:bottom w:val="single" w:sz="8" w:space="0" w:color="auto"/>
              <w:right w:val="single" w:sz="4" w:space="0" w:color="auto"/>
            </w:tcBorders>
            <w:hideMark/>
          </w:tcPr>
          <w:p w:rsidR="002045A4" w:rsidRPr="000F11AC" w:rsidRDefault="002045A4" w:rsidP="0061711A">
            <w:pPr>
              <w:spacing w:after="0" w:line="240" w:lineRule="auto"/>
              <w:jc w:val="right"/>
              <w:rPr>
                <w:rFonts w:ascii="Times New Roman" w:hAnsi="Times New Roman" w:cs="Times New Roman"/>
                <w:b/>
                <w:bCs/>
                <w:sz w:val="24"/>
                <w:szCs w:val="24"/>
              </w:rPr>
            </w:pPr>
            <w:r w:rsidRPr="000F11AC">
              <w:rPr>
                <w:rFonts w:ascii="Times New Roman" w:hAnsi="Times New Roman" w:cs="Times New Roman"/>
                <w:b/>
                <w:bCs/>
                <w:sz w:val="24"/>
                <w:szCs w:val="24"/>
              </w:rPr>
              <w:t>20 620,5</w:t>
            </w:r>
          </w:p>
        </w:tc>
        <w:tc>
          <w:tcPr>
            <w:tcW w:w="1304" w:type="dxa"/>
            <w:tcBorders>
              <w:top w:val="single" w:sz="4" w:space="0" w:color="auto"/>
              <w:left w:val="single" w:sz="4" w:space="0" w:color="auto"/>
              <w:bottom w:val="single" w:sz="8" w:space="0" w:color="auto"/>
              <w:right w:val="single" w:sz="4" w:space="0" w:color="auto"/>
            </w:tcBorders>
            <w:hideMark/>
          </w:tcPr>
          <w:p w:rsidR="002045A4" w:rsidRPr="000F11AC" w:rsidRDefault="002045A4" w:rsidP="0061711A">
            <w:pPr>
              <w:spacing w:after="0" w:line="240" w:lineRule="auto"/>
              <w:jc w:val="right"/>
              <w:rPr>
                <w:rFonts w:ascii="Times New Roman" w:hAnsi="Times New Roman" w:cs="Times New Roman"/>
                <w:b/>
                <w:bCs/>
                <w:sz w:val="24"/>
                <w:szCs w:val="24"/>
              </w:rPr>
            </w:pPr>
            <w:r w:rsidRPr="000F11AC">
              <w:rPr>
                <w:rFonts w:ascii="Times New Roman" w:hAnsi="Times New Roman" w:cs="Times New Roman"/>
                <w:b/>
                <w:bCs/>
                <w:sz w:val="24"/>
                <w:szCs w:val="24"/>
              </w:rPr>
              <w:t>2</w:t>
            </w:r>
            <w:r w:rsidRPr="000F11AC">
              <w:rPr>
                <w:rFonts w:ascii="Times New Roman" w:hAnsi="Times New Roman" w:cs="Times New Roman"/>
                <w:b/>
                <w:bCs/>
                <w:sz w:val="24"/>
                <w:szCs w:val="24"/>
                <w:lang w:val="ky-KG"/>
              </w:rPr>
              <w:t>5 592,9</w:t>
            </w:r>
            <w:r w:rsidRPr="000F11AC">
              <w:rPr>
                <w:rFonts w:ascii="Times New Roman" w:hAnsi="Times New Roman" w:cs="Times New Roman"/>
                <w:b/>
                <w:bCs/>
                <w:sz w:val="24"/>
                <w:szCs w:val="24"/>
              </w:rPr>
              <w:t xml:space="preserve">  </w:t>
            </w:r>
          </w:p>
        </w:tc>
        <w:tc>
          <w:tcPr>
            <w:tcW w:w="1304" w:type="dxa"/>
            <w:tcBorders>
              <w:top w:val="single" w:sz="4" w:space="0" w:color="auto"/>
              <w:left w:val="single" w:sz="4" w:space="0" w:color="auto"/>
              <w:bottom w:val="single" w:sz="8" w:space="0" w:color="auto"/>
              <w:right w:val="single" w:sz="4" w:space="0" w:color="auto"/>
            </w:tcBorders>
            <w:hideMark/>
          </w:tcPr>
          <w:p w:rsidR="002045A4" w:rsidRPr="000F11AC" w:rsidRDefault="002045A4" w:rsidP="0061711A">
            <w:pPr>
              <w:spacing w:after="0" w:line="240" w:lineRule="auto"/>
              <w:jc w:val="right"/>
              <w:rPr>
                <w:rFonts w:ascii="Times New Roman" w:hAnsi="Times New Roman" w:cs="Times New Roman"/>
                <w:b/>
                <w:bCs/>
                <w:sz w:val="24"/>
                <w:szCs w:val="24"/>
              </w:rPr>
            </w:pPr>
            <w:r w:rsidRPr="000F11AC">
              <w:rPr>
                <w:rFonts w:ascii="Times New Roman" w:hAnsi="Times New Roman" w:cs="Times New Roman"/>
                <w:b/>
                <w:bCs/>
                <w:sz w:val="24"/>
                <w:szCs w:val="24"/>
              </w:rPr>
              <w:t xml:space="preserve">28 327,0   </w:t>
            </w:r>
          </w:p>
        </w:tc>
        <w:tc>
          <w:tcPr>
            <w:tcW w:w="1304" w:type="dxa"/>
            <w:tcBorders>
              <w:top w:val="single" w:sz="4" w:space="0" w:color="auto"/>
              <w:left w:val="nil"/>
              <w:bottom w:val="single" w:sz="8" w:space="0" w:color="auto"/>
              <w:right w:val="single" w:sz="4" w:space="0" w:color="auto"/>
            </w:tcBorders>
            <w:hideMark/>
          </w:tcPr>
          <w:p w:rsidR="002045A4" w:rsidRPr="000F11AC" w:rsidRDefault="002045A4" w:rsidP="0061711A">
            <w:pPr>
              <w:spacing w:after="0" w:line="240" w:lineRule="auto"/>
              <w:jc w:val="right"/>
              <w:rPr>
                <w:rFonts w:ascii="Times New Roman" w:hAnsi="Times New Roman" w:cs="Times New Roman"/>
                <w:b/>
                <w:bCs/>
                <w:sz w:val="24"/>
                <w:szCs w:val="24"/>
              </w:rPr>
            </w:pPr>
            <w:r w:rsidRPr="000F11AC">
              <w:rPr>
                <w:rFonts w:ascii="Times New Roman" w:hAnsi="Times New Roman" w:cs="Times New Roman"/>
                <w:b/>
                <w:bCs/>
                <w:sz w:val="24"/>
                <w:szCs w:val="24"/>
              </w:rPr>
              <w:t xml:space="preserve">29 379,0   </w:t>
            </w:r>
          </w:p>
        </w:tc>
        <w:tc>
          <w:tcPr>
            <w:tcW w:w="1304" w:type="dxa"/>
            <w:tcBorders>
              <w:top w:val="single" w:sz="4" w:space="0" w:color="auto"/>
              <w:left w:val="nil"/>
              <w:bottom w:val="single" w:sz="8" w:space="0" w:color="auto"/>
              <w:right w:val="single" w:sz="8" w:space="0" w:color="auto"/>
            </w:tcBorders>
            <w:hideMark/>
          </w:tcPr>
          <w:p w:rsidR="002045A4" w:rsidRPr="000F11AC" w:rsidRDefault="002045A4" w:rsidP="0061711A">
            <w:pPr>
              <w:spacing w:after="0" w:line="240" w:lineRule="auto"/>
              <w:jc w:val="right"/>
              <w:rPr>
                <w:rFonts w:ascii="Times New Roman" w:hAnsi="Times New Roman" w:cs="Times New Roman"/>
                <w:b/>
                <w:bCs/>
                <w:sz w:val="24"/>
                <w:szCs w:val="24"/>
              </w:rPr>
            </w:pPr>
            <w:r w:rsidRPr="000F11AC">
              <w:rPr>
                <w:rFonts w:ascii="Times New Roman" w:hAnsi="Times New Roman" w:cs="Times New Roman"/>
                <w:b/>
                <w:bCs/>
                <w:sz w:val="24"/>
                <w:szCs w:val="24"/>
              </w:rPr>
              <w:t xml:space="preserve">36 498,8   </w:t>
            </w:r>
          </w:p>
        </w:tc>
      </w:tr>
    </w:tbl>
    <w:p w:rsidR="002045A4" w:rsidRPr="000F11AC" w:rsidRDefault="002045A4" w:rsidP="002045A4">
      <w:pPr>
        <w:spacing w:after="120" w:line="240" w:lineRule="auto"/>
        <w:ind w:firstLine="567"/>
        <w:jc w:val="both"/>
        <w:rPr>
          <w:rFonts w:ascii="Times New Roman" w:eastAsia="Times New Roman" w:hAnsi="Times New Roman" w:cs="Times New Roman"/>
          <w:sz w:val="24"/>
          <w:szCs w:val="24"/>
          <w:lang w:val="ky-KG" w:eastAsia="ru-RU"/>
        </w:rPr>
      </w:pPr>
    </w:p>
    <w:p w:rsidR="002045A4" w:rsidRPr="000F11AC" w:rsidRDefault="002045A4" w:rsidP="002045A4">
      <w:pPr>
        <w:spacing w:after="120" w:line="240" w:lineRule="auto"/>
        <w:ind w:firstLine="567"/>
        <w:jc w:val="both"/>
        <w:rPr>
          <w:rFonts w:ascii="Times New Roman" w:hAnsi="Times New Roman" w:cs="Times New Roman"/>
          <w:i/>
          <w:sz w:val="24"/>
          <w:szCs w:val="24"/>
          <w:lang w:val="ky-KG"/>
        </w:rPr>
      </w:pPr>
      <w:r w:rsidRPr="000F11AC">
        <w:rPr>
          <w:rFonts w:ascii="Times New Roman" w:hAnsi="Times New Roman" w:cs="Times New Roman"/>
          <w:i/>
          <w:sz w:val="24"/>
          <w:szCs w:val="24"/>
          <w:lang w:val="ky-KG"/>
        </w:rPr>
        <w:t>А) Тышкы карыз</w:t>
      </w:r>
    </w:p>
    <w:p w:rsidR="002045A4" w:rsidRPr="000F11AC" w:rsidRDefault="002045A4" w:rsidP="002045A4">
      <w:pPr>
        <w:spacing w:line="240" w:lineRule="auto"/>
        <w:ind w:firstLine="567"/>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Кыргыз Республикасынын  2019-жылга тышкы карызын тейлөө бюджети жана  2020-2021-жылдарга болжолу төмөнкүдөй максаттуу багыттар менен өлчөнүүчү чет өлкөлүк зайымдарды тартуунун жана чыгымдоонун катуу тартибин камсыздоого багытталган Кыргыз Республикасынын Өкмөтү тарабынан жүргүзүлгөн иштерди эске алуу менен түзүлгөн, ал төмөндөгү максаттуу багытталыштар менен өлчөнөт.</w:t>
      </w:r>
    </w:p>
    <w:p w:rsidR="002045A4" w:rsidRPr="000F11AC" w:rsidRDefault="002045A4" w:rsidP="002045A4">
      <w:pPr>
        <w:numPr>
          <w:ilvl w:val="0"/>
          <w:numId w:val="6"/>
        </w:numPr>
        <w:tabs>
          <w:tab w:val="num" w:pos="720"/>
          <w:tab w:val="left" w:pos="993"/>
        </w:tabs>
        <w:spacing w:after="0" w:line="240" w:lineRule="auto"/>
        <w:ind w:left="0" w:firstLine="567"/>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Кыргыз Республикасынын тышкы карызын тындыруу төлөмдөрү боюнча мөөнөтүн өткөрүүгө жол бербөө;</w:t>
      </w:r>
    </w:p>
    <w:p w:rsidR="002045A4" w:rsidRPr="000F11AC" w:rsidRDefault="002045A4" w:rsidP="002045A4">
      <w:pPr>
        <w:numPr>
          <w:ilvl w:val="0"/>
          <w:numId w:val="6"/>
        </w:numPr>
        <w:tabs>
          <w:tab w:val="num" w:pos="720"/>
          <w:tab w:val="left" w:pos="993"/>
        </w:tabs>
        <w:spacing w:after="0" w:line="240" w:lineRule="auto"/>
        <w:ind w:left="0" w:firstLine="567"/>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Жаңы тышкы карыз алуулар үчүн 35% минималдуу жеңилдик деңгээлин сактоо жана мамлекеттик башкаруунун жергиликтүү органдарына Кыргыз Республикасынын Финансы министрлигинин уруксаты жок карыз алууларды тартууга тыюу салуу;</w:t>
      </w:r>
    </w:p>
    <w:p w:rsidR="002045A4" w:rsidRPr="000F11AC" w:rsidRDefault="002045A4" w:rsidP="002045A4">
      <w:pPr>
        <w:numPr>
          <w:ilvl w:val="0"/>
          <w:numId w:val="6"/>
        </w:numPr>
        <w:tabs>
          <w:tab w:val="num" w:pos="720"/>
          <w:tab w:val="left" w:pos="993"/>
        </w:tabs>
        <w:spacing w:after="0" w:line="240" w:lineRule="auto"/>
        <w:ind w:left="0" w:firstLine="567"/>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Жаңы тышкы карыз алууларды ишке ашыруу процессинде мамлекеттик инвестициялар программасынын сандык жана сапаттык талаптарын жолдоо.</w:t>
      </w:r>
    </w:p>
    <w:p w:rsidR="002045A4" w:rsidRPr="000F11AC" w:rsidRDefault="002045A4" w:rsidP="002045A4">
      <w:pPr>
        <w:spacing w:line="240" w:lineRule="auto"/>
        <w:ind w:firstLine="567"/>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Кыргыз Республикасынын 2019-жылга тышкы карызын  тейлөө бюджетин жана 2020-2021-жылдарга болжолун эсептөөдө төмөнкүдөй  баштапкы маалыматтар пайдаланылды:</w:t>
      </w:r>
    </w:p>
    <w:p w:rsidR="002045A4" w:rsidRPr="000F11AC" w:rsidRDefault="002045A4" w:rsidP="002045A4">
      <w:pPr>
        <w:numPr>
          <w:ilvl w:val="0"/>
          <w:numId w:val="7"/>
        </w:numPr>
        <w:tabs>
          <w:tab w:val="num" w:pos="851"/>
        </w:tabs>
        <w:spacing w:after="0" w:line="240" w:lineRule="auto"/>
        <w:ind w:left="0" w:firstLine="567"/>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30.06.2018-жылга карата абал боюнча мамлекеттик тышкы карыздын өздөштүрүлгөн жана тындырылбаган суммасы, ал 259,7 млрд. сомду түзөт;  </w:t>
      </w:r>
    </w:p>
    <w:p w:rsidR="002045A4" w:rsidRPr="000F11AC" w:rsidRDefault="002045A4" w:rsidP="002045A4">
      <w:pPr>
        <w:numPr>
          <w:ilvl w:val="0"/>
          <w:numId w:val="7"/>
        </w:numPr>
        <w:tabs>
          <w:tab w:val="num" w:pos="851"/>
        </w:tabs>
        <w:spacing w:after="0" w:line="240" w:lineRule="auto"/>
        <w:ind w:left="0" w:firstLine="567"/>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Колдонуудагы жана пландалган зайымдарды тындыруу графиги;</w:t>
      </w:r>
    </w:p>
    <w:p w:rsidR="002045A4" w:rsidRPr="000F11AC" w:rsidRDefault="002045A4" w:rsidP="002045A4">
      <w:pPr>
        <w:numPr>
          <w:ilvl w:val="0"/>
          <w:numId w:val="7"/>
        </w:numPr>
        <w:tabs>
          <w:tab w:val="num" w:pos="851"/>
        </w:tabs>
        <w:spacing w:after="0" w:line="240" w:lineRule="auto"/>
        <w:ind w:left="0" w:firstLine="567"/>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Колдонуудагы жана пландалган тышкы жана ички  зайымдар боюнча кредиттик каражаттарды өздөштүрүү болжолу; </w:t>
      </w:r>
    </w:p>
    <w:p w:rsidR="002045A4" w:rsidRPr="000F11AC" w:rsidRDefault="002045A4" w:rsidP="002045A4">
      <w:pPr>
        <w:numPr>
          <w:ilvl w:val="0"/>
          <w:numId w:val="7"/>
        </w:numPr>
        <w:tabs>
          <w:tab w:val="num" w:pos="851"/>
        </w:tabs>
        <w:spacing w:after="0" w:line="240" w:lineRule="auto"/>
        <w:ind w:left="0" w:firstLine="567"/>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 2017-жылдын  мартынан 2018-жылдын марты боюнча  иш жүзүндө болгон курстардын эсептелген базасында АКШ долларына карата чет өлкөлүк валюталардын  болжолдуу алмашуу курстары.</w:t>
      </w:r>
    </w:p>
    <w:p w:rsidR="002045A4" w:rsidRPr="000F11AC" w:rsidRDefault="002045A4" w:rsidP="002045A4">
      <w:pPr>
        <w:spacing w:line="240" w:lineRule="auto"/>
        <w:ind w:firstLine="567"/>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Кыргыз Республикасынын тышкы карызын тейлөө боюнча </w:t>
      </w:r>
      <w:r w:rsidRPr="000F11AC">
        <w:rPr>
          <w:rFonts w:ascii="Times New Roman" w:eastAsia="Calibri" w:hAnsi="Times New Roman" w:cs="Times New Roman"/>
          <w:sz w:val="24"/>
          <w:szCs w:val="24"/>
          <w:lang w:val="ky-KG"/>
        </w:rPr>
        <w:t xml:space="preserve">республикалык бюджеттин </w:t>
      </w:r>
      <w:r w:rsidRPr="000F11AC">
        <w:rPr>
          <w:rFonts w:ascii="Times New Roman" w:hAnsi="Times New Roman" w:cs="Times New Roman"/>
          <w:sz w:val="24"/>
          <w:szCs w:val="24"/>
          <w:lang w:val="ky-KG"/>
        </w:rPr>
        <w:t>чыгымдарына   2019-жылы – 14 666,2 млн. сом, 2020-жылы – 16 460,8 млн. сом, 2021-жылы – 18 447,8 млн. сом багыттоо пландалууда.</w:t>
      </w:r>
    </w:p>
    <w:p w:rsidR="002045A4" w:rsidRPr="000F11AC" w:rsidRDefault="002045A4" w:rsidP="002045A4">
      <w:pPr>
        <w:spacing w:line="240" w:lineRule="auto"/>
        <w:ind w:left="5664" w:firstLine="708"/>
        <w:jc w:val="right"/>
        <w:rPr>
          <w:rFonts w:ascii="Times New Roman" w:hAnsi="Times New Roman" w:cs="Times New Roman"/>
          <w:sz w:val="24"/>
          <w:szCs w:val="24"/>
          <w:lang w:val="ky-KG"/>
        </w:rPr>
      </w:pPr>
      <w:r w:rsidRPr="000F11AC">
        <w:rPr>
          <w:rFonts w:ascii="Times New Roman" w:hAnsi="Times New Roman" w:cs="Times New Roman"/>
          <w:sz w:val="24"/>
          <w:szCs w:val="24"/>
          <w:lang w:val="ky-KG"/>
        </w:rPr>
        <w:t>(млн. сом)</w:t>
      </w:r>
    </w:p>
    <w:tbl>
      <w:tblPr>
        <w:tblW w:w="93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261"/>
        <w:gridCol w:w="1417"/>
        <w:gridCol w:w="1134"/>
        <w:gridCol w:w="1276"/>
        <w:gridCol w:w="1134"/>
        <w:gridCol w:w="1134"/>
      </w:tblGrid>
      <w:tr w:rsidR="002045A4" w:rsidRPr="000F11AC" w:rsidTr="0061711A">
        <w:trPr>
          <w:trHeight w:val="234"/>
        </w:trPr>
        <w:tc>
          <w:tcPr>
            <w:tcW w:w="3261" w:type="dxa"/>
            <w:tcBorders>
              <w:bottom w:val="single" w:sz="4" w:space="0" w:color="auto"/>
            </w:tcBorders>
            <w:shd w:val="clear" w:color="auto" w:fill="FFFFFF"/>
            <w:noWrap/>
            <w:vAlign w:val="bottom"/>
            <w:hideMark/>
          </w:tcPr>
          <w:p w:rsidR="002045A4" w:rsidRPr="000F11AC" w:rsidRDefault="002045A4" w:rsidP="0061711A">
            <w:pPr>
              <w:spacing w:after="0" w:line="240" w:lineRule="auto"/>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Чыгымдар</w:t>
            </w:r>
          </w:p>
        </w:tc>
        <w:tc>
          <w:tcPr>
            <w:tcW w:w="1417" w:type="dxa"/>
            <w:tcBorders>
              <w:bottom w:val="single" w:sz="4" w:space="0" w:color="auto"/>
            </w:tcBorders>
            <w:shd w:val="clear" w:color="auto" w:fill="FFFFFF"/>
          </w:tcPr>
          <w:p w:rsidR="002045A4" w:rsidRPr="000F11AC" w:rsidRDefault="002045A4" w:rsidP="0061711A">
            <w:pPr>
              <w:spacing w:after="0" w:line="240" w:lineRule="auto"/>
              <w:jc w:val="center"/>
              <w:rPr>
                <w:rFonts w:ascii="Times New Roman" w:hAnsi="Times New Roman" w:cs="Times New Roman"/>
                <w:b/>
                <w:bCs/>
                <w:sz w:val="24"/>
                <w:szCs w:val="24"/>
                <w:lang w:val="ky-KG"/>
              </w:rPr>
            </w:pPr>
            <w:r w:rsidRPr="000F11AC">
              <w:rPr>
                <w:rFonts w:ascii="Times New Roman" w:hAnsi="Times New Roman" w:cs="Times New Roman"/>
                <w:b/>
                <w:bCs/>
                <w:sz w:val="24"/>
                <w:szCs w:val="24"/>
              </w:rPr>
              <w:t xml:space="preserve">2017 </w:t>
            </w:r>
            <w:r w:rsidRPr="000F11AC">
              <w:rPr>
                <w:rFonts w:ascii="Times New Roman" w:hAnsi="Times New Roman" w:cs="Times New Roman"/>
                <w:b/>
                <w:bCs/>
                <w:sz w:val="24"/>
                <w:szCs w:val="24"/>
                <w:lang w:val="ky-KG"/>
              </w:rPr>
              <w:t>-жыл</w:t>
            </w:r>
          </w:p>
          <w:p w:rsidR="002045A4" w:rsidRPr="000F11AC" w:rsidRDefault="002045A4" w:rsidP="0061711A">
            <w:pPr>
              <w:spacing w:after="0" w:line="240" w:lineRule="auto"/>
              <w:jc w:val="center"/>
              <w:rPr>
                <w:rFonts w:ascii="Times New Roman" w:hAnsi="Times New Roman" w:cs="Times New Roman"/>
                <w:b/>
                <w:bCs/>
                <w:sz w:val="24"/>
                <w:szCs w:val="24"/>
                <w:lang w:val="ky-KG"/>
              </w:rPr>
            </w:pPr>
            <w:r w:rsidRPr="000F11AC">
              <w:rPr>
                <w:rFonts w:ascii="Times New Roman" w:hAnsi="Times New Roman" w:cs="Times New Roman"/>
                <w:b/>
                <w:bCs/>
                <w:sz w:val="24"/>
                <w:szCs w:val="24"/>
              </w:rPr>
              <w:t>факт</w:t>
            </w:r>
          </w:p>
        </w:tc>
        <w:tc>
          <w:tcPr>
            <w:tcW w:w="1134" w:type="dxa"/>
            <w:tcBorders>
              <w:bottom w:val="single" w:sz="4" w:space="0" w:color="auto"/>
            </w:tcBorders>
            <w:shd w:val="clear" w:color="auto" w:fill="FFFFFF"/>
          </w:tcPr>
          <w:p w:rsidR="002045A4" w:rsidRPr="000F11AC" w:rsidRDefault="002045A4" w:rsidP="0061711A">
            <w:pPr>
              <w:spacing w:after="0" w:line="240" w:lineRule="auto"/>
              <w:jc w:val="center"/>
              <w:rPr>
                <w:rFonts w:ascii="Times New Roman" w:hAnsi="Times New Roman" w:cs="Times New Roman"/>
                <w:b/>
                <w:bCs/>
                <w:sz w:val="24"/>
                <w:szCs w:val="24"/>
                <w:lang w:val="ky-KG"/>
              </w:rPr>
            </w:pPr>
            <w:r w:rsidRPr="000F11AC">
              <w:rPr>
                <w:rFonts w:ascii="Times New Roman" w:hAnsi="Times New Roman" w:cs="Times New Roman"/>
                <w:b/>
                <w:bCs/>
                <w:sz w:val="24"/>
                <w:szCs w:val="24"/>
              </w:rPr>
              <w:t xml:space="preserve">2018 </w:t>
            </w:r>
            <w:r w:rsidRPr="000F11AC">
              <w:rPr>
                <w:rFonts w:ascii="Times New Roman" w:hAnsi="Times New Roman" w:cs="Times New Roman"/>
                <w:b/>
                <w:bCs/>
                <w:sz w:val="24"/>
                <w:szCs w:val="24"/>
                <w:lang w:val="ky-KG"/>
              </w:rPr>
              <w:t>–жыл бекит</w:t>
            </w:r>
          </w:p>
        </w:tc>
        <w:tc>
          <w:tcPr>
            <w:tcW w:w="1276" w:type="dxa"/>
            <w:tcBorders>
              <w:bottom w:val="single" w:sz="4" w:space="0" w:color="auto"/>
            </w:tcBorders>
            <w:shd w:val="clear" w:color="auto" w:fill="FFFFFF"/>
            <w:noWrap/>
            <w:vAlign w:val="center"/>
            <w:hideMark/>
          </w:tcPr>
          <w:p w:rsidR="002045A4" w:rsidRPr="000F11AC" w:rsidRDefault="002045A4" w:rsidP="0061711A">
            <w:pPr>
              <w:spacing w:line="240" w:lineRule="auto"/>
              <w:jc w:val="center"/>
              <w:rPr>
                <w:rFonts w:ascii="Times New Roman" w:eastAsia="Times New Roman" w:hAnsi="Times New Roman" w:cs="Times New Roman"/>
                <w:b/>
                <w:sz w:val="24"/>
                <w:szCs w:val="24"/>
                <w:lang w:val="ky-KG" w:eastAsia="ru-RU"/>
              </w:rPr>
            </w:pPr>
            <w:r w:rsidRPr="000F11AC">
              <w:rPr>
                <w:rFonts w:ascii="Times New Roman" w:hAnsi="Times New Roman" w:cs="Times New Roman"/>
                <w:b/>
                <w:bCs/>
                <w:sz w:val="24"/>
                <w:szCs w:val="24"/>
              </w:rPr>
              <w:t xml:space="preserve">2019 </w:t>
            </w:r>
            <w:r w:rsidRPr="000F11AC">
              <w:rPr>
                <w:rFonts w:ascii="Times New Roman" w:hAnsi="Times New Roman" w:cs="Times New Roman"/>
                <w:b/>
                <w:sz w:val="24"/>
                <w:szCs w:val="24"/>
                <w:lang w:val="ky-KG"/>
              </w:rPr>
              <w:t>жыл</w:t>
            </w:r>
          </w:p>
          <w:p w:rsidR="002045A4" w:rsidRPr="000F11AC" w:rsidRDefault="002045A4" w:rsidP="0061711A">
            <w:pPr>
              <w:spacing w:after="0" w:line="240" w:lineRule="auto"/>
              <w:jc w:val="center"/>
              <w:rPr>
                <w:rFonts w:ascii="Times New Roman" w:hAnsi="Times New Roman" w:cs="Times New Roman"/>
                <w:b/>
                <w:bCs/>
                <w:sz w:val="24"/>
                <w:szCs w:val="24"/>
                <w:lang w:val="ky-KG"/>
              </w:rPr>
            </w:pPr>
            <w:r w:rsidRPr="000F11AC">
              <w:rPr>
                <w:rFonts w:ascii="Times New Roman" w:hAnsi="Times New Roman" w:cs="Times New Roman"/>
                <w:b/>
                <w:sz w:val="24"/>
                <w:szCs w:val="24"/>
                <w:lang w:val="ky-KG"/>
              </w:rPr>
              <w:t>долбоор</w:t>
            </w:r>
          </w:p>
          <w:p w:rsidR="002045A4" w:rsidRPr="000F11AC" w:rsidRDefault="002045A4" w:rsidP="0061711A">
            <w:pPr>
              <w:spacing w:after="0" w:line="240" w:lineRule="auto"/>
              <w:jc w:val="center"/>
              <w:rPr>
                <w:rFonts w:ascii="Times New Roman" w:hAnsi="Times New Roman" w:cs="Times New Roman"/>
                <w:b/>
                <w:bCs/>
                <w:sz w:val="24"/>
                <w:szCs w:val="24"/>
                <w:lang w:val="ky-KG"/>
              </w:rPr>
            </w:pPr>
          </w:p>
        </w:tc>
        <w:tc>
          <w:tcPr>
            <w:tcW w:w="1134" w:type="dxa"/>
            <w:tcBorders>
              <w:bottom w:val="single" w:sz="4" w:space="0" w:color="auto"/>
            </w:tcBorders>
            <w:shd w:val="clear" w:color="auto" w:fill="FFFFFF"/>
            <w:noWrap/>
            <w:vAlign w:val="center"/>
            <w:hideMark/>
          </w:tcPr>
          <w:p w:rsidR="002045A4" w:rsidRPr="000F11AC" w:rsidRDefault="002045A4" w:rsidP="0061711A">
            <w:pPr>
              <w:spacing w:line="240" w:lineRule="auto"/>
              <w:jc w:val="center"/>
              <w:rPr>
                <w:rFonts w:ascii="Times New Roman" w:eastAsia="Times New Roman" w:hAnsi="Times New Roman" w:cs="Times New Roman"/>
                <w:b/>
                <w:sz w:val="24"/>
                <w:szCs w:val="24"/>
                <w:lang w:val="ky-KG" w:eastAsia="ru-RU"/>
              </w:rPr>
            </w:pPr>
            <w:r w:rsidRPr="000F11AC">
              <w:rPr>
                <w:rFonts w:ascii="Times New Roman" w:hAnsi="Times New Roman" w:cs="Times New Roman"/>
                <w:b/>
                <w:bCs/>
                <w:sz w:val="24"/>
                <w:szCs w:val="24"/>
              </w:rPr>
              <w:t>2020</w:t>
            </w:r>
            <w:r w:rsidRPr="000F11AC">
              <w:rPr>
                <w:rFonts w:ascii="Times New Roman" w:hAnsi="Times New Roman" w:cs="Times New Roman"/>
                <w:b/>
                <w:bCs/>
                <w:sz w:val="24"/>
                <w:szCs w:val="24"/>
                <w:lang w:val="ky-KG"/>
              </w:rPr>
              <w:t>-</w:t>
            </w:r>
            <w:r w:rsidRPr="000F11AC">
              <w:rPr>
                <w:rFonts w:ascii="Times New Roman" w:hAnsi="Times New Roman" w:cs="Times New Roman"/>
                <w:b/>
                <w:bCs/>
                <w:sz w:val="24"/>
                <w:szCs w:val="24"/>
              </w:rPr>
              <w:t xml:space="preserve"> </w:t>
            </w:r>
            <w:r w:rsidRPr="000F11AC">
              <w:rPr>
                <w:rFonts w:ascii="Times New Roman" w:hAnsi="Times New Roman" w:cs="Times New Roman"/>
                <w:b/>
                <w:sz w:val="24"/>
                <w:szCs w:val="24"/>
                <w:lang w:val="ky-KG"/>
              </w:rPr>
              <w:t>жыл</w:t>
            </w:r>
          </w:p>
          <w:p w:rsidR="002045A4" w:rsidRPr="000F11AC" w:rsidRDefault="002045A4" w:rsidP="0061711A">
            <w:pPr>
              <w:spacing w:after="0" w:line="240" w:lineRule="auto"/>
              <w:jc w:val="center"/>
              <w:rPr>
                <w:rFonts w:ascii="Times New Roman" w:hAnsi="Times New Roman" w:cs="Times New Roman"/>
                <w:b/>
                <w:bCs/>
                <w:sz w:val="24"/>
                <w:szCs w:val="24"/>
                <w:lang w:val="ky-KG"/>
              </w:rPr>
            </w:pPr>
            <w:r w:rsidRPr="000F11AC">
              <w:rPr>
                <w:rFonts w:ascii="Times New Roman" w:hAnsi="Times New Roman" w:cs="Times New Roman"/>
                <w:b/>
                <w:sz w:val="24"/>
                <w:szCs w:val="24"/>
                <w:lang w:val="ky-KG"/>
              </w:rPr>
              <w:t>долбоор</w:t>
            </w:r>
          </w:p>
          <w:p w:rsidR="002045A4" w:rsidRPr="000F11AC" w:rsidRDefault="002045A4" w:rsidP="0061711A">
            <w:pPr>
              <w:spacing w:after="0" w:line="240" w:lineRule="auto"/>
              <w:jc w:val="center"/>
              <w:rPr>
                <w:rFonts w:ascii="Times New Roman" w:hAnsi="Times New Roman" w:cs="Times New Roman"/>
                <w:b/>
                <w:bCs/>
                <w:sz w:val="24"/>
                <w:szCs w:val="24"/>
                <w:lang w:val="ky-KG"/>
              </w:rPr>
            </w:pPr>
          </w:p>
        </w:tc>
        <w:tc>
          <w:tcPr>
            <w:tcW w:w="1134" w:type="dxa"/>
            <w:tcBorders>
              <w:bottom w:val="single" w:sz="4" w:space="0" w:color="auto"/>
            </w:tcBorders>
            <w:shd w:val="clear" w:color="auto" w:fill="FFFFFF"/>
            <w:noWrap/>
            <w:vAlign w:val="center"/>
            <w:hideMark/>
          </w:tcPr>
          <w:p w:rsidR="002045A4" w:rsidRPr="000F11AC" w:rsidRDefault="002045A4" w:rsidP="0061711A">
            <w:pPr>
              <w:spacing w:line="240" w:lineRule="auto"/>
              <w:jc w:val="center"/>
              <w:rPr>
                <w:rFonts w:ascii="Times New Roman" w:eastAsia="Times New Roman" w:hAnsi="Times New Roman" w:cs="Times New Roman"/>
                <w:b/>
                <w:sz w:val="24"/>
                <w:szCs w:val="24"/>
                <w:lang w:val="ky-KG" w:eastAsia="ru-RU"/>
              </w:rPr>
            </w:pPr>
            <w:r w:rsidRPr="000F11AC">
              <w:rPr>
                <w:rFonts w:ascii="Times New Roman" w:hAnsi="Times New Roman" w:cs="Times New Roman"/>
                <w:b/>
                <w:bCs/>
                <w:sz w:val="24"/>
                <w:szCs w:val="24"/>
              </w:rPr>
              <w:t>2021</w:t>
            </w:r>
            <w:r w:rsidRPr="000F11AC">
              <w:rPr>
                <w:rFonts w:ascii="Times New Roman" w:hAnsi="Times New Roman" w:cs="Times New Roman"/>
                <w:b/>
                <w:bCs/>
                <w:sz w:val="24"/>
                <w:szCs w:val="24"/>
                <w:lang w:val="ky-KG"/>
              </w:rPr>
              <w:t>-</w:t>
            </w:r>
            <w:r w:rsidRPr="000F11AC">
              <w:rPr>
                <w:rFonts w:ascii="Times New Roman" w:hAnsi="Times New Roman" w:cs="Times New Roman"/>
                <w:b/>
                <w:bCs/>
                <w:sz w:val="24"/>
                <w:szCs w:val="24"/>
              </w:rPr>
              <w:t xml:space="preserve"> </w:t>
            </w:r>
            <w:r w:rsidRPr="000F11AC">
              <w:rPr>
                <w:rFonts w:ascii="Times New Roman" w:hAnsi="Times New Roman" w:cs="Times New Roman"/>
                <w:b/>
                <w:sz w:val="24"/>
                <w:szCs w:val="24"/>
                <w:lang w:val="ky-KG"/>
              </w:rPr>
              <w:t>жыл</w:t>
            </w:r>
          </w:p>
          <w:p w:rsidR="002045A4" w:rsidRPr="000F11AC" w:rsidRDefault="002045A4" w:rsidP="0061711A">
            <w:pPr>
              <w:spacing w:after="0" w:line="240" w:lineRule="auto"/>
              <w:jc w:val="center"/>
              <w:rPr>
                <w:rFonts w:ascii="Times New Roman" w:hAnsi="Times New Roman" w:cs="Times New Roman"/>
                <w:b/>
                <w:bCs/>
                <w:sz w:val="24"/>
                <w:szCs w:val="24"/>
                <w:lang w:val="ky-KG"/>
              </w:rPr>
            </w:pPr>
            <w:r w:rsidRPr="000F11AC">
              <w:rPr>
                <w:rFonts w:ascii="Times New Roman" w:hAnsi="Times New Roman" w:cs="Times New Roman"/>
                <w:b/>
                <w:sz w:val="24"/>
                <w:szCs w:val="24"/>
                <w:lang w:val="ky-KG"/>
              </w:rPr>
              <w:t>долбоор</w:t>
            </w:r>
          </w:p>
          <w:p w:rsidR="002045A4" w:rsidRPr="000F11AC" w:rsidRDefault="002045A4" w:rsidP="0061711A">
            <w:pPr>
              <w:spacing w:after="0" w:line="240" w:lineRule="auto"/>
              <w:jc w:val="center"/>
              <w:rPr>
                <w:rFonts w:ascii="Times New Roman" w:hAnsi="Times New Roman" w:cs="Times New Roman"/>
                <w:b/>
                <w:bCs/>
                <w:sz w:val="24"/>
                <w:szCs w:val="24"/>
                <w:lang w:val="ky-KG"/>
              </w:rPr>
            </w:pPr>
          </w:p>
        </w:tc>
      </w:tr>
      <w:tr w:rsidR="002045A4" w:rsidRPr="000F11AC" w:rsidTr="0061711A">
        <w:trPr>
          <w:trHeight w:val="251"/>
        </w:trPr>
        <w:tc>
          <w:tcPr>
            <w:tcW w:w="3261" w:type="dxa"/>
            <w:tcBorders>
              <w:bottom w:val="nil"/>
            </w:tcBorders>
            <w:shd w:val="clear" w:color="000000" w:fill="FFFFFF"/>
            <w:noWrap/>
            <w:vAlign w:val="bottom"/>
            <w:hideMark/>
          </w:tcPr>
          <w:p w:rsidR="002045A4" w:rsidRPr="000F11AC" w:rsidRDefault="002045A4" w:rsidP="0061711A">
            <w:pPr>
              <w:spacing w:after="0" w:line="240" w:lineRule="auto"/>
              <w:rPr>
                <w:rFonts w:ascii="Times New Roman" w:hAnsi="Times New Roman" w:cs="Times New Roman"/>
                <w:b/>
                <w:sz w:val="24"/>
                <w:szCs w:val="24"/>
                <w:lang w:val="ky-KG"/>
              </w:rPr>
            </w:pPr>
            <w:r w:rsidRPr="000F11AC">
              <w:rPr>
                <w:rFonts w:ascii="Times New Roman" w:hAnsi="Times New Roman" w:cs="Times New Roman"/>
                <w:b/>
                <w:sz w:val="24"/>
                <w:szCs w:val="24"/>
              </w:rPr>
              <w:t>П</w:t>
            </w:r>
            <w:r w:rsidRPr="000F11AC">
              <w:rPr>
                <w:rFonts w:ascii="Times New Roman" w:hAnsi="Times New Roman" w:cs="Times New Roman"/>
                <w:b/>
                <w:sz w:val="24"/>
                <w:szCs w:val="24"/>
                <w:lang w:val="ky-KG"/>
              </w:rPr>
              <w:t>айыздары</w:t>
            </w:r>
          </w:p>
        </w:tc>
        <w:tc>
          <w:tcPr>
            <w:tcW w:w="1417" w:type="dxa"/>
            <w:tcBorders>
              <w:bottom w:val="nil"/>
            </w:tcBorders>
            <w:shd w:val="clear" w:color="000000" w:fill="FFFFFF"/>
          </w:tcPr>
          <w:p w:rsidR="002045A4" w:rsidRPr="000F11AC" w:rsidRDefault="002045A4" w:rsidP="0061711A">
            <w:pPr>
              <w:spacing w:after="0" w:line="240" w:lineRule="auto"/>
              <w:jc w:val="center"/>
              <w:rPr>
                <w:rFonts w:ascii="Times New Roman" w:hAnsi="Times New Roman" w:cs="Times New Roman"/>
                <w:b/>
                <w:bCs/>
                <w:sz w:val="24"/>
                <w:szCs w:val="24"/>
              </w:rPr>
            </w:pPr>
            <w:r w:rsidRPr="000F11AC">
              <w:rPr>
                <w:rFonts w:ascii="Times New Roman" w:hAnsi="Times New Roman" w:cs="Times New Roman"/>
                <w:b/>
                <w:bCs/>
                <w:sz w:val="24"/>
                <w:szCs w:val="24"/>
              </w:rPr>
              <w:t>3 469,7</w:t>
            </w:r>
          </w:p>
        </w:tc>
        <w:tc>
          <w:tcPr>
            <w:tcW w:w="1134" w:type="dxa"/>
            <w:tcBorders>
              <w:bottom w:val="nil"/>
            </w:tcBorders>
            <w:shd w:val="clear" w:color="000000" w:fill="FFFFFF"/>
          </w:tcPr>
          <w:p w:rsidR="002045A4" w:rsidRPr="000F11AC" w:rsidRDefault="002045A4" w:rsidP="0061711A">
            <w:pPr>
              <w:spacing w:after="0" w:line="240" w:lineRule="auto"/>
              <w:jc w:val="center"/>
              <w:rPr>
                <w:rFonts w:ascii="Times New Roman" w:hAnsi="Times New Roman" w:cs="Times New Roman"/>
                <w:b/>
                <w:bCs/>
                <w:sz w:val="24"/>
                <w:szCs w:val="24"/>
              </w:rPr>
            </w:pPr>
            <w:r w:rsidRPr="000F11AC">
              <w:rPr>
                <w:rFonts w:ascii="Times New Roman" w:hAnsi="Times New Roman" w:cs="Times New Roman"/>
                <w:b/>
                <w:bCs/>
                <w:sz w:val="24"/>
                <w:szCs w:val="24"/>
              </w:rPr>
              <w:t xml:space="preserve">4 308,9   </w:t>
            </w:r>
          </w:p>
        </w:tc>
        <w:tc>
          <w:tcPr>
            <w:tcW w:w="1276" w:type="dxa"/>
            <w:tcBorders>
              <w:bottom w:val="nil"/>
            </w:tcBorders>
            <w:shd w:val="clear" w:color="000000" w:fill="FFFFFF"/>
            <w:noWrap/>
          </w:tcPr>
          <w:p w:rsidR="002045A4" w:rsidRPr="000F11AC" w:rsidRDefault="002045A4" w:rsidP="0061711A">
            <w:pPr>
              <w:spacing w:after="0" w:line="240" w:lineRule="auto"/>
              <w:jc w:val="center"/>
              <w:rPr>
                <w:rFonts w:ascii="Times New Roman" w:hAnsi="Times New Roman" w:cs="Times New Roman"/>
                <w:b/>
                <w:bCs/>
                <w:sz w:val="24"/>
                <w:szCs w:val="24"/>
              </w:rPr>
            </w:pPr>
            <w:r w:rsidRPr="000F11AC">
              <w:rPr>
                <w:rFonts w:ascii="Times New Roman" w:hAnsi="Times New Roman" w:cs="Times New Roman"/>
                <w:b/>
                <w:bCs/>
                <w:sz w:val="24"/>
                <w:szCs w:val="24"/>
              </w:rPr>
              <w:t xml:space="preserve">4 285,7   </w:t>
            </w:r>
          </w:p>
        </w:tc>
        <w:tc>
          <w:tcPr>
            <w:tcW w:w="1134" w:type="dxa"/>
            <w:tcBorders>
              <w:bottom w:val="nil"/>
            </w:tcBorders>
            <w:shd w:val="clear" w:color="000000" w:fill="FFFFFF"/>
            <w:noWrap/>
          </w:tcPr>
          <w:p w:rsidR="002045A4" w:rsidRPr="000F11AC" w:rsidRDefault="002045A4" w:rsidP="0061711A">
            <w:pPr>
              <w:spacing w:after="0" w:line="240" w:lineRule="auto"/>
              <w:jc w:val="center"/>
              <w:rPr>
                <w:rFonts w:ascii="Times New Roman" w:hAnsi="Times New Roman" w:cs="Times New Roman"/>
                <w:b/>
                <w:bCs/>
                <w:sz w:val="24"/>
                <w:szCs w:val="24"/>
              </w:rPr>
            </w:pPr>
            <w:r w:rsidRPr="000F11AC">
              <w:rPr>
                <w:rFonts w:ascii="Times New Roman" w:hAnsi="Times New Roman" w:cs="Times New Roman"/>
                <w:b/>
                <w:bCs/>
                <w:sz w:val="24"/>
                <w:szCs w:val="24"/>
              </w:rPr>
              <w:t xml:space="preserve">4 438,1   </w:t>
            </w:r>
          </w:p>
        </w:tc>
        <w:tc>
          <w:tcPr>
            <w:tcW w:w="1134" w:type="dxa"/>
            <w:tcBorders>
              <w:bottom w:val="nil"/>
            </w:tcBorders>
            <w:shd w:val="clear" w:color="000000" w:fill="FFFFFF"/>
            <w:noWrap/>
          </w:tcPr>
          <w:p w:rsidR="002045A4" w:rsidRPr="000F11AC" w:rsidRDefault="002045A4" w:rsidP="0061711A">
            <w:pPr>
              <w:spacing w:after="0" w:line="240" w:lineRule="auto"/>
              <w:jc w:val="center"/>
              <w:rPr>
                <w:rFonts w:ascii="Times New Roman" w:hAnsi="Times New Roman" w:cs="Times New Roman"/>
                <w:b/>
                <w:bCs/>
                <w:sz w:val="24"/>
                <w:szCs w:val="24"/>
              </w:rPr>
            </w:pPr>
            <w:r w:rsidRPr="000F11AC">
              <w:rPr>
                <w:rFonts w:ascii="Times New Roman" w:hAnsi="Times New Roman" w:cs="Times New Roman"/>
                <w:b/>
                <w:bCs/>
                <w:sz w:val="24"/>
                <w:szCs w:val="24"/>
              </w:rPr>
              <w:t xml:space="preserve">4 461,2   </w:t>
            </w:r>
          </w:p>
        </w:tc>
      </w:tr>
      <w:tr w:rsidR="002045A4" w:rsidRPr="000F11AC" w:rsidTr="0061711A">
        <w:trPr>
          <w:trHeight w:val="270"/>
        </w:trPr>
        <w:tc>
          <w:tcPr>
            <w:tcW w:w="3261" w:type="dxa"/>
            <w:tcBorders>
              <w:top w:val="nil"/>
              <w:bottom w:val="nil"/>
            </w:tcBorders>
            <w:shd w:val="clear" w:color="000000" w:fill="FFFFFF"/>
            <w:noWrap/>
            <w:vAlign w:val="bottom"/>
            <w:hideMark/>
          </w:tcPr>
          <w:p w:rsidR="002045A4" w:rsidRPr="000F11AC" w:rsidRDefault="002045A4" w:rsidP="0061711A">
            <w:pPr>
              <w:spacing w:after="0" w:line="240" w:lineRule="auto"/>
              <w:rPr>
                <w:rFonts w:ascii="Times New Roman" w:hAnsi="Times New Roman" w:cs="Times New Roman"/>
                <w:i/>
                <w:sz w:val="24"/>
                <w:szCs w:val="24"/>
              </w:rPr>
            </w:pPr>
            <w:r w:rsidRPr="000F11AC">
              <w:rPr>
                <w:rFonts w:ascii="Times New Roman" w:hAnsi="Times New Roman" w:cs="Times New Roman"/>
                <w:i/>
                <w:sz w:val="24"/>
                <w:szCs w:val="24"/>
              </w:rPr>
              <w:t xml:space="preserve">      </w:t>
            </w:r>
            <w:r w:rsidRPr="000F11AC">
              <w:rPr>
                <w:rFonts w:ascii="Times New Roman" w:hAnsi="Times New Roman" w:cs="Times New Roman"/>
                <w:i/>
                <w:sz w:val="24"/>
                <w:szCs w:val="24"/>
                <w:lang w:val="ky-KG"/>
              </w:rPr>
              <w:t>Эки таптуу кредиттер</w:t>
            </w:r>
            <w:r w:rsidRPr="000F11AC">
              <w:rPr>
                <w:rFonts w:ascii="Times New Roman" w:hAnsi="Times New Roman" w:cs="Times New Roman"/>
                <w:i/>
                <w:sz w:val="24"/>
                <w:szCs w:val="24"/>
              </w:rPr>
              <w:t xml:space="preserve"> </w:t>
            </w:r>
          </w:p>
        </w:tc>
        <w:tc>
          <w:tcPr>
            <w:tcW w:w="1417" w:type="dxa"/>
            <w:tcBorders>
              <w:top w:val="nil"/>
              <w:bottom w:val="nil"/>
            </w:tcBorders>
            <w:shd w:val="clear" w:color="000000" w:fill="FFFFFF"/>
          </w:tcPr>
          <w:p w:rsidR="002045A4" w:rsidRPr="000F11AC" w:rsidRDefault="002045A4" w:rsidP="0061711A">
            <w:pPr>
              <w:spacing w:after="0" w:line="240" w:lineRule="auto"/>
              <w:jc w:val="center"/>
              <w:rPr>
                <w:rFonts w:ascii="Times New Roman" w:hAnsi="Times New Roman" w:cs="Times New Roman"/>
                <w:i/>
                <w:sz w:val="24"/>
                <w:szCs w:val="24"/>
              </w:rPr>
            </w:pPr>
            <w:r w:rsidRPr="000F11AC">
              <w:rPr>
                <w:rFonts w:ascii="Times New Roman" w:hAnsi="Times New Roman" w:cs="Times New Roman"/>
                <w:i/>
                <w:sz w:val="24"/>
                <w:szCs w:val="24"/>
              </w:rPr>
              <w:t>2 570,9</w:t>
            </w:r>
          </w:p>
        </w:tc>
        <w:tc>
          <w:tcPr>
            <w:tcW w:w="1134" w:type="dxa"/>
            <w:tcBorders>
              <w:top w:val="nil"/>
              <w:bottom w:val="nil"/>
            </w:tcBorders>
            <w:shd w:val="clear" w:color="000000" w:fill="FFFFFF"/>
          </w:tcPr>
          <w:p w:rsidR="002045A4" w:rsidRPr="000F11AC" w:rsidRDefault="002045A4" w:rsidP="0061711A">
            <w:pPr>
              <w:spacing w:after="0" w:line="240" w:lineRule="auto"/>
              <w:jc w:val="center"/>
              <w:rPr>
                <w:rFonts w:ascii="Times New Roman" w:hAnsi="Times New Roman" w:cs="Times New Roman"/>
                <w:i/>
                <w:sz w:val="24"/>
                <w:szCs w:val="24"/>
              </w:rPr>
            </w:pPr>
            <w:r w:rsidRPr="000F11AC">
              <w:rPr>
                <w:rFonts w:ascii="Times New Roman" w:hAnsi="Times New Roman" w:cs="Times New Roman"/>
                <w:i/>
                <w:sz w:val="24"/>
                <w:szCs w:val="24"/>
              </w:rPr>
              <w:t xml:space="preserve">3 045,3   </w:t>
            </w:r>
          </w:p>
        </w:tc>
        <w:tc>
          <w:tcPr>
            <w:tcW w:w="1276" w:type="dxa"/>
            <w:tcBorders>
              <w:top w:val="nil"/>
              <w:bottom w:val="nil"/>
            </w:tcBorders>
            <w:shd w:val="clear" w:color="000000" w:fill="FFFFFF"/>
            <w:noWrap/>
          </w:tcPr>
          <w:p w:rsidR="002045A4" w:rsidRPr="000F11AC" w:rsidRDefault="002045A4" w:rsidP="0061711A">
            <w:pPr>
              <w:spacing w:after="0" w:line="240" w:lineRule="auto"/>
              <w:jc w:val="center"/>
              <w:rPr>
                <w:rFonts w:ascii="Times New Roman" w:hAnsi="Times New Roman" w:cs="Times New Roman"/>
                <w:i/>
                <w:sz w:val="24"/>
                <w:szCs w:val="24"/>
              </w:rPr>
            </w:pPr>
            <w:r w:rsidRPr="000F11AC">
              <w:rPr>
                <w:rFonts w:ascii="Times New Roman" w:hAnsi="Times New Roman" w:cs="Times New Roman"/>
                <w:i/>
                <w:sz w:val="24"/>
                <w:szCs w:val="24"/>
              </w:rPr>
              <w:t xml:space="preserve">3 079,9   </w:t>
            </w:r>
          </w:p>
        </w:tc>
        <w:tc>
          <w:tcPr>
            <w:tcW w:w="1134" w:type="dxa"/>
            <w:tcBorders>
              <w:top w:val="nil"/>
              <w:bottom w:val="nil"/>
            </w:tcBorders>
            <w:shd w:val="clear" w:color="000000" w:fill="FFFFFF"/>
            <w:noWrap/>
          </w:tcPr>
          <w:p w:rsidR="002045A4" w:rsidRPr="000F11AC" w:rsidRDefault="002045A4" w:rsidP="0061711A">
            <w:pPr>
              <w:spacing w:after="0" w:line="240" w:lineRule="auto"/>
              <w:jc w:val="center"/>
              <w:rPr>
                <w:rFonts w:ascii="Times New Roman" w:hAnsi="Times New Roman" w:cs="Times New Roman"/>
                <w:i/>
                <w:sz w:val="24"/>
                <w:szCs w:val="24"/>
              </w:rPr>
            </w:pPr>
            <w:r w:rsidRPr="000F11AC">
              <w:rPr>
                <w:rFonts w:ascii="Times New Roman" w:hAnsi="Times New Roman" w:cs="Times New Roman"/>
                <w:i/>
                <w:sz w:val="24"/>
                <w:szCs w:val="24"/>
              </w:rPr>
              <w:t xml:space="preserve">3 131,7   </w:t>
            </w:r>
          </w:p>
        </w:tc>
        <w:tc>
          <w:tcPr>
            <w:tcW w:w="1134" w:type="dxa"/>
            <w:tcBorders>
              <w:top w:val="nil"/>
              <w:bottom w:val="nil"/>
            </w:tcBorders>
            <w:shd w:val="clear" w:color="000000" w:fill="FFFFFF"/>
            <w:noWrap/>
          </w:tcPr>
          <w:p w:rsidR="002045A4" w:rsidRPr="000F11AC" w:rsidRDefault="002045A4" w:rsidP="0061711A">
            <w:pPr>
              <w:spacing w:after="0" w:line="240" w:lineRule="auto"/>
              <w:jc w:val="center"/>
              <w:rPr>
                <w:rFonts w:ascii="Times New Roman" w:hAnsi="Times New Roman" w:cs="Times New Roman"/>
                <w:i/>
                <w:sz w:val="24"/>
                <w:szCs w:val="24"/>
              </w:rPr>
            </w:pPr>
            <w:r w:rsidRPr="000F11AC">
              <w:rPr>
                <w:rFonts w:ascii="Times New Roman" w:hAnsi="Times New Roman" w:cs="Times New Roman"/>
                <w:i/>
                <w:sz w:val="24"/>
                <w:szCs w:val="24"/>
              </w:rPr>
              <w:t xml:space="preserve">3 113,2   </w:t>
            </w:r>
          </w:p>
        </w:tc>
      </w:tr>
      <w:tr w:rsidR="002045A4" w:rsidRPr="000F11AC" w:rsidTr="0061711A">
        <w:trPr>
          <w:trHeight w:val="315"/>
        </w:trPr>
        <w:tc>
          <w:tcPr>
            <w:tcW w:w="3261" w:type="dxa"/>
            <w:tcBorders>
              <w:top w:val="nil"/>
              <w:bottom w:val="nil"/>
            </w:tcBorders>
            <w:shd w:val="clear" w:color="000000" w:fill="FFFFFF"/>
            <w:noWrap/>
            <w:vAlign w:val="bottom"/>
            <w:hideMark/>
          </w:tcPr>
          <w:p w:rsidR="002045A4" w:rsidRPr="000F11AC" w:rsidRDefault="002045A4" w:rsidP="0061711A">
            <w:pPr>
              <w:spacing w:after="0" w:line="240" w:lineRule="auto"/>
              <w:rPr>
                <w:rFonts w:ascii="Times New Roman" w:hAnsi="Times New Roman" w:cs="Times New Roman"/>
                <w:i/>
                <w:sz w:val="24"/>
                <w:szCs w:val="24"/>
                <w:lang w:val="ky-KG"/>
              </w:rPr>
            </w:pPr>
            <w:r w:rsidRPr="000F11AC">
              <w:rPr>
                <w:rFonts w:ascii="Times New Roman" w:hAnsi="Times New Roman" w:cs="Times New Roman"/>
                <w:i/>
                <w:sz w:val="24"/>
                <w:szCs w:val="24"/>
              </w:rPr>
              <w:t xml:space="preserve">     </w:t>
            </w:r>
            <w:r w:rsidRPr="000F11AC">
              <w:rPr>
                <w:rFonts w:ascii="Times New Roman" w:hAnsi="Times New Roman" w:cs="Times New Roman"/>
                <w:i/>
                <w:sz w:val="24"/>
                <w:szCs w:val="24"/>
                <w:lang w:val="ky-KG"/>
              </w:rPr>
              <w:t>Көп тараптуу кредиттер</w:t>
            </w:r>
          </w:p>
        </w:tc>
        <w:tc>
          <w:tcPr>
            <w:tcW w:w="1417" w:type="dxa"/>
            <w:tcBorders>
              <w:top w:val="nil"/>
              <w:bottom w:val="nil"/>
            </w:tcBorders>
            <w:shd w:val="clear" w:color="000000" w:fill="FFFFFF"/>
          </w:tcPr>
          <w:p w:rsidR="002045A4" w:rsidRPr="000F11AC" w:rsidRDefault="002045A4" w:rsidP="0061711A">
            <w:pPr>
              <w:spacing w:after="0" w:line="240" w:lineRule="auto"/>
              <w:jc w:val="center"/>
              <w:rPr>
                <w:rFonts w:ascii="Times New Roman" w:hAnsi="Times New Roman" w:cs="Times New Roman"/>
                <w:i/>
                <w:sz w:val="24"/>
                <w:szCs w:val="24"/>
              </w:rPr>
            </w:pPr>
            <w:r w:rsidRPr="000F11AC">
              <w:rPr>
                <w:rFonts w:ascii="Times New Roman" w:hAnsi="Times New Roman" w:cs="Times New Roman"/>
                <w:i/>
                <w:sz w:val="24"/>
                <w:szCs w:val="24"/>
              </w:rPr>
              <w:t>898,8</w:t>
            </w:r>
          </w:p>
        </w:tc>
        <w:tc>
          <w:tcPr>
            <w:tcW w:w="1134" w:type="dxa"/>
            <w:tcBorders>
              <w:top w:val="nil"/>
              <w:bottom w:val="nil"/>
            </w:tcBorders>
            <w:shd w:val="clear" w:color="000000" w:fill="FFFFFF"/>
          </w:tcPr>
          <w:p w:rsidR="002045A4" w:rsidRPr="000F11AC" w:rsidRDefault="002045A4" w:rsidP="0061711A">
            <w:pPr>
              <w:spacing w:after="0" w:line="240" w:lineRule="auto"/>
              <w:jc w:val="center"/>
              <w:rPr>
                <w:rFonts w:ascii="Times New Roman" w:hAnsi="Times New Roman" w:cs="Times New Roman"/>
                <w:i/>
                <w:sz w:val="24"/>
                <w:szCs w:val="24"/>
              </w:rPr>
            </w:pPr>
            <w:r w:rsidRPr="000F11AC">
              <w:rPr>
                <w:rFonts w:ascii="Times New Roman" w:hAnsi="Times New Roman" w:cs="Times New Roman"/>
                <w:i/>
                <w:sz w:val="24"/>
                <w:szCs w:val="24"/>
              </w:rPr>
              <w:t xml:space="preserve">1 263,6   </w:t>
            </w:r>
          </w:p>
        </w:tc>
        <w:tc>
          <w:tcPr>
            <w:tcW w:w="1276" w:type="dxa"/>
            <w:tcBorders>
              <w:top w:val="nil"/>
              <w:bottom w:val="nil"/>
            </w:tcBorders>
            <w:shd w:val="clear" w:color="000000" w:fill="FFFFFF"/>
            <w:noWrap/>
          </w:tcPr>
          <w:p w:rsidR="002045A4" w:rsidRPr="000F11AC" w:rsidRDefault="002045A4" w:rsidP="0061711A">
            <w:pPr>
              <w:spacing w:after="0" w:line="240" w:lineRule="auto"/>
              <w:jc w:val="center"/>
              <w:rPr>
                <w:rFonts w:ascii="Times New Roman" w:hAnsi="Times New Roman" w:cs="Times New Roman"/>
                <w:i/>
                <w:sz w:val="24"/>
                <w:szCs w:val="24"/>
              </w:rPr>
            </w:pPr>
            <w:r w:rsidRPr="000F11AC">
              <w:rPr>
                <w:rFonts w:ascii="Times New Roman" w:hAnsi="Times New Roman" w:cs="Times New Roman"/>
                <w:i/>
                <w:sz w:val="24"/>
                <w:szCs w:val="24"/>
              </w:rPr>
              <w:t xml:space="preserve">1 205,8   </w:t>
            </w:r>
          </w:p>
        </w:tc>
        <w:tc>
          <w:tcPr>
            <w:tcW w:w="1134" w:type="dxa"/>
            <w:tcBorders>
              <w:top w:val="nil"/>
              <w:bottom w:val="nil"/>
            </w:tcBorders>
            <w:shd w:val="clear" w:color="000000" w:fill="FFFFFF"/>
            <w:noWrap/>
          </w:tcPr>
          <w:p w:rsidR="002045A4" w:rsidRPr="000F11AC" w:rsidRDefault="002045A4" w:rsidP="0061711A">
            <w:pPr>
              <w:spacing w:after="0" w:line="240" w:lineRule="auto"/>
              <w:jc w:val="center"/>
              <w:rPr>
                <w:rFonts w:ascii="Times New Roman" w:hAnsi="Times New Roman" w:cs="Times New Roman"/>
                <w:i/>
                <w:sz w:val="24"/>
                <w:szCs w:val="24"/>
              </w:rPr>
            </w:pPr>
            <w:r w:rsidRPr="000F11AC">
              <w:rPr>
                <w:rFonts w:ascii="Times New Roman" w:hAnsi="Times New Roman" w:cs="Times New Roman"/>
                <w:i/>
                <w:sz w:val="24"/>
                <w:szCs w:val="24"/>
              </w:rPr>
              <w:t xml:space="preserve">1 306,4   </w:t>
            </w:r>
          </w:p>
        </w:tc>
        <w:tc>
          <w:tcPr>
            <w:tcW w:w="1134" w:type="dxa"/>
            <w:tcBorders>
              <w:top w:val="nil"/>
              <w:bottom w:val="nil"/>
            </w:tcBorders>
            <w:shd w:val="clear" w:color="000000" w:fill="FFFFFF"/>
            <w:noWrap/>
          </w:tcPr>
          <w:p w:rsidR="002045A4" w:rsidRPr="000F11AC" w:rsidRDefault="002045A4" w:rsidP="0061711A">
            <w:pPr>
              <w:spacing w:after="0" w:line="240" w:lineRule="auto"/>
              <w:jc w:val="center"/>
              <w:rPr>
                <w:rFonts w:ascii="Times New Roman" w:hAnsi="Times New Roman" w:cs="Times New Roman"/>
                <w:i/>
                <w:sz w:val="24"/>
                <w:szCs w:val="24"/>
              </w:rPr>
            </w:pPr>
            <w:r w:rsidRPr="000F11AC">
              <w:rPr>
                <w:rFonts w:ascii="Times New Roman" w:hAnsi="Times New Roman" w:cs="Times New Roman"/>
                <w:i/>
                <w:sz w:val="24"/>
                <w:szCs w:val="24"/>
              </w:rPr>
              <w:t xml:space="preserve">1 348,0   </w:t>
            </w:r>
          </w:p>
        </w:tc>
      </w:tr>
      <w:tr w:rsidR="002045A4" w:rsidRPr="000F11AC" w:rsidTr="0061711A">
        <w:trPr>
          <w:trHeight w:val="273"/>
        </w:trPr>
        <w:tc>
          <w:tcPr>
            <w:tcW w:w="3261" w:type="dxa"/>
            <w:tcBorders>
              <w:top w:val="nil"/>
              <w:bottom w:val="nil"/>
            </w:tcBorders>
            <w:shd w:val="clear" w:color="000000" w:fill="FFFFFF"/>
            <w:noWrap/>
            <w:vAlign w:val="bottom"/>
            <w:hideMark/>
          </w:tcPr>
          <w:p w:rsidR="002045A4" w:rsidRPr="000F11AC" w:rsidRDefault="002045A4" w:rsidP="0061711A">
            <w:pPr>
              <w:spacing w:after="0" w:line="240" w:lineRule="auto"/>
              <w:rPr>
                <w:rFonts w:ascii="Times New Roman" w:hAnsi="Times New Roman" w:cs="Times New Roman"/>
                <w:b/>
                <w:sz w:val="24"/>
                <w:szCs w:val="24"/>
              </w:rPr>
            </w:pPr>
            <w:r w:rsidRPr="000F11AC">
              <w:rPr>
                <w:rFonts w:ascii="Times New Roman" w:hAnsi="Times New Roman" w:cs="Times New Roman"/>
                <w:b/>
                <w:sz w:val="24"/>
                <w:szCs w:val="24"/>
                <w:lang w:val="ky-KG"/>
              </w:rPr>
              <w:t>Негизги</w:t>
            </w:r>
            <w:r w:rsidRPr="000F11AC">
              <w:rPr>
                <w:rFonts w:ascii="Times New Roman" w:hAnsi="Times New Roman" w:cs="Times New Roman"/>
                <w:b/>
                <w:sz w:val="24"/>
                <w:szCs w:val="24"/>
              </w:rPr>
              <w:t xml:space="preserve"> сумма</w:t>
            </w:r>
          </w:p>
        </w:tc>
        <w:tc>
          <w:tcPr>
            <w:tcW w:w="1417" w:type="dxa"/>
            <w:tcBorders>
              <w:top w:val="nil"/>
              <w:bottom w:val="nil"/>
            </w:tcBorders>
            <w:shd w:val="clear" w:color="000000" w:fill="FFFFFF"/>
          </w:tcPr>
          <w:p w:rsidR="002045A4" w:rsidRPr="000F11AC" w:rsidRDefault="002045A4" w:rsidP="0061711A">
            <w:pPr>
              <w:spacing w:after="0" w:line="240" w:lineRule="auto"/>
              <w:jc w:val="center"/>
              <w:rPr>
                <w:rFonts w:ascii="Times New Roman" w:hAnsi="Times New Roman" w:cs="Times New Roman"/>
                <w:b/>
                <w:bCs/>
                <w:sz w:val="24"/>
                <w:szCs w:val="24"/>
              </w:rPr>
            </w:pPr>
            <w:r w:rsidRPr="000F11AC">
              <w:rPr>
                <w:rFonts w:ascii="Times New Roman" w:hAnsi="Times New Roman" w:cs="Times New Roman"/>
                <w:b/>
                <w:bCs/>
                <w:sz w:val="24"/>
                <w:szCs w:val="24"/>
              </w:rPr>
              <w:t xml:space="preserve">6 487,5     </w:t>
            </w:r>
          </w:p>
        </w:tc>
        <w:tc>
          <w:tcPr>
            <w:tcW w:w="1134" w:type="dxa"/>
            <w:tcBorders>
              <w:top w:val="nil"/>
              <w:bottom w:val="nil"/>
            </w:tcBorders>
            <w:shd w:val="clear" w:color="000000" w:fill="FFFFFF"/>
          </w:tcPr>
          <w:p w:rsidR="002045A4" w:rsidRPr="000F11AC" w:rsidRDefault="002045A4" w:rsidP="0061711A">
            <w:pPr>
              <w:spacing w:after="0" w:line="240" w:lineRule="auto"/>
              <w:jc w:val="center"/>
              <w:rPr>
                <w:rFonts w:ascii="Times New Roman" w:hAnsi="Times New Roman" w:cs="Times New Roman"/>
                <w:b/>
                <w:bCs/>
                <w:sz w:val="24"/>
                <w:szCs w:val="24"/>
              </w:rPr>
            </w:pPr>
            <w:r w:rsidRPr="000F11AC">
              <w:rPr>
                <w:rFonts w:ascii="Times New Roman" w:hAnsi="Times New Roman" w:cs="Times New Roman"/>
                <w:b/>
                <w:bCs/>
                <w:sz w:val="24"/>
                <w:szCs w:val="24"/>
              </w:rPr>
              <w:t xml:space="preserve">8 772,3   </w:t>
            </w:r>
          </w:p>
        </w:tc>
        <w:tc>
          <w:tcPr>
            <w:tcW w:w="1276" w:type="dxa"/>
            <w:tcBorders>
              <w:top w:val="nil"/>
              <w:bottom w:val="nil"/>
            </w:tcBorders>
            <w:shd w:val="clear" w:color="000000" w:fill="FFFFFF"/>
            <w:noWrap/>
          </w:tcPr>
          <w:p w:rsidR="002045A4" w:rsidRPr="000F11AC" w:rsidRDefault="002045A4" w:rsidP="0061711A">
            <w:pPr>
              <w:spacing w:after="0" w:line="240" w:lineRule="auto"/>
              <w:jc w:val="center"/>
              <w:rPr>
                <w:rFonts w:ascii="Times New Roman" w:hAnsi="Times New Roman" w:cs="Times New Roman"/>
                <w:b/>
                <w:bCs/>
                <w:sz w:val="24"/>
                <w:szCs w:val="24"/>
              </w:rPr>
            </w:pPr>
            <w:r w:rsidRPr="000F11AC">
              <w:rPr>
                <w:rFonts w:ascii="Times New Roman" w:hAnsi="Times New Roman" w:cs="Times New Roman"/>
                <w:b/>
                <w:bCs/>
                <w:sz w:val="24"/>
                <w:szCs w:val="24"/>
              </w:rPr>
              <w:t xml:space="preserve">10 380,5   </w:t>
            </w:r>
          </w:p>
        </w:tc>
        <w:tc>
          <w:tcPr>
            <w:tcW w:w="1134" w:type="dxa"/>
            <w:tcBorders>
              <w:top w:val="nil"/>
              <w:bottom w:val="nil"/>
            </w:tcBorders>
            <w:shd w:val="clear" w:color="000000" w:fill="FFFFFF"/>
            <w:noWrap/>
          </w:tcPr>
          <w:p w:rsidR="002045A4" w:rsidRPr="000F11AC" w:rsidRDefault="002045A4" w:rsidP="0061711A">
            <w:pPr>
              <w:spacing w:after="0" w:line="240" w:lineRule="auto"/>
              <w:jc w:val="center"/>
              <w:rPr>
                <w:rFonts w:ascii="Times New Roman" w:hAnsi="Times New Roman" w:cs="Times New Roman"/>
                <w:b/>
                <w:bCs/>
                <w:sz w:val="24"/>
                <w:szCs w:val="24"/>
              </w:rPr>
            </w:pPr>
            <w:r w:rsidRPr="000F11AC">
              <w:rPr>
                <w:rFonts w:ascii="Times New Roman" w:hAnsi="Times New Roman" w:cs="Times New Roman"/>
                <w:b/>
                <w:bCs/>
                <w:sz w:val="24"/>
                <w:szCs w:val="24"/>
              </w:rPr>
              <w:t xml:space="preserve">12 022,7   </w:t>
            </w:r>
          </w:p>
        </w:tc>
        <w:tc>
          <w:tcPr>
            <w:tcW w:w="1134" w:type="dxa"/>
            <w:tcBorders>
              <w:top w:val="nil"/>
              <w:bottom w:val="nil"/>
            </w:tcBorders>
            <w:shd w:val="clear" w:color="000000" w:fill="FFFFFF"/>
            <w:noWrap/>
          </w:tcPr>
          <w:p w:rsidR="002045A4" w:rsidRPr="000F11AC" w:rsidRDefault="002045A4" w:rsidP="0061711A">
            <w:pPr>
              <w:spacing w:after="0" w:line="240" w:lineRule="auto"/>
              <w:jc w:val="center"/>
              <w:rPr>
                <w:rFonts w:ascii="Times New Roman" w:hAnsi="Times New Roman" w:cs="Times New Roman"/>
                <w:b/>
                <w:bCs/>
                <w:sz w:val="24"/>
                <w:szCs w:val="24"/>
              </w:rPr>
            </w:pPr>
            <w:r w:rsidRPr="000F11AC">
              <w:rPr>
                <w:rFonts w:ascii="Times New Roman" w:hAnsi="Times New Roman" w:cs="Times New Roman"/>
                <w:b/>
                <w:bCs/>
                <w:sz w:val="24"/>
                <w:szCs w:val="24"/>
              </w:rPr>
              <w:t xml:space="preserve">13 986,6   </w:t>
            </w:r>
          </w:p>
        </w:tc>
      </w:tr>
      <w:tr w:rsidR="002045A4" w:rsidRPr="000F11AC" w:rsidTr="0061711A">
        <w:trPr>
          <w:trHeight w:val="277"/>
        </w:trPr>
        <w:tc>
          <w:tcPr>
            <w:tcW w:w="3261" w:type="dxa"/>
            <w:tcBorders>
              <w:top w:val="nil"/>
              <w:bottom w:val="nil"/>
            </w:tcBorders>
            <w:shd w:val="clear" w:color="000000" w:fill="FFFFFF"/>
            <w:noWrap/>
            <w:vAlign w:val="bottom"/>
            <w:hideMark/>
          </w:tcPr>
          <w:p w:rsidR="002045A4" w:rsidRPr="000F11AC" w:rsidRDefault="002045A4" w:rsidP="0061711A">
            <w:pPr>
              <w:spacing w:after="0" w:line="240" w:lineRule="auto"/>
              <w:rPr>
                <w:rFonts w:ascii="Times New Roman" w:hAnsi="Times New Roman" w:cs="Times New Roman"/>
                <w:i/>
                <w:sz w:val="24"/>
                <w:szCs w:val="24"/>
              </w:rPr>
            </w:pPr>
            <w:r w:rsidRPr="000F11AC">
              <w:rPr>
                <w:rFonts w:ascii="Times New Roman" w:hAnsi="Times New Roman" w:cs="Times New Roman"/>
                <w:i/>
                <w:sz w:val="24"/>
                <w:szCs w:val="24"/>
              </w:rPr>
              <w:t xml:space="preserve">      </w:t>
            </w:r>
            <w:r w:rsidRPr="000F11AC">
              <w:rPr>
                <w:rFonts w:ascii="Times New Roman" w:hAnsi="Times New Roman" w:cs="Times New Roman"/>
                <w:i/>
                <w:sz w:val="24"/>
                <w:szCs w:val="24"/>
                <w:lang w:val="ky-KG"/>
              </w:rPr>
              <w:t>Эки таптуу кредиттер</w:t>
            </w:r>
            <w:r w:rsidRPr="000F11AC">
              <w:rPr>
                <w:rFonts w:ascii="Times New Roman" w:hAnsi="Times New Roman" w:cs="Times New Roman"/>
                <w:i/>
                <w:sz w:val="24"/>
                <w:szCs w:val="24"/>
              </w:rPr>
              <w:t xml:space="preserve"> </w:t>
            </w:r>
          </w:p>
        </w:tc>
        <w:tc>
          <w:tcPr>
            <w:tcW w:w="1417" w:type="dxa"/>
            <w:tcBorders>
              <w:top w:val="nil"/>
              <w:bottom w:val="nil"/>
            </w:tcBorders>
            <w:shd w:val="clear" w:color="000000" w:fill="FFFFFF"/>
          </w:tcPr>
          <w:p w:rsidR="002045A4" w:rsidRPr="000F11AC" w:rsidRDefault="002045A4" w:rsidP="0061711A">
            <w:pPr>
              <w:spacing w:after="0" w:line="240" w:lineRule="auto"/>
              <w:jc w:val="center"/>
              <w:rPr>
                <w:rFonts w:ascii="Times New Roman" w:hAnsi="Times New Roman" w:cs="Times New Roman"/>
                <w:i/>
                <w:sz w:val="24"/>
                <w:szCs w:val="24"/>
              </w:rPr>
            </w:pPr>
            <w:r w:rsidRPr="000F11AC">
              <w:rPr>
                <w:rFonts w:ascii="Times New Roman" w:hAnsi="Times New Roman" w:cs="Times New Roman"/>
                <w:i/>
                <w:sz w:val="24"/>
                <w:szCs w:val="24"/>
              </w:rPr>
              <w:t>1 738,7</w:t>
            </w:r>
          </w:p>
        </w:tc>
        <w:tc>
          <w:tcPr>
            <w:tcW w:w="1134" w:type="dxa"/>
            <w:tcBorders>
              <w:top w:val="nil"/>
              <w:bottom w:val="nil"/>
            </w:tcBorders>
            <w:shd w:val="clear" w:color="000000" w:fill="FFFFFF"/>
          </w:tcPr>
          <w:p w:rsidR="002045A4" w:rsidRPr="000F11AC" w:rsidRDefault="002045A4" w:rsidP="0061711A">
            <w:pPr>
              <w:spacing w:after="0" w:line="240" w:lineRule="auto"/>
              <w:jc w:val="center"/>
              <w:rPr>
                <w:rFonts w:ascii="Times New Roman" w:hAnsi="Times New Roman" w:cs="Times New Roman"/>
                <w:i/>
                <w:sz w:val="24"/>
                <w:szCs w:val="24"/>
              </w:rPr>
            </w:pPr>
            <w:r w:rsidRPr="000F11AC">
              <w:rPr>
                <w:rFonts w:ascii="Times New Roman" w:hAnsi="Times New Roman" w:cs="Times New Roman"/>
                <w:i/>
                <w:sz w:val="24"/>
                <w:szCs w:val="24"/>
              </w:rPr>
              <w:t xml:space="preserve">2 756,3   </w:t>
            </w:r>
          </w:p>
        </w:tc>
        <w:tc>
          <w:tcPr>
            <w:tcW w:w="1276" w:type="dxa"/>
            <w:tcBorders>
              <w:top w:val="nil"/>
              <w:bottom w:val="nil"/>
            </w:tcBorders>
            <w:shd w:val="clear" w:color="000000" w:fill="FFFFFF"/>
            <w:noWrap/>
          </w:tcPr>
          <w:p w:rsidR="002045A4" w:rsidRPr="000F11AC" w:rsidRDefault="002045A4" w:rsidP="0061711A">
            <w:pPr>
              <w:spacing w:after="0" w:line="240" w:lineRule="auto"/>
              <w:jc w:val="center"/>
              <w:rPr>
                <w:rFonts w:ascii="Times New Roman" w:hAnsi="Times New Roman" w:cs="Times New Roman"/>
                <w:i/>
                <w:sz w:val="24"/>
                <w:szCs w:val="24"/>
              </w:rPr>
            </w:pPr>
            <w:r w:rsidRPr="000F11AC">
              <w:rPr>
                <w:rFonts w:ascii="Times New Roman" w:hAnsi="Times New Roman" w:cs="Times New Roman"/>
                <w:i/>
                <w:sz w:val="24"/>
                <w:szCs w:val="24"/>
              </w:rPr>
              <w:t xml:space="preserve">3 822,2   </w:t>
            </w:r>
          </w:p>
        </w:tc>
        <w:tc>
          <w:tcPr>
            <w:tcW w:w="1134" w:type="dxa"/>
            <w:tcBorders>
              <w:top w:val="nil"/>
              <w:bottom w:val="nil"/>
            </w:tcBorders>
            <w:shd w:val="clear" w:color="000000" w:fill="FFFFFF"/>
            <w:noWrap/>
          </w:tcPr>
          <w:p w:rsidR="002045A4" w:rsidRPr="000F11AC" w:rsidRDefault="002045A4" w:rsidP="0061711A">
            <w:pPr>
              <w:spacing w:after="0" w:line="240" w:lineRule="auto"/>
              <w:jc w:val="center"/>
              <w:rPr>
                <w:rFonts w:ascii="Times New Roman" w:hAnsi="Times New Roman" w:cs="Times New Roman"/>
                <w:i/>
                <w:sz w:val="24"/>
                <w:szCs w:val="24"/>
              </w:rPr>
            </w:pPr>
            <w:r w:rsidRPr="000F11AC">
              <w:rPr>
                <w:rFonts w:ascii="Times New Roman" w:hAnsi="Times New Roman" w:cs="Times New Roman"/>
                <w:i/>
                <w:sz w:val="24"/>
                <w:szCs w:val="24"/>
              </w:rPr>
              <w:t xml:space="preserve">4 352,5   </w:t>
            </w:r>
          </w:p>
        </w:tc>
        <w:tc>
          <w:tcPr>
            <w:tcW w:w="1134" w:type="dxa"/>
            <w:tcBorders>
              <w:top w:val="nil"/>
              <w:bottom w:val="nil"/>
            </w:tcBorders>
            <w:shd w:val="clear" w:color="000000" w:fill="FFFFFF"/>
            <w:noWrap/>
          </w:tcPr>
          <w:p w:rsidR="002045A4" w:rsidRPr="000F11AC" w:rsidRDefault="002045A4" w:rsidP="0061711A">
            <w:pPr>
              <w:spacing w:after="0" w:line="240" w:lineRule="auto"/>
              <w:jc w:val="center"/>
              <w:rPr>
                <w:rFonts w:ascii="Times New Roman" w:hAnsi="Times New Roman" w:cs="Times New Roman"/>
                <w:i/>
                <w:sz w:val="24"/>
                <w:szCs w:val="24"/>
              </w:rPr>
            </w:pPr>
            <w:r w:rsidRPr="000F11AC">
              <w:rPr>
                <w:rFonts w:ascii="Times New Roman" w:hAnsi="Times New Roman" w:cs="Times New Roman"/>
                <w:i/>
                <w:sz w:val="24"/>
                <w:szCs w:val="24"/>
              </w:rPr>
              <w:t xml:space="preserve">5 726,2   </w:t>
            </w:r>
          </w:p>
        </w:tc>
      </w:tr>
      <w:tr w:rsidR="002045A4" w:rsidRPr="000F11AC" w:rsidTr="0061711A">
        <w:trPr>
          <w:trHeight w:val="267"/>
        </w:trPr>
        <w:tc>
          <w:tcPr>
            <w:tcW w:w="3261" w:type="dxa"/>
            <w:tcBorders>
              <w:top w:val="nil"/>
              <w:bottom w:val="single" w:sz="4" w:space="0" w:color="auto"/>
            </w:tcBorders>
            <w:shd w:val="clear" w:color="000000" w:fill="FFFFFF"/>
            <w:noWrap/>
            <w:vAlign w:val="bottom"/>
            <w:hideMark/>
          </w:tcPr>
          <w:p w:rsidR="002045A4" w:rsidRPr="000F11AC" w:rsidRDefault="002045A4" w:rsidP="0061711A">
            <w:pPr>
              <w:spacing w:after="0" w:line="240" w:lineRule="auto"/>
              <w:rPr>
                <w:rFonts w:ascii="Times New Roman" w:hAnsi="Times New Roman" w:cs="Times New Roman"/>
                <w:i/>
                <w:sz w:val="24"/>
                <w:szCs w:val="24"/>
                <w:lang w:val="ky-KG"/>
              </w:rPr>
            </w:pPr>
            <w:r w:rsidRPr="000F11AC">
              <w:rPr>
                <w:rFonts w:ascii="Times New Roman" w:hAnsi="Times New Roman" w:cs="Times New Roman"/>
                <w:i/>
                <w:sz w:val="24"/>
                <w:szCs w:val="24"/>
              </w:rPr>
              <w:t xml:space="preserve">     </w:t>
            </w:r>
            <w:r w:rsidRPr="000F11AC">
              <w:rPr>
                <w:rFonts w:ascii="Times New Roman" w:hAnsi="Times New Roman" w:cs="Times New Roman"/>
                <w:i/>
                <w:sz w:val="24"/>
                <w:szCs w:val="24"/>
                <w:lang w:val="ky-KG"/>
              </w:rPr>
              <w:t>Көп тараптуу кредиттер</w:t>
            </w:r>
          </w:p>
        </w:tc>
        <w:tc>
          <w:tcPr>
            <w:tcW w:w="1417" w:type="dxa"/>
            <w:tcBorders>
              <w:top w:val="nil"/>
              <w:bottom w:val="single" w:sz="4" w:space="0" w:color="auto"/>
            </w:tcBorders>
            <w:shd w:val="clear" w:color="000000" w:fill="FFFFFF"/>
          </w:tcPr>
          <w:p w:rsidR="002045A4" w:rsidRPr="000F11AC" w:rsidRDefault="002045A4" w:rsidP="0061711A">
            <w:pPr>
              <w:spacing w:after="0" w:line="240" w:lineRule="auto"/>
              <w:jc w:val="center"/>
              <w:rPr>
                <w:rFonts w:ascii="Times New Roman" w:hAnsi="Times New Roman" w:cs="Times New Roman"/>
                <w:i/>
                <w:sz w:val="24"/>
                <w:szCs w:val="24"/>
              </w:rPr>
            </w:pPr>
            <w:r w:rsidRPr="000F11AC">
              <w:rPr>
                <w:rFonts w:ascii="Times New Roman" w:hAnsi="Times New Roman" w:cs="Times New Roman"/>
                <w:i/>
                <w:sz w:val="24"/>
                <w:szCs w:val="24"/>
              </w:rPr>
              <w:t>4 748,8</w:t>
            </w:r>
          </w:p>
        </w:tc>
        <w:tc>
          <w:tcPr>
            <w:tcW w:w="1134" w:type="dxa"/>
            <w:tcBorders>
              <w:top w:val="nil"/>
              <w:bottom w:val="single" w:sz="4" w:space="0" w:color="auto"/>
            </w:tcBorders>
            <w:shd w:val="clear" w:color="000000" w:fill="FFFFFF"/>
          </w:tcPr>
          <w:p w:rsidR="002045A4" w:rsidRPr="000F11AC" w:rsidRDefault="002045A4" w:rsidP="0061711A">
            <w:pPr>
              <w:spacing w:after="0" w:line="240" w:lineRule="auto"/>
              <w:jc w:val="center"/>
              <w:rPr>
                <w:rFonts w:ascii="Times New Roman" w:hAnsi="Times New Roman" w:cs="Times New Roman"/>
                <w:i/>
                <w:sz w:val="24"/>
                <w:szCs w:val="24"/>
              </w:rPr>
            </w:pPr>
            <w:r w:rsidRPr="000F11AC">
              <w:rPr>
                <w:rFonts w:ascii="Times New Roman" w:hAnsi="Times New Roman" w:cs="Times New Roman"/>
                <w:i/>
                <w:sz w:val="24"/>
                <w:szCs w:val="24"/>
              </w:rPr>
              <w:t xml:space="preserve">6 016,0   </w:t>
            </w:r>
          </w:p>
        </w:tc>
        <w:tc>
          <w:tcPr>
            <w:tcW w:w="1276" w:type="dxa"/>
            <w:tcBorders>
              <w:top w:val="nil"/>
              <w:bottom w:val="single" w:sz="4" w:space="0" w:color="auto"/>
            </w:tcBorders>
            <w:shd w:val="clear" w:color="000000" w:fill="FFFFFF"/>
            <w:noWrap/>
          </w:tcPr>
          <w:p w:rsidR="002045A4" w:rsidRPr="000F11AC" w:rsidRDefault="002045A4" w:rsidP="0061711A">
            <w:pPr>
              <w:spacing w:after="0" w:line="240" w:lineRule="auto"/>
              <w:jc w:val="center"/>
              <w:rPr>
                <w:rFonts w:ascii="Times New Roman" w:hAnsi="Times New Roman" w:cs="Times New Roman"/>
                <w:i/>
                <w:sz w:val="24"/>
                <w:szCs w:val="24"/>
              </w:rPr>
            </w:pPr>
            <w:r w:rsidRPr="000F11AC">
              <w:rPr>
                <w:rFonts w:ascii="Times New Roman" w:hAnsi="Times New Roman" w:cs="Times New Roman"/>
                <w:i/>
                <w:sz w:val="24"/>
                <w:szCs w:val="24"/>
              </w:rPr>
              <w:t xml:space="preserve">6 558,3   </w:t>
            </w:r>
          </w:p>
        </w:tc>
        <w:tc>
          <w:tcPr>
            <w:tcW w:w="1134" w:type="dxa"/>
            <w:tcBorders>
              <w:top w:val="nil"/>
              <w:bottom w:val="single" w:sz="4" w:space="0" w:color="auto"/>
            </w:tcBorders>
            <w:shd w:val="clear" w:color="000000" w:fill="FFFFFF"/>
            <w:noWrap/>
          </w:tcPr>
          <w:p w:rsidR="002045A4" w:rsidRPr="000F11AC" w:rsidRDefault="002045A4" w:rsidP="0061711A">
            <w:pPr>
              <w:spacing w:after="0" w:line="240" w:lineRule="auto"/>
              <w:jc w:val="center"/>
              <w:rPr>
                <w:rFonts w:ascii="Times New Roman" w:hAnsi="Times New Roman" w:cs="Times New Roman"/>
                <w:i/>
                <w:sz w:val="24"/>
                <w:szCs w:val="24"/>
              </w:rPr>
            </w:pPr>
            <w:r w:rsidRPr="000F11AC">
              <w:rPr>
                <w:rFonts w:ascii="Times New Roman" w:hAnsi="Times New Roman" w:cs="Times New Roman"/>
                <w:i/>
                <w:sz w:val="24"/>
                <w:szCs w:val="24"/>
              </w:rPr>
              <w:t xml:space="preserve">7 670,2   </w:t>
            </w:r>
          </w:p>
        </w:tc>
        <w:tc>
          <w:tcPr>
            <w:tcW w:w="1134" w:type="dxa"/>
            <w:tcBorders>
              <w:top w:val="nil"/>
              <w:bottom w:val="single" w:sz="4" w:space="0" w:color="auto"/>
            </w:tcBorders>
            <w:shd w:val="clear" w:color="000000" w:fill="FFFFFF"/>
            <w:noWrap/>
          </w:tcPr>
          <w:p w:rsidR="002045A4" w:rsidRPr="000F11AC" w:rsidRDefault="002045A4" w:rsidP="0061711A">
            <w:pPr>
              <w:spacing w:after="0" w:line="240" w:lineRule="auto"/>
              <w:jc w:val="center"/>
              <w:rPr>
                <w:rFonts w:ascii="Times New Roman" w:hAnsi="Times New Roman" w:cs="Times New Roman"/>
                <w:i/>
                <w:sz w:val="24"/>
                <w:szCs w:val="24"/>
              </w:rPr>
            </w:pPr>
            <w:r w:rsidRPr="000F11AC">
              <w:rPr>
                <w:rFonts w:ascii="Times New Roman" w:hAnsi="Times New Roman" w:cs="Times New Roman"/>
                <w:i/>
                <w:sz w:val="24"/>
                <w:szCs w:val="24"/>
              </w:rPr>
              <w:t xml:space="preserve">8 260,4   </w:t>
            </w:r>
          </w:p>
        </w:tc>
      </w:tr>
      <w:tr w:rsidR="002045A4" w:rsidRPr="000F11AC" w:rsidTr="0061711A">
        <w:trPr>
          <w:trHeight w:val="315"/>
        </w:trPr>
        <w:tc>
          <w:tcPr>
            <w:tcW w:w="3261" w:type="dxa"/>
            <w:tcBorders>
              <w:top w:val="single" w:sz="4" w:space="0" w:color="auto"/>
            </w:tcBorders>
            <w:shd w:val="clear" w:color="000000" w:fill="FFFFFF"/>
            <w:noWrap/>
            <w:vAlign w:val="bottom"/>
            <w:hideMark/>
          </w:tcPr>
          <w:p w:rsidR="002045A4" w:rsidRPr="000F11AC" w:rsidRDefault="002045A4" w:rsidP="0061711A">
            <w:pPr>
              <w:spacing w:after="0" w:line="240" w:lineRule="auto"/>
              <w:rPr>
                <w:rFonts w:ascii="Times New Roman" w:hAnsi="Times New Roman" w:cs="Times New Roman"/>
                <w:b/>
                <w:sz w:val="24"/>
                <w:szCs w:val="24"/>
                <w:lang w:val="ky-KG"/>
              </w:rPr>
            </w:pPr>
            <w:r w:rsidRPr="000F11AC">
              <w:rPr>
                <w:rFonts w:ascii="Times New Roman" w:hAnsi="Times New Roman" w:cs="Times New Roman"/>
                <w:b/>
                <w:sz w:val="24"/>
                <w:szCs w:val="24"/>
                <w:lang w:val="ky-KG"/>
              </w:rPr>
              <w:t xml:space="preserve">Бардыгы </w:t>
            </w:r>
          </w:p>
        </w:tc>
        <w:tc>
          <w:tcPr>
            <w:tcW w:w="1417" w:type="dxa"/>
            <w:tcBorders>
              <w:top w:val="single" w:sz="4" w:space="0" w:color="auto"/>
            </w:tcBorders>
            <w:shd w:val="clear" w:color="000000" w:fill="FFFFFF"/>
          </w:tcPr>
          <w:p w:rsidR="002045A4" w:rsidRPr="000F11AC" w:rsidRDefault="002045A4" w:rsidP="0061711A">
            <w:pPr>
              <w:spacing w:after="0" w:line="240" w:lineRule="auto"/>
              <w:jc w:val="center"/>
              <w:rPr>
                <w:rFonts w:ascii="Times New Roman" w:hAnsi="Times New Roman" w:cs="Times New Roman"/>
                <w:b/>
                <w:bCs/>
                <w:sz w:val="24"/>
                <w:szCs w:val="24"/>
              </w:rPr>
            </w:pPr>
            <w:r w:rsidRPr="000F11AC">
              <w:rPr>
                <w:rFonts w:ascii="Times New Roman" w:hAnsi="Times New Roman" w:cs="Times New Roman"/>
                <w:b/>
                <w:bCs/>
                <w:sz w:val="24"/>
                <w:szCs w:val="24"/>
              </w:rPr>
              <w:t>9 957,2</w:t>
            </w:r>
          </w:p>
        </w:tc>
        <w:tc>
          <w:tcPr>
            <w:tcW w:w="1134" w:type="dxa"/>
            <w:tcBorders>
              <w:top w:val="single" w:sz="4" w:space="0" w:color="auto"/>
            </w:tcBorders>
            <w:shd w:val="clear" w:color="000000" w:fill="FFFFFF"/>
          </w:tcPr>
          <w:p w:rsidR="002045A4" w:rsidRPr="000F11AC" w:rsidRDefault="002045A4" w:rsidP="0061711A">
            <w:pPr>
              <w:spacing w:after="0" w:line="240" w:lineRule="auto"/>
              <w:jc w:val="center"/>
              <w:rPr>
                <w:rFonts w:ascii="Times New Roman" w:hAnsi="Times New Roman" w:cs="Times New Roman"/>
                <w:b/>
                <w:bCs/>
                <w:sz w:val="24"/>
                <w:szCs w:val="24"/>
              </w:rPr>
            </w:pPr>
            <w:r w:rsidRPr="000F11AC">
              <w:rPr>
                <w:rFonts w:ascii="Times New Roman" w:hAnsi="Times New Roman" w:cs="Times New Roman"/>
                <w:b/>
                <w:bCs/>
                <w:sz w:val="24"/>
                <w:szCs w:val="24"/>
              </w:rPr>
              <w:t xml:space="preserve">13 081,2   </w:t>
            </w:r>
          </w:p>
        </w:tc>
        <w:tc>
          <w:tcPr>
            <w:tcW w:w="1276" w:type="dxa"/>
            <w:tcBorders>
              <w:top w:val="single" w:sz="4" w:space="0" w:color="auto"/>
            </w:tcBorders>
            <w:shd w:val="clear" w:color="000000" w:fill="FFFFFF"/>
            <w:noWrap/>
          </w:tcPr>
          <w:p w:rsidR="002045A4" w:rsidRPr="000F11AC" w:rsidRDefault="002045A4" w:rsidP="0061711A">
            <w:pPr>
              <w:spacing w:after="0" w:line="240" w:lineRule="auto"/>
              <w:jc w:val="center"/>
              <w:rPr>
                <w:rFonts w:ascii="Times New Roman" w:hAnsi="Times New Roman" w:cs="Times New Roman"/>
                <w:b/>
                <w:bCs/>
                <w:sz w:val="24"/>
                <w:szCs w:val="24"/>
              </w:rPr>
            </w:pPr>
            <w:r w:rsidRPr="000F11AC">
              <w:rPr>
                <w:rFonts w:ascii="Times New Roman" w:hAnsi="Times New Roman" w:cs="Times New Roman"/>
                <w:b/>
                <w:bCs/>
                <w:sz w:val="24"/>
                <w:szCs w:val="24"/>
              </w:rPr>
              <w:t xml:space="preserve">14 666,2   </w:t>
            </w:r>
          </w:p>
        </w:tc>
        <w:tc>
          <w:tcPr>
            <w:tcW w:w="1134" w:type="dxa"/>
            <w:tcBorders>
              <w:top w:val="single" w:sz="4" w:space="0" w:color="auto"/>
            </w:tcBorders>
            <w:shd w:val="clear" w:color="000000" w:fill="FFFFFF"/>
            <w:noWrap/>
          </w:tcPr>
          <w:p w:rsidR="002045A4" w:rsidRPr="000F11AC" w:rsidRDefault="002045A4" w:rsidP="0061711A">
            <w:pPr>
              <w:spacing w:after="0" w:line="240" w:lineRule="auto"/>
              <w:jc w:val="center"/>
              <w:rPr>
                <w:rFonts w:ascii="Times New Roman" w:hAnsi="Times New Roman" w:cs="Times New Roman"/>
                <w:b/>
                <w:bCs/>
                <w:sz w:val="24"/>
                <w:szCs w:val="24"/>
              </w:rPr>
            </w:pPr>
            <w:r w:rsidRPr="000F11AC">
              <w:rPr>
                <w:rFonts w:ascii="Times New Roman" w:hAnsi="Times New Roman" w:cs="Times New Roman"/>
                <w:b/>
                <w:bCs/>
                <w:sz w:val="24"/>
                <w:szCs w:val="24"/>
              </w:rPr>
              <w:t xml:space="preserve">16 460,8   </w:t>
            </w:r>
          </w:p>
        </w:tc>
        <w:tc>
          <w:tcPr>
            <w:tcW w:w="1134" w:type="dxa"/>
            <w:tcBorders>
              <w:top w:val="single" w:sz="4" w:space="0" w:color="auto"/>
            </w:tcBorders>
            <w:shd w:val="clear" w:color="000000" w:fill="FFFFFF"/>
            <w:noWrap/>
          </w:tcPr>
          <w:p w:rsidR="002045A4" w:rsidRPr="000F11AC" w:rsidRDefault="002045A4" w:rsidP="0061711A">
            <w:pPr>
              <w:spacing w:after="0" w:line="240" w:lineRule="auto"/>
              <w:jc w:val="center"/>
              <w:rPr>
                <w:rFonts w:ascii="Times New Roman" w:hAnsi="Times New Roman" w:cs="Times New Roman"/>
                <w:b/>
                <w:bCs/>
                <w:sz w:val="24"/>
                <w:szCs w:val="24"/>
              </w:rPr>
            </w:pPr>
            <w:r w:rsidRPr="000F11AC">
              <w:rPr>
                <w:rFonts w:ascii="Times New Roman" w:hAnsi="Times New Roman" w:cs="Times New Roman"/>
                <w:b/>
                <w:bCs/>
                <w:sz w:val="24"/>
                <w:szCs w:val="24"/>
              </w:rPr>
              <w:t xml:space="preserve">18 447,8   </w:t>
            </w:r>
          </w:p>
        </w:tc>
      </w:tr>
    </w:tbl>
    <w:p w:rsidR="002045A4" w:rsidRPr="000F11AC" w:rsidRDefault="002045A4" w:rsidP="002045A4">
      <w:pPr>
        <w:spacing w:after="120" w:line="240" w:lineRule="auto"/>
        <w:jc w:val="both"/>
        <w:rPr>
          <w:rFonts w:ascii="Times New Roman" w:eastAsia="Times New Roman" w:hAnsi="Times New Roman" w:cs="Times New Roman"/>
          <w:sz w:val="24"/>
          <w:szCs w:val="24"/>
          <w:lang w:val="ky-KG" w:eastAsia="ru-RU"/>
        </w:rPr>
      </w:pPr>
    </w:p>
    <w:p w:rsidR="002045A4" w:rsidRPr="000F11AC" w:rsidRDefault="002045A4" w:rsidP="002045A4">
      <w:pPr>
        <w:spacing w:after="120" w:line="240" w:lineRule="auto"/>
        <w:ind w:firstLine="567"/>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Тышкы карызды тейлөө боюнча чыгымдар 2019-жылы 14 666,2 млн. сомду түзөт, анын ичинен пайыздар боюнча– 4 285,7 млн. сом (29,22%) жана негизги сумма боюнча – 10 380,5 млн. сом (70,78%). 2019-2021-жылдардагы мезгилге мамлекеттик тышкы карызды тейлөө түзүмү төлөм категориялары боюнча  (негизги сумма – пайыздар) төмөнкү графикте берилген.</w:t>
      </w:r>
    </w:p>
    <w:p w:rsidR="002045A4" w:rsidRPr="000F11AC" w:rsidRDefault="002045A4" w:rsidP="002045A4">
      <w:pPr>
        <w:spacing w:after="120" w:line="240" w:lineRule="auto"/>
        <w:jc w:val="both"/>
        <w:rPr>
          <w:rFonts w:ascii="Times New Roman" w:hAnsi="Times New Roman" w:cs="Times New Roman"/>
          <w:sz w:val="24"/>
          <w:szCs w:val="24"/>
          <w:lang w:val="ky-KG"/>
        </w:rPr>
      </w:pPr>
      <w:r w:rsidRPr="000F11AC">
        <w:rPr>
          <w:rFonts w:ascii="Times New Roman" w:hAnsi="Times New Roman" w:cs="Times New Roman"/>
          <w:noProof/>
          <w:lang w:eastAsia="ru-RU"/>
        </w:rPr>
        <w:drawing>
          <wp:inline distT="0" distB="0" distL="0" distR="0" wp14:anchorId="36BF1BAD" wp14:editId="5C9593E3">
            <wp:extent cx="5917721" cy="3053751"/>
            <wp:effectExtent l="0" t="0" r="26035" b="13335"/>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045A4" w:rsidRPr="000F11AC" w:rsidRDefault="002045A4" w:rsidP="002045A4">
      <w:pPr>
        <w:spacing w:before="240" w:line="240" w:lineRule="auto"/>
        <w:ind w:firstLine="567"/>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2019-2021-жылдарда көп тараптуу кредиттерди тейлөөгө чыгымдар эки тараптуу кредиттерди тейлөө чыгымдарынан ашат,төмөндөгүлөр менен түшүндүрүлөт:</w:t>
      </w:r>
    </w:p>
    <w:p w:rsidR="002045A4" w:rsidRPr="000F11AC" w:rsidRDefault="002045A4" w:rsidP="002045A4">
      <w:pPr>
        <w:numPr>
          <w:ilvl w:val="0"/>
          <w:numId w:val="7"/>
        </w:numPr>
        <w:tabs>
          <w:tab w:val="clear" w:pos="720"/>
          <w:tab w:val="num" w:pos="0"/>
        </w:tabs>
        <w:spacing w:after="0" w:line="240" w:lineRule="auto"/>
        <w:ind w:left="0" w:firstLine="567"/>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Кыргыз Республикасынын мамлекеттик тышкы карызынын жалпы түзүмүндө көп тараптуу кредиттердин санынын басымдуулук кылуусу;</w:t>
      </w:r>
    </w:p>
    <w:p w:rsidR="002045A4" w:rsidRPr="000F11AC" w:rsidRDefault="002045A4" w:rsidP="002045A4">
      <w:pPr>
        <w:numPr>
          <w:ilvl w:val="0"/>
          <w:numId w:val="7"/>
        </w:numPr>
        <w:tabs>
          <w:tab w:val="clear" w:pos="720"/>
          <w:tab w:val="num" w:pos="0"/>
        </w:tabs>
        <w:spacing w:after="0" w:line="240" w:lineRule="auto"/>
        <w:ind w:left="0" w:firstLine="567"/>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 көп тараптуу кредиттер боюнча негизги сумманы тындыруу мөөнөтүнүн келиши;</w:t>
      </w:r>
    </w:p>
    <w:p w:rsidR="002045A4" w:rsidRPr="000F11AC" w:rsidRDefault="002045A4" w:rsidP="002045A4">
      <w:pPr>
        <w:numPr>
          <w:ilvl w:val="0"/>
          <w:numId w:val="7"/>
        </w:numPr>
        <w:tabs>
          <w:tab w:val="clear" w:pos="720"/>
          <w:tab w:val="num" w:pos="0"/>
        </w:tabs>
        <w:spacing w:after="0" w:line="240" w:lineRule="auto"/>
        <w:ind w:left="0" w:firstLine="567"/>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 эки тараптуу кредиттердин көпчүлүгүнүн негизги суммасын тындыруу боюнча төлөмдөрдүн кыйла кеч (артыкчылыктуу тартипте 2018-жылдан кийин) башталышы менен шартталат.</w:t>
      </w:r>
    </w:p>
    <w:p w:rsidR="002045A4" w:rsidRPr="000F11AC" w:rsidRDefault="002045A4" w:rsidP="002045A4">
      <w:pPr>
        <w:spacing w:line="240" w:lineRule="auto"/>
        <w:ind w:firstLine="567"/>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2019-2021-жылдарда мамлекеттик тышкы карызды тейлөө боюнча төлөмдөр кредиторлордун/кредиттердин категориялары боюнча төмөнкү графикте берилген. </w:t>
      </w:r>
    </w:p>
    <w:p w:rsidR="002045A4" w:rsidRPr="000F11AC" w:rsidRDefault="002045A4" w:rsidP="002045A4">
      <w:pPr>
        <w:spacing w:line="240" w:lineRule="auto"/>
        <w:jc w:val="center"/>
        <w:rPr>
          <w:rFonts w:ascii="Times New Roman" w:hAnsi="Times New Roman" w:cs="Times New Roman"/>
          <w:sz w:val="24"/>
          <w:szCs w:val="24"/>
          <w:lang w:val="ky-KG"/>
        </w:rPr>
      </w:pPr>
      <w:r w:rsidRPr="000F11AC">
        <w:rPr>
          <w:rFonts w:ascii="Times New Roman" w:hAnsi="Times New Roman" w:cs="Times New Roman"/>
          <w:noProof/>
          <w:lang w:eastAsia="ru-RU"/>
        </w:rPr>
        <w:lastRenderedPageBreak/>
        <w:drawing>
          <wp:inline distT="0" distB="0" distL="0" distR="0" wp14:anchorId="715755B6" wp14:editId="3E8016B0">
            <wp:extent cx="5753100" cy="3057525"/>
            <wp:effectExtent l="0" t="0" r="19050" b="9525"/>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045A4" w:rsidRPr="000F11AC" w:rsidRDefault="002045A4" w:rsidP="002045A4">
      <w:pPr>
        <w:spacing w:after="120" w:line="240" w:lineRule="auto"/>
        <w:ind w:firstLine="709"/>
        <w:jc w:val="both"/>
        <w:rPr>
          <w:rFonts w:ascii="Times New Roman" w:hAnsi="Times New Roman" w:cs="Times New Roman"/>
          <w:sz w:val="24"/>
          <w:szCs w:val="24"/>
          <w:lang w:val="ky-KG"/>
        </w:rPr>
      </w:pPr>
    </w:p>
    <w:p w:rsidR="002045A4" w:rsidRPr="000F11AC" w:rsidRDefault="002045A4" w:rsidP="002045A4">
      <w:pPr>
        <w:spacing w:after="12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2019-2021-жылдарда мамлекеттик тышкы карыз боюнча аткарылуучу милдеттенмелердин болжолдонгон валюталык түзүмү төмөнкүдөй берилген:</w:t>
      </w:r>
    </w:p>
    <w:p w:rsidR="002045A4" w:rsidRPr="000F11AC" w:rsidRDefault="002045A4" w:rsidP="002045A4">
      <w:pPr>
        <w:spacing w:after="120" w:line="240" w:lineRule="auto"/>
        <w:ind w:firstLine="709"/>
        <w:jc w:val="right"/>
        <w:rPr>
          <w:rFonts w:ascii="Times New Roman" w:hAnsi="Times New Roman" w:cs="Times New Roman"/>
          <w:sz w:val="24"/>
          <w:szCs w:val="24"/>
          <w:lang w:val="ky-KG"/>
        </w:rPr>
      </w:pPr>
      <w:r w:rsidRPr="000F11AC">
        <w:rPr>
          <w:rFonts w:ascii="Times New Roman" w:hAnsi="Times New Roman" w:cs="Times New Roman"/>
          <w:sz w:val="24"/>
          <w:szCs w:val="24"/>
          <w:lang w:val="ky-KG"/>
        </w:rPr>
        <w:t>( жалпы сумманын %ы)</w:t>
      </w:r>
    </w:p>
    <w:tbl>
      <w:tblPr>
        <w:tblW w:w="8943" w:type="dxa"/>
        <w:tblInd w:w="212" w:type="dxa"/>
        <w:tblCellMar>
          <w:left w:w="70" w:type="dxa"/>
          <w:right w:w="70" w:type="dxa"/>
        </w:tblCellMar>
        <w:tblLook w:val="04A0" w:firstRow="1" w:lastRow="0" w:firstColumn="1" w:lastColumn="0" w:noHBand="0" w:noVBand="1"/>
      </w:tblPr>
      <w:tblGrid>
        <w:gridCol w:w="2961"/>
        <w:gridCol w:w="1134"/>
        <w:gridCol w:w="1212"/>
        <w:gridCol w:w="1212"/>
        <w:gridCol w:w="1212"/>
        <w:gridCol w:w="1212"/>
      </w:tblGrid>
      <w:tr w:rsidR="002045A4" w:rsidRPr="000F11AC" w:rsidTr="0061711A">
        <w:trPr>
          <w:trHeight w:val="261"/>
        </w:trPr>
        <w:tc>
          <w:tcPr>
            <w:tcW w:w="2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45A4" w:rsidRPr="000F11AC" w:rsidRDefault="002045A4" w:rsidP="0061711A">
            <w:pPr>
              <w:spacing w:line="240" w:lineRule="auto"/>
              <w:rPr>
                <w:rFonts w:ascii="Times New Roman" w:hAnsi="Times New Roman" w:cs="Times New Roman"/>
                <w:b/>
                <w:bCs/>
                <w:sz w:val="24"/>
                <w:szCs w:val="24"/>
                <w:lang w:val="ky-KG" w:eastAsia="ky-KG"/>
              </w:rPr>
            </w:pPr>
            <w:r w:rsidRPr="000F11AC">
              <w:rPr>
                <w:rFonts w:ascii="Times New Roman" w:hAnsi="Times New Roman" w:cs="Times New Roman"/>
                <w:b/>
                <w:bCs/>
                <w:sz w:val="24"/>
                <w:szCs w:val="24"/>
                <w:lang w:val="ky-KG" w:eastAsia="ky-KG"/>
              </w:rPr>
              <w:t>Tranche currency</w:t>
            </w:r>
          </w:p>
        </w:tc>
        <w:tc>
          <w:tcPr>
            <w:tcW w:w="1134" w:type="dxa"/>
            <w:tcBorders>
              <w:top w:val="single" w:sz="4" w:space="0" w:color="auto"/>
              <w:left w:val="nil"/>
              <w:bottom w:val="single" w:sz="4" w:space="0" w:color="auto"/>
              <w:right w:val="single" w:sz="4" w:space="0" w:color="auto"/>
            </w:tcBorders>
            <w:shd w:val="clear" w:color="auto" w:fill="auto"/>
            <w:noWrap/>
            <w:hideMark/>
          </w:tcPr>
          <w:p w:rsidR="002045A4" w:rsidRPr="000F11AC" w:rsidRDefault="002045A4" w:rsidP="0061711A">
            <w:pPr>
              <w:spacing w:after="0" w:line="240" w:lineRule="auto"/>
              <w:jc w:val="center"/>
              <w:rPr>
                <w:rFonts w:ascii="Times New Roman" w:hAnsi="Times New Roman" w:cs="Times New Roman"/>
                <w:b/>
                <w:bCs/>
                <w:sz w:val="24"/>
                <w:szCs w:val="24"/>
                <w:lang w:val="ky-KG"/>
              </w:rPr>
            </w:pPr>
            <w:r w:rsidRPr="000F11AC">
              <w:rPr>
                <w:rFonts w:ascii="Times New Roman" w:hAnsi="Times New Roman" w:cs="Times New Roman"/>
                <w:b/>
                <w:bCs/>
                <w:sz w:val="24"/>
                <w:szCs w:val="24"/>
              </w:rPr>
              <w:t>2017</w:t>
            </w:r>
          </w:p>
          <w:p w:rsidR="002045A4" w:rsidRPr="000F11AC" w:rsidRDefault="002045A4" w:rsidP="0061711A">
            <w:pPr>
              <w:spacing w:after="0" w:line="240" w:lineRule="auto"/>
              <w:jc w:val="center"/>
              <w:rPr>
                <w:rFonts w:ascii="Times New Roman" w:hAnsi="Times New Roman" w:cs="Times New Roman"/>
                <w:b/>
                <w:bCs/>
                <w:sz w:val="24"/>
                <w:szCs w:val="24"/>
              </w:rPr>
            </w:pPr>
          </w:p>
        </w:tc>
        <w:tc>
          <w:tcPr>
            <w:tcW w:w="1212" w:type="dxa"/>
            <w:tcBorders>
              <w:top w:val="single" w:sz="4" w:space="0" w:color="auto"/>
              <w:left w:val="nil"/>
              <w:bottom w:val="single" w:sz="4" w:space="0" w:color="auto"/>
              <w:right w:val="single" w:sz="4" w:space="0" w:color="auto"/>
            </w:tcBorders>
            <w:shd w:val="clear" w:color="auto" w:fill="auto"/>
            <w:noWrap/>
            <w:hideMark/>
          </w:tcPr>
          <w:p w:rsidR="002045A4" w:rsidRPr="000F11AC" w:rsidRDefault="002045A4" w:rsidP="0061711A">
            <w:pPr>
              <w:spacing w:after="0" w:line="240" w:lineRule="auto"/>
              <w:jc w:val="center"/>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2018</w:t>
            </w:r>
          </w:p>
        </w:tc>
        <w:tc>
          <w:tcPr>
            <w:tcW w:w="1212" w:type="dxa"/>
            <w:tcBorders>
              <w:top w:val="single" w:sz="4" w:space="0" w:color="auto"/>
              <w:left w:val="nil"/>
              <w:bottom w:val="single" w:sz="4" w:space="0" w:color="auto"/>
              <w:right w:val="single" w:sz="4" w:space="0" w:color="auto"/>
            </w:tcBorders>
            <w:shd w:val="clear" w:color="auto" w:fill="auto"/>
            <w:noWrap/>
            <w:vAlign w:val="center"/>
            <w:hideMark/>
          </w:tcPr>
          <w:p w:rsidR="002045A4" w:rsidRPr="000F11AC" w:rsidRDefault="002045A4" w:rsidP="0061711A">
            <w:pPr>
              <w:spacing w:after="0" w:line="240" w:lineRule="auto"/>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2019</w:t>
            </w:r>
          </w:p>
          <w:p w:rsidR="002045A4" w:rsidRPr="000F11AC" w:rsidRDefault="002045A4" w:rsidP="0061711A">
            <w:pPr>
              <w:spacing w:after="0" w:line="240" w:lineRule="auto"/>
              <w:jc w:val="center"/>
              <w:rPr>
                <w:rFonts w:ascii="Times New Roman" w:hAnsi="Times New Roman" w:cs="Times New Roman"/>
                <w:b/>
                <w:sz w:val="24"/>
                <w:szCs w:val="24"/>
                <w:lang w:val="ky-KG"/>
              </w:rPr>
            </w:pPr>
          </w:p>
        </w:tc>
        <w:tc>
          <w:tcPr>
            <w:tcW w:w="1212" w:type="dxa"/>
            <w:tcBorders>
              <w:top w:val="single" w:sz="4" w:space="0" w:color="auto"/>
              <w:left w:val="nil"/>
              <w:bottom w:val="single" w:sz="4" w:space="0" w:color="auto"/>
              <w:right w:val="single" w:sz="4" w:space="0" w:color="auto"/>
            </w:tcBorders>
            <w:noWrap/>
            <w:vAlign w:val="center"/>
            <w:hideMark/>
          </w:tcPr>
          <w:p w:rsidR="002045A4" w:rsidRPr="000F11AC" w:rsidRDefault="002045A4" w:rsidP="0061711A">
            <w:pPr>
              <w:spacing w:after="0" w:line="240" w:lineRule="auto"/>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2020</w:t>
            </w:r>
          </w:p>
          <w:p w:rsidR="002045A4" w:rsidRPr="000F11AC" w:rsidRDefault="002045A4" w:rsidP="0061711A">
            <w:pPr>
              <w:spacing w:after="0" w:line="240" w:lineRule="auto"/>
              <w:jc w:val="center"/>
              <w:rPr>
                <w:rFonts w:ascii="Times New Roman" w:hAnsi="Times New Roman" w:cs="Times New Roman"/>
                <w:b/>
                <w:sz w:val="24"/>
                <w:szCs w:val="24"/>
                <w:lang w:val="ky-KG"/>
              </w:rPr>
            </w:pPr>
          </w:p>
        </w:tc>
        <w:tc>
          <w:tcPr>
            <w:tcW w:w="1212" w:type="dxa"/>
            <w:tcBorders>
              <w:top w:val="single" w:sz="4" w:space="0" w:color="auto"/>
              <w:left w:val="nil"/>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2021</w:t>
            </w:r>
          </w:p>
        </w:tc>
      </w:tr>
      <w:tr w:rsidR="002045A4" w:rsidRPr="000F11AC" w:rsidTr="0061711A">
        <w:trPr>
          <w:trHeight w:val="261"/>
        </w:trPr>
        <w:tc>
          <w:tcPr>
            <w:tcW w:w="2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45A4" w:rsidRPr="000F11AC" w:rsidRDefault="002045A4" w:rsidP="0061711A">
            <w:pPr>
              <w:spacing w:line="240" w:lineRule="auto"/>
              <w:rPr>
                <w:rFonts w:ascii="Times New Roman" w:hAnsi="Times New Roman" w:cs="Times New Roman"/>
                <w:b/>
                <w:bCs/>
                <w:sz w:val="24"/>
                <w:szCs w:val="24"/>
                <w:lang w:val="ky-KG" w:eastAsia="ky-KG"/>
              </w:rPr>
            </w:pPr>
            <w:r w:rsidRPr="000F11AC">
              <w:rPr>
                <w:rFonts w:ascii="Times New Roman" w:hAnsi="Times New Roman" w:cs="Times New Roman"/>
                <w:b/>
                <w:bCs/>
                <w:sz w:val="24"/>
                <w:szCs w:val="24"/>
                <w:lang w:val="ky-KG" w:eastAsia="ky-KG"/>
              </w:rPr>
              <w:t>AED</w:t>
            </w:r>
          </w:p>
        </w:tc>
        <w:tc>
          <w:tcPr>
            <w:tcW w:w="1134" w:type="dxa"/>
            <w:tcBorders>
              <w:top w:val="single" w:sz="4" w:space="0" w:color="auto"/>
              <w:left w:val="nil"/>
              <w:bottom w:val="single" w:sz="4" w:space="0" w:color="auto"/>
              <w:right w:val="single" w:sz="4" w:space="0" w:color="auto"/>
            </w:tcBorders>
            <w:shd w:val="clear" w:color="auto" w:fill="auto"/>
            <w:noWrap/>
            <w:hideMark/>
          </w:tcPr>
          <w:p w:rsidR="002045A4" w:rsidRPr="000F11AC" w:rsidRDefault="002045A4" w:rsidP="0061711A">
            <w:pPr>
              <w:spacing w:after="0" w:line="240" w:lineRule="auto"/>
              <w:jc w:val="center"/>
              <w:rPr>
                <w:rFonts w:ascii="Times New Roman" w:hAnsi="Times New Roman" w:cs="Times New Roman"/>
                <w:b/>
                <w:bCs/>
                <w:sz w:val="24"/>
                <w:szCs w:val="24"/>
              </w:rPr>
            </w:pPr>
            <w:r w:rsidRPr="000F11AC">
              <w:rPr>
                <w:rFonts w:ascii="Times New Roman" w:hAnsi="Times New Roman" w:cs="Times New Roman"/>
                <w:b/>
                <w:bCs/>
                <w:sz w:val="24"/>
                <w:szCs w:val="24"/>
              </w:rPr>
              <w:t>0,4</w:t>
            </w:r>
          </w:p>
        </w:tc>
        <w:tc>
          <w:tcPr>
            <w:tcW w:w="1212" w:type="dxa"/>
            <w:tcBorders>
              <w:top w:val="single" w:sz="4" w:space="0" w:color="auto"/>
              <w:left w:val="nil"/>
              <w:bottom w:val="single" w:sz="4" w:space="0" w:color="auto"/>
              <w:right w:val="single" w:sz="4" w:space="0" w:color="auto"/>
            </w:tcBorders>
            <w:shd w:val="clear" w:color="auto" w:fill="auto"/>
            <w:noWrap/>
            <w:hideMark/>
          </w:tcPr>
          <w:p w:rsidR="002045A4" w:rsidRPr="000F11AC" w:rsidRDefault="002045A4" w:rsidP="0061711A">
            <w:pPr>
              <w:spacing w:after="0" w:line="240" w:lineRule="auto"/>
              <w:jc w:val="center"/>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0,7</w:t>
            </w:r>
          </w:p>
        </w:tc>
        <w:tc>
          <w:tcPr>
            <w:tcW w:w="1212" w:type="dxa"/>
            <w:tcBorders>
              <w:top w:val="single" w:sz="4" w:space="0" w:color="auto"/>
              <w:left w:val="nil"/>
              <w:bottom w:val="single" w:sz="4" w:space="0" w:color="auto"/>
              <w:right w:val="single" w:sz="4" w:space="0" w:color="auto"/>
            </w:tcBorders>
            <w:shd w:val="clear" w:color="auto" w:fill="auto"/>
            <w:noWrap/>
            <w:vAlign w:val="center"/>
            <w:hideMark/>
          </w:tcPr>
          <w:p w:rsidR="002045A4" w:rsidRPr="000F11AC" w:rsidRDefault="002045A4" w:rsidP="0061711A">
            <w:pPr>
              <w:spacing w:after="0" w:line="240" w:lineRule="auto"/>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0,6</w:t>
            </w:r>
          </w:p>
        </w:tc>
        <w:tc>
          <w:tcPr>
            <w:tcW w:w="1212" w:type="dxa"/>
            <w:tcBorders>
              <w:top w:val="single" w:sz="4" w:space="0" w:color="auto"/>
              <w:left w:val="nil"/>
              <w:bottom w:val="single" w:sz="4" w:space="0" w:color="auto"/>
              <w:right w:val="single" w:sz="4" w:space="0" w:color="auto"/>
            </w:tcBorders>
            <w:noWrap/>
            <w:vAlign w:val="center"/>
            <w:hideMark/>
          </w:tcPr>
          <w:p w:rsidR="002045A4" w:rsidRPr="000F11AC" w:rsidRDefault="002045A4" w:rsidP="0061711A">
            <w:pPr>
              <w:spacing w:after="0" w:line="240" w:lineRule="auto"/>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0,5</w:t>
            </w:r>
          </w:p>
        </w:tc>
        <w:tc>
          <w:tcPr>
            <w:tcW w:w="1212" w:type="dxa"/>
            <w:tcBorders>
              <w:top w:val="single" w:sz="4" w:space="0" w:color="auto"/>
              <w:left w:val="nil"/>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0,5</w:t>
            </w:r>
          </w:p>
        </w:tc>
      </w:tr>
      <w:tr w:rsidR="002045A4" w:rsidRPr="000F11AC" w:rsidTr="0061711A">
        <w:trPr>
          <w:trHeight w:val="261"/>
        </w:trPr>
        <w:tc>
          <w:tcPr>
            <w:tcW w:w="2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45A4" w:rsidRPr="000F11AC" w:rsidRDefault="002045A4" w:rsidP="0061711A">
            <w:pPr>
              <w:spacing w:line="240" w:lineRule="auto"/>
              <w:rPr>
                <w:rFonts w:ascii="Times New Roman" w:hAnsi="Times New Roman" w:cs="Times New Roman"/>
                <w:b/>
                <w:bCs/>
                <w:sz w:val="24"/>
                <w:szCs w:val="24"/>
                <w:lang w:val="ky-KG" w:eastAsia="ky-KG"/>
              </w:rPr>
            </w:pPr>
            <w:r w:rsidRPr="000F11AC">
              <w:rPr>
                <w:rFonts w:ascii="Times New Roman" w:hAnsi="Times New Roman" w:cs="Times New Roman"/>
                <w:b/>
                <w:bCs/>
                <w:sz w:val="24"/>
                <w:szCs w:val="24"/>
                <w:lang w:val="ky-KG" w:eastAsia="ky-KG"/>
              </w:rPr>
              <w:t>CNY</w:t>
            </w:r>
          </w:p>
        </w:tc>
        <w:tc>
          <w:tcPr>
            <w:tcW w:w="1134" w:type="dxa"/>
            <w:tcBorders>
              <w:top w:val="single" w:sz="4" w:space="0" w:color="auto"/>
              <w:left w:val="nil"/>
              <w:bottom w:val="single" w:sz="4" w:space="0" w:color="auto"/>
              <w:right w:val="single" w:sz="4" w:space="0" w:color="auto"/>
            </w:tcBorders>
            <w:shd w:val="clear" w:color="auto" w:fill="auto"/>
            <w:noWrap/>
            <w:hideMark/>
          </w:tcPr>
          <w:p w:rsidR="002045A4" w:rsidRPr="000F11AC" w:rsidRDefault="002045A4" w:rsidP="0061711A">
            <w:pPr>
              <w:spacing w:after="0" w:line="240" w:lineRule="auto"/>
              <w:jc w:val="center"/>
              <w:rPr>
                <w:rFonts w:ascii="Times New Roman" w:hAnsi="Times New Roman" w:cs="Times New Roman"/>
                <w:b/>
                <w:bCs/>
                <w:sz w:val="24"/>
                <w:szCs w:val="24"/>
              </w:rPr>
            </w:pPr>
            <w:r w:rsidRPr="000F11AC">
              <w:rPr>
                <w:rFonts w:ascii="Times New Roman" w:hAnsi="Times New Roman" w:cs="Times New Roman"/>
                <w:b/>
                <w:bCs/>
                <w:sz w:val="24"/>
                <w:szCs w:val="24"/>
              </w:rPr>
              <w:t>1,3</w:t>
            </w:r>
          </w:p>
        </w:tc>
        <w:tc>
          <w:tcPr>
            <w:tcW w:w="1212" w:type="dxa"/>
            <w:tcBorders>
              <w:top w:val="single" w:sz="4" w:space="0" w:color="auto"/>
              <w:left w:val="nil"/>
              <w:bottom w:val="single" w:sz="4" w:space="0" w:color="auto"/>
              <w:right w:val="single" w:sz="4" w:space="0" w:color="auto"/>
            </w:tcBorders>
            <w:shd w:val="clear" w:color="auto" w:fill="auto"/>
            <w:noWrap/>
            <w:hideMark/>
          </w:tcPr>
          <w:p w:rsidR="002045A4" w:rsidRPr="000F11AC" w:rsidRDefault="002045A4" w:rsidP="0061711A">
            <w:pPr>
              <w:spacing w:after="0" w:line="240" w:lineRule="auto"/>
              <w:jc w:val="center"/>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0,9</w:t>
            </w:r>
          </w:p>
        </w:tc>
        <w:tc>
          <w:tcPr>
            <w:tcW w:w="1212" w:type="dxa"/>
            <w:tcBorders>
              <w:top w:val="single" w:sz="4" w:space="0" w:color="auto"/>
              <w:left w:val="nil"/>
              <w:bottom w:val="single" w:sz="4" w:space="0" w:color="auto"/>
              <w:right w:val="single" w:sz="4" w:space="0" w:color="auto"/>
            </w:tcBorders>
            <w:shd w:val="clear" w:color="auto" w:fill="auto"/>
            <w:noWrap/>
            <w:vAlign w:val="center"/>
            <w:hideMark/>
          </w:tcPr>
          <w:p w:rsidR="002045A4" w:rsidRPr="000F11AC" w:rsidRDefault="002045A4" w:rsidP="0061711A">
            <w:pPr>
              <w:spacing w:after="0" w:line="240" w:lineRule="auto"/>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0,8</w:t>
            </w:r>
          </w:p>
        </w:tc>
        <w:tc>
          <w:tcPr>
            <w:tcW w:w="1212" w:type="dxa"/>
            <w:tcBorders>
              <w:top w:val="single" w:sz="4" w:space="0" w:color="auto"/>
              <w:left w:val="nil"/>
              <w:bottom w:val="single" w:sz="4" w:space="0" w:color="auto"/>
              <w:right w:val="single" w:sz="4" w:space="0" w:color="auto"/>
            </w:tcBorders>
            <w:noWrap/>
            <w:vAlign w:val="center"/>
            <w:hideMark/>
          </w:tcPr>
          <w:p w:rsidR="002045A4" w:rsidRPr="000F11AC" w:rsidRDefault="002045A4" w:rsidP="0061711A">
            <w:pPr>
              <w:spacing w:after="0" w:line="240" w:lineRule="auto"/>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0,7</w:t>
            </w:r>
          </w:p>
        </w:tc>
        <w:tc>
          <w:tcPr>
            <w:tcW w:w="1212" w:type="dxa"/>
            <w:tcBorders>
              <w:top w:val="single" w:sz="4" w:space="0" w:color="auto"/>
              <w:left w:val="nil"/>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0,6</w:t>
            </w:r>
          </w:p>
        </w:tc>
      </w:tr>
      <w:tr w:rsidR="002045A4" w:rsidRPr="000F11AC" w:rsidTr="0061711A">
        <w:trPr>
          <w:trHeight w:val="261"/>
        </w:trPr>
        <w:tc>
          <w:tcPr>
            <w:tcW w:w="2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45A4" w:rsidRPr="000F11AC" w:rsidRDefault="002045A4" w:rsidP="0061711A">
            <w:pPr>
              <w:spacing w:line="240" w:lineRule="auto"/>
              <w:rPr>
                <w:rFonts w:ascii="Times New Roman" w:hAnsi="Times New Roman" w:cs="Times New Roman"/>
                <w:b/>
                <w:bCs/>
                <w:sz w:val="24"/>
                <w:szCs w:val="24"/>
                <w:lang w:val="ky-KG" w:eastAsia="ky-KG"/>
              </w:rPr>
            </w:pPr>
            <w:r w:rsidRPr="000F11AC">
              <w:rPr>
                <w:rFonts w:ascii="Times New Roman" w:hAnsi="Times New Roman" w:cs="Times New Roman"/>
                <w:b/>
                <w:bCs/>
                <w:sz w:val="24"/>
                <w:szCs w:val="24"/>
                <w:lang w:val="ky-KG" w:eastAsia="ky-KG"/>
              </w:rPr>
              <w:t>EUR</w:t>
            </w:r>
          </w:p>
        </w:tc>
        <w:tc>
          <w:tcPr>
            <w:tcW w:w="1134" w:type="dxa"/>
            <w:tcBorders>
              <w:top w:val="single" w:sz="4" w:space="0" w:color="auto"/>
              <w:left w:val="nil"/>
              <w:bottom w:val="single" w:sz="4" w:space="0" w:color="auto"/>
              <w:right w:val="single" w:sz="4" w:space="0" w:color="auto"/>
            </w:tcBorders>
            <w:shd w:val="clear" w:color="auto" w:fill="auto"/>
            <w:noWrap/>
            <w:hideMark/>
          </w:tcPr>
          <w:p w:rsidR="002045A4" w:rsidRPr="000F11AC" w:rsidRDefault="002045A4" w:rsidP="0061711A">
            <w:pPr>
              <w:spacing w:after="0" w:line="240" w:lineRule="auto"/>
              <w:jc w:val="center"/>
              <w:rPr>
                <w:rFonts w:ascii="Times New Roman" w:hAnsi="Times New Roman" w:cs="Times New Roman"/>
                <w:b/>
                <w:bCs/>
                <w:sz w:val="24"/>
                <w:szCs w:val="24"/>
              </w:rPr>
            </w:pPr>
            <w:r w:rsidRPr="000F11AC">
              <w:rPr>
                <w:rFonts w:ascii="Times New Roman" w:hAnsi="Times New Roman" w:cs="Times New Roman"/>
                <w:b/>
                <w:bCs/>
                <w:sz w:val="24"/>
                <w:szCs w:val="24"/>
              </w:rPr>
              <w:t>3,5</w:t>
            </w:r>
          </w:p>
        </w:tc>
        <w:tc>
          <w:tcPr>
            <w:tcW w:w="1212" w:type="dxa"/>
            <w:tcBorders>
              <w:top w:val="single" w:sz="4" w:space="0" w:color="auto"/>
              <w:left w:val="nil"/>
              <w:bottom w:val="single" w:sz="4" w:space="0" w:color="auto"/>
              <w:right w:val="single" w:sz="4" w:space="0" w:color="auto"/>
            </w:tcBorders>
            <w:shd w:val="clear" w:color="auto" w:fill="auto"/>
            <w:noWrap/>
            <w:hideMark/>
          </w:tcPr>
          <w:p w:rsidR="002045A4" w:rsidRPr="000F11AC" w:rsidRDefault="002045A4" w:rsidP="0061711A">
            <w:pPr>
              <w:spacing w:after="0" w:line="240" w:lineRule="auto"/>
              <w:jc w:val="center"/>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4,6</w:t>
            </w:r>
          </w:p>
        </w:tc>
        <w:tc>
          <w:tcPr>
            <w:tcW w:w="1212" w:type="dxa"/>
            <w:tcBorders>
              <w:top w:val="single" w:sz="4" w:space="0" w:color="auto"/>
              <w:left w:val="nil"/>
              <w:bottom w:val="single" w:sz="4" w:space="0" w:color="auto"/>
              <w:right w:val="single" w:sz="4" w:space="0" w:color="auto"/>
            </w:tcBorders>
            <w:shd w:val="clear" w:color="auto" w:fill="auto"/>
            <w:noWrap/>
            <w:vAlign w:val="center"/>
            <w:hideMark/>
          </w:tcPr>
          <w:p w:rsidR="002045A4" w:rsidRPr="000F11AC" w:rsidRDefault="002045A4" w:rsidP="0061711A">
            <w:pPr>
              <w:spacing w:after="0" w:line="240" w:lineRule="auto"/>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6,1</w:t>
            </w:r>
          </w:p>
        </w:tc>
        <w:tc>
          <w:tcPr>
            <w:tcW w:w="1212" w:type="dxa"/>
            <w:tcBorders>
              <w:top w:val="single" w:sz="4" w:space="0" w:color="auto"/>
              <w:left w:val="nil"/>
              <w:bottom w:val="single" w:sz="4" w:space="0" w:color="auto"/>
              <w:right w:val="single" w:sz="4" w:space="0" w:color="auto"/>
            </w:tcBorders>
            <w:noWrap/>
            <w:vAlign w:val="center"/>
            <w:hideMark/>
          </w:tcPr>
          <w:p w:rsidR="002045A4" w:rsidRPr="000F11AC" w:rsidRDefault="002045A4" w:rsidP="0061711A">
            <w:pPr>
              <w:spacing w:after="0" w:line="240" w:lineRule="auto"/>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7,0</w:t>
            </w:r>
          </w:p>
        </w:tc>
        <w:tc>
          <w:tcPr>
            <w:tcW w:w="1212" w:type="dxa"/>
            <w:tcBorders>
              <w:top w:val="single" w:sz="4" w:space="0" w:color="auto"/>
              <w:left w:val="nil"/>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6,6</w:t>
            </w:r>
          </w:p>
        </w:tc>
      </w:tr>
      <w:tr w:rsidR="002045A4" w:rsidRPr="000F11AC" w:rsidTr="0061711A">
        <w:trPr>
          <w:trHeight w:val="261"/>
        </w:trPr>
        <w:tc>
          <w:tcPr>
            <w:tcW w:w="2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45A4" w:rsidRPr="000F11AC" w:rsidRDefault="002045A4" w:rsidP="0061711A">
            <w:pPr>
              <w:spacing w:line="240" w:lineRule="auto"/>
              <w:rPr>
                <w:rFonts w:ascii="Times New Roman" w:hAnsi="Times New Roman" w:cs="Times New Roman"/>
                <w:b/>
                <w:bCs/>
                <w:sz w:val="24"/>
                <w:szCs w:val="24"/>
                <w:lang w:val="ky-KG" w:eastAsia="ky-KG"/>
              </w:rPr>
            </w:pPr>
            <w:r w:rsidRPr="000F11AC">
              <w:rPr>
                <w:rFonts w:ascii="Times New Roman" w:hAnsi="Times New Roman" w:cs="Times New Roman"/>
                <w:b/>
                <w:bCs/>
                <w:sz w:val="24"/>
                <w:szCs w:val="24"/>
                <w:lang w:val="ky-KG" w:eastAsia="ky-KG"/>
              </w:rPr>
              <w:t>JPY</w:t>
            </w:r>
          </w:p>
        </w:tc>
        <w:tc>
          <w:tcPr>
            <w:tcW w:w="1134" w:type="dxa"/>
            <w:tcBorders>
              <w:top w:val="single" w:sz="4" w:space="0" w:color="auto"/>
              <w:left w:val="nil"/>
              <w:bottom w:val="single" w:sz="4" w:space="0" w:color="auto"/>
              <w:right w:val="single" w:sz="4" w:space="0" w:color="auto"/>
            </w:tcBorders>
            <w:shd w:val="clear" w:color="auto" w:fill="auto"/>
            <w:noWrap/>
            <w:hideMark/>
          </w:tcPr>
          <w:p w:rsidR="002045A4" w:rsidRPr="000F11AC" w:rsidRDefault="002045A4" w:rsidP="0061711A">
            <w:pPr>
              <w:spacing w:after="0" w:line="240" w:lineRule="auto"/>
              <w:jc w:val="center"/>
              <w:rPr>
                <w:rFonts w:ascii="Times New Roman" w:hAnsi="Times New Roman" w:cs="Times New Roman"/>
                <w:b/>
                <w:bCs/>
                <w:sz w:val="24"/>
                <w:szCs w:val="24"/>
              </w:rPr>
            </w:pPr>
            <w:r w:rsidRPr="000F11AC">
              <w:rPr>
                <w:rFonts w:ascii="Times New Roman" w:hAnsi="Times New Roman" w:cs="Times New Roman"/>
                <w:b/>
                <w:bCs/>
                <w:sz w:val="24"/>
                <w:szCs w:val="24"/>
              </w:rPr>
              <w:t>2,7</w:t>
            </w:r>
          </w:p>
        </w:tc>
        <w:tc>
          <w:tcPr>
            <w:tcW w:w="1212" w:type="dxa"/>
            <w:tcBorders>
              <w:top w:val="single" w:sz="4" w:space="0" w:color="auto"/>
              <w:left w:val="nil"/>
              <w:bottom w:val="single" w:sz="4" w:space="0" w:color="auto"/>
              <w:right w:val="single" w:sz="4" w:space="0" w:color="auto"/>
            </w:tcBorders>
            <w:shd w:val="clear" w:color="auto" w:fill="auto"/>
            <w:noWrap/>
            <w:hideMark/>
          </w:tcPr>
          <w:p w:rsidR="002045A4" w:rsidRPr="000F11AC" w:rsidRDefault="002045A4" w:rsidP="0061711A">
            <w:pPr>
              <w:spacing w:after="0" w:line="240" w:lineRule="auto"/>
              <w:jc w:val="center"/>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4,7</w:t>
            </w:r>
          </w:p>
        </w:tc>
        <w:tc>
          <w:tcPr>
            <w:tcW w:w="1212" w:type="dxa"/>
            <w:tcBorders>
              <w:top w:val="single" w:sz="4" w:space="0" w:color="auto"/>
              <w:left w:val="nil"/>
              <w:bottom w:val="single" w:sz="4" w:space="0" w:color="auto"/>
              <w:right w:val="single" w:sz="4" w:space="0" w:color="auto"/>
            </w:tcBorders>
            <w:shd w:val="clear" w:color="auto" w:fill="auto"/>
            <w:noWrap/>
            <w:vAlign w:val="center"/>
            <w:hideMark/>
          </w:tcPr>
          <w:p w:rsidR="002045A4" w:rsidRPr="000F11AC" w:rsidRDefault="002045A4" w:rsidP="0061711A">
            <w:pPr>
              <w:spacing w:after="0" w:line="240" w:lineRule="auto"/>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6,1</w:t>
            </w:r>
          </w:p>
        </w:tc>
        <w:tc>
          <w:tcPr>
            <w:tcW w:w="1212" w:type="dxa"/>
            <w:tcBorders>
              <w:top w:val="single" w:sz="4" w:space="0" w:color="auto"/>
              <w:left w:val="nil"/>
              <w:bottom w:val="single" w:sz="4" w:space="0" w:color="auto"/>
              <w:right w:val="single" w:sz="4" w:space="0" w:color="auto"/>
            </w:tcBorders>
            <w:noWrap/>
            <w:vAlign w:val="center"/>
            <w:hideMark/>
          </w:tcPr>
          <w:p w:rsidR="002045A4" w:rsidRPr="000F11AC" w:rsidRDefault="002045A4" w:rsidP="0061711A">
            <w:pPr>
              <w:spacing w:after="0" w:line="240" w:lineRule="auto"/>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5,4</w:t>
            </w:r>
          </w:p>
        </w:tc>
        <w:tc>
          <w:tcPr>
            <w:tcW w:w="1212" w:type="dxa"/>
            <w:tcBorders>
              <w:top w:val="single" w:sz="4" w:space="0" w:color="auto"/>
              <w:left w:val="nil"/>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4,9</w:t>
            </w:r>
          </w:p>
        </w:tc>
      </w:tr>
      <w:tr w:rsidR="002045A4" w:rsidRPr="000F11AC" w:rsidTr="0061711A">
        <w:trPr>
          <w:trHeight w:val="261"/>
        </w:trPr>
        <w:tc>
          <w:tcPr>
            <w:tcW w:w="2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45A4" w:rsidRPr="000F11AC" w:rsidRDefault="002045A4" w:rsidP="0061711A">
            <w:pPr>
              <w:spacing w:line="240" w:lineRule="auto"/>
              <w:rPr>
                <w:rFonts w:ascii="Times New Roman" w:hAnsi="Times New Roman" w:cs="Times New Roman"/>
                <w:b/>
                <w:bCs/>
                <w:sz w:val="24"/>
                <w:szCs w:val="24"/>
                <w:lang w:val="ky-KG" w:eastAsia="ky-KG"/>
              </w:rPr>
            </w:pPr>
            <w:r w:rsidRPr="000F11AC">
              <w:rPr>
                <w:rFonts w:ascii="Times New Roman" w:hAnsi="Times New Roman" w:cs="Times New Roman"/>
                <w:b/>
                <w:bCs/>
                <w:sz w:val="24"/>
                <w:szCs w:val="24"/>
                <w:lang w:val="ky-KG" w:eastAsia="ky-KG"/>
              </w:rPr>
              <w:t>KRW</w:t>
            </w:r>
          </w:p>
        </w:tc>
        <w:tc>
          <w:tcPr>
            <w:tcW w:w="1134" w:type="dxa"/>
            <w:tcBorders>
              <w:top w:val="single" w:sz="4" w:space="0" w:color="auto"/>
              <w:left w:val="nil"/>
              <w:bottom w:val="single" w:sz="4" w:space="0" w:color="auto"/>
              <w:right w:val="single" w:sz="4" w:space="0" w:color="auto"/>
            </w:tcBorders>
            <w:shd w:val="clear" w:color="auto" w:fill="auto"/>
            <w:noWrap/>
            <w:hideMark/>
          </w:tcPr>
          <w:p w:rsidR="002045A4" w:rsidRPr="000F11AC" w:rsidRDefault="002045A4" w:rsidP="0061711A">
            <w:pPr>
              <w:spacing w:after="0" w:line="240" w:lineRule="auto"/>
              <w:jc w:val="center"/>
              <w:rPr>
                <w:rFonts w:ascii="Times New Roman" w:hAnsi="Times New Roman" w:cs="Times New Roman"/>
                <w:b/>
                <w:bCs/>
                <w:sz w:val="24"/>
                <w:szCs w:val="24"/>
              </w:rPr>
            </w:pPr>
            <w:r w:rsidRPr="000F11AC">
              <w:rPr>
                <w:rFonts w:ascii="Times New Roman" w:hAnsi="Times New Roman" w:cs="Times New Roman"/>
                <w:b/>
                <w:bCs/>
                <w:sz w:val="24"/>
                <w:szCs w:val="24"/>
              </w:rPr>
              <w:t>0,2</w:t>
            </w:r>
          </w:p>
        </w:tc>
        <w:tc>
          <w:tcPr>
            <w:tcW w:w="1212" w:type="dxa"/>
            <w:tcBorders>
              <w:top w:val="single" w:sz="4" w:space="0" w:color="auto"/>
              <w:left w:val="nil"/>
              <w:bottom w:val="single" w:sz="4" w:space="0" w:color="auto"/>
              <w:right w:val="single" w:sz="4" w:space="0" w:color="auto"/>
            </w:tcBorders>
            <w:shd w:val="clear" w:color="auto" w:fill="auto"/>
            <w:noWrap/>
            <w:hideMark/>
          </w:tcPr>
          <w:p w:rsidR="002045A4" w:rsidRPr="000F11AC" w:rsidRDefault="002045A4" w:rsidP="0061711A">
            <w:pPr>
              <w:spacing w:after="0" w:line="240" w:lineRule="auto"/>
              <w:jc w:val="center"/>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0,3</w:t>
            </w:r>
          </w:p>
        </w:tc>
        <w:tc>
          <w:tcPr>
            <w:tcW w:w="1212" w:type="dxa"/>
            <w:tcBorders>
              <w:top w:val="single" w:sz="4" w:space="0" w:color="auto"/>
              <w:left w:val="nil"/>
              <w:bottom w:val="single" w:sz="4" w:space="0" w:color="auto"/>
              <w:right w:val="single" w:sz="4" w:space="0" w:color="auto"/>
            </w:tcBorders>
            <w:shd w:val="clear" w:color="auto" w:fill="auto"/>
            <w:noWrap/>
            <w:vAlign w:val="center"/>
            <w:hideMark/>
          </w:tcPr>
          <w:p w:rsidR="002045A4" w:rsidRPr="000F11AC" w:rsidRDefault="002045A4" w:rsidP="0061711A">
            <w:pPr>
              <w:spacing w:after="0" w:line="240" w:lineRule="auto"/>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0,5</w:t>
            </w:r>
          </w:p>
        </w:tc>
        <w:tc>
          <w:tcPr>
            <w:tcW w:w="1212" w:type="dxa"/>
            <w:tcBorders>
              <w:top w:val="single" w:sz="4" w:space="0" w:color="auto"/>
              <w:left w:val="nil"/>
              <w:bottom w:val="single" w:sz="4" w:space="0" w:color="auto"/>
              <w:right w:val="single" w:sz="4" w:space="0" w:color="auto"/>
            </w:tcBorders>
            <w:noWrap/>
            <w:vAlign w:val="center"/>
            <w:hideMark/>
          </w:tcPr>
          <w:p w:rsidR="002045A4" w:rsidRPr="000F11AC" w:rsidRDefault="002045A4" w:rsidP="0061711A">
            <w:pPr>
              <w:spacing w:after="0" w:line="240" w:lineRule="auto"/>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0,4</w:t>
            </w:r>
          </w:p>
        </w:tc>
        <w:tc>
          <w:tcPr>
            <w:tcW w:w="1212" w:type="dxa"/>
            <w:tcBorders>
              <w:top w:val="single" w:sz="4" w:space="0" w:color="auto"/>
              <w:left w:val="nil"/>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0,4</w:t>
            </w:r>
          </w:p>
        </w:tc>
      </w:tr>
      <w:tr w:rsidR="002045A4" w:rsidRPr="000F11AC" w:rsidTr="0061711A">
        <w:trPr>
          <w:trHeight w:val="261"/>
        </w:trPr>
        <w:tc>
          <w:tcPr>
            <w:tcW w:w="2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45A4" w:rsidRPr="000F11AC" w:rsidRDefault="002045A4" w:rsidP="0061711A">
            <w:pPr>
              <w:spacing w:line="240" w:lineRule="auto"/>
              <w:rPr>
                <w:rFonts w:ascii="Times New Roman" w:hAnsi="Times New Roman" w:cs="Times New Roman"/>
                <w:b/>
                <w:bCs/>
                <w:sz w:val="24"/>
                <w:szCs w:val="24"/>
                <w:lang w:val="ky-KG" w:eastAsia="ky-KG"/>
              </w:rPr>
            </w:pPr>
            <w:r w:rsidRPr="000F11AC">
              <w:rPr>
                <w:rFonts w:ascii="Times New Roman" w:hAnsi="Times New Roman" w:cs="Times New Roman"/>
                <w:b/>
                <w:bCs/>
                <w:sz w:val="24"/>
                <w:szCs w:val="24"/>
                <w:lang w:val="ky-KG" w:eastAsia="ky-KG"/>
              </w:rPr>
              <w:t>KWD</w:t>
            </w:r>
          </w:p>
        </w:tc>
        <w:tc>
          <w:tcPr>
            <w:tcW w:w="1134" w:type="dxa"/>
            <w:tcBorders>
              <w:top w:val="single" w:sz="4" w:space="0" w:color="auto"/>
              <w:left w:val="nil"/>
              <w:bottom w:val="single" w:sz="4" w:space="0" w:color="auto"/>
              <w:right w:val="single" w:sz="4" w:space="0" w:color="auto"/>
            </w:tcBorders>
            <w:shd w:val="clear" w:color="auto" w:fill="auto"/>
            <w:noWrap/>
            <w:hideMark/>
          </w:tcPr>
          <w:p w:rsidR="002045A4" w:rsidRPr="000F11AC" w:rsidRDefault="002045A4" w:rsidP="0061711A">
            <w:pPr>
              <w:spacing w:after="0" w:line="240" w:lineRule="auto"/>
              <w:jc w:val="center"/>
              <w:rPr>
                <w:rFonts w:ascii="Times New Roman" w:hAnsi="Times New Roman" w:cs="Times New Roman"/>
                <w:b/>
                <w:bCs/>
                <w:sz w:val="24"/>
                <w:szCs w:val="24"/>
              </w:rPr>
            </w:pPr>
            <w:r w:rsidRPr="000F11AC">
              <w:rPr>
                <w:rFonts w:ascii="Times New Roman" w:hAnsi="Times New Roman" w:cs="Times New Roman"/>
                <w:b/>
                <w:bCs/>
                <w:sz w:val="24"/>
                <w:szCs w:val="24"/>
              </w:rPr>
              <w:t>0,6</w:t>
            </w:r>
          </w:p>
        </w:tc>
        <w:tc>
          <w:tcPr>
            <w:tcW w:w="1212" w:type="dxa"/>
            <w:tcBorders>
              <w:top w:val="single" w:sz="4" w:space="0" w:color="auto"/>
              <w:left w:val="nil"/>
              <w:bottom w:val="single" w:sz="4" w:space="0" w:color="auto"/>
              <w:right w:val="single" w:sz="4" w:space="0" w:color="auto"/>
            </w:tcBorders>
            <w:shd w:val="clear" w:color="auto" w:fill="auto"/>
            <w:noWrap/>
            <w:hideMark/>
          </w:tcPr>
          <w:p w:rsidR="002045A4" w:rsidRPr="000F11AC" w:rsidRDefault="002045A4" w:rsidP="0061711A">
            <w:pPr>
              <w:spacing w:after="0" w:line="240" w:lineRule="auto"/>
              <w:jc w:val="center"/>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1,1</w:t>
            </w:r>
          </w:p>
        </w:tc>
        <w:tc>
          <w:tcPr>
            <w:tcW w:w="1212" w:type="dxa"/>
            <w:tcBorders>
              <w:top w:val="single" w:sz="4" w:space="0" w:color="auto"/>
              <w:left w:val="nil"/>
              <w:bottom w:val="single" w:sz="4" w:space="0" w:color="auto"/>
              <w:right w:val="single" w:sz="4" w:space="0" w:color="auto"/>
            </w:tcBorders>
            <w:shd w:val="clear" w:color="auto" w:fill="auto"/>
            <w:noWrap/>
            <w:vAlign w:val="center"/>
            <w:hideMark/>
          </w:tcPr>
          <w:p w:rsidR="002045A4" w:rsidRPr="000F11AC" w:rsidRDefault="002045A4" w:rsidP="0061711A">
            <w:pPr>
              <w:spacing w:after="0" w:line="240" w:lineRule="auto"/>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0,4</w:t>
            </w:r>
          </w:p>
        </w:tc>
        <w:tc>
          <w:tcPr>
            <w:tcW w:w="1212" w:type="dxa"/>
            <w:tcBorders>
              <w:top w:val="single" w:sz="4" w:space="0" w:color="auto"/>
              <w:left w:val="nil"/>
              <w:bottom w:val="single" w:sz="4" w:space="0" w:color="auto"/>
              <w:right w:val="single" w:sz="4" w:space="0" w:color="auto"/>
            </w:tcBorders>
            <w:noWrap/>
            <w:vAlign w:val="center"/>
            <w:hideMark/>
          </w:tcPr>
          <w:p w:rsidR="002045A4" w:rsidRPr="000F11AC" w:rsidRDefault="002045A4" w:rsidP="0061711A">
            <w:pPr>
              <w:spacing w:after="0" w:line="240" w:lineRule="auto"/>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0,6</w:t>
            </w:r>
          </w:p>
        </w:tc>
        <w:tc>
          <w:tcPr>
            <w:tcW w:w="1212" w:type="dxa"/>
            <w:tcBorders>
              <w:top w:val="single" w:sz="4" w:space="0" w:color="auto"/>
              <w:left w:val="nil"/>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0,8</w:t>
            </w:r>
          </w:p>
        </w:tc>
      </w:tr>
      <w:tr w:rsidR="002045A4" w:rsidRPr="000F11AC" w:rsidTr="0061711A">
        <w:trPr>
          <w:trHeight w:val="261"/>
        </w:trPr>
        <w:tc>
          <w:tcPr>
            <w:tcW w:w="2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45A4" w:rsidRPr="000F11AC" w:rsidRDefault="002045A4" w:rsidP="0061711A">
            <w:pPr>
              <w:spacing w:line="240" w:lineRule="auto"/>
              <w:rPr>
                <w:rFonts w:ascii="Times New Roman" w:hAnsi="Times New Roman" w:cs="Times New Roman"/>
                <w:b/>
                <w:bCs/>
                <w:sz w:val="24"/>
                <w:szCs w:val="24"/>
                <w:lang w:val="ky-KG" w:eastAsia="ky-KG"/>
              </w:rPr>
            </w:pPr>
            <w:r w:rsidRPr="000F11AC">
              <w:rPr>
                <w:rFonts w:ascii="Times New Roman" w:hAnsi="Times New Roman" w:cs="Times New Roman"/>
                <w:b/>
                <w:bCs/>
                <w:sz w:val="24"/>
                <w:szCs w:val="24"/>
                <w:lang w:val="ky-KG" w:eastAsia="ky-KG"/>
              </w:rPr>
              <w:t>SAR</w:t>
            </w:r>
          </w:p>
        </w:tc>
        <w:tc>
          <w:tcPr>
            <w:tcW w:w="1134" w:type="dxa"/>
            <w:tcBorders>
              <w:top w:val="single" w:sz="4" w:space="0" w:color="auto"/>
              <w:left w:val="nil"/>
              <w:bottom w:val="single" w:sz="4" w:space="0" w:color="auto"/>
              <w:right w:val="single" w:sz="4" w:space="0" w:color="auto"/>
            </w:tcBorders>
            <w:shd w:val="clear" w:color="auto" w:fill="auto"/>
            <w:noWrap/>
            <w:hideMark/>
          </w:tcPr>
          <w:p w:rsidR="002045A4" w:rsidRPr="000F11AC" w:rsidRDefault="002045A4" w:rsidP="0061711A">
            <w:pPr>
              <w:spacing w:after="0" w:line="240" w:lineRule="auto"/>
              <w:jc w:val="center"/>
              <w:rPr>
                <w:rFonts w:ascii="Times New Roman" w:hAnsi="Times New Roman" w:cs="Times New Roman"/>
                <w:b/>
                <w:bCs/>
                <w:sz w:val="24"/>
                <w:szCs w:val="24"/>
              </w:rPr>
            </w:pPr>
            <w:r w:rsidRPr="000F11AC">
              <w:rPr>
                <w:rFonts w:ascii="Times New Roman" w:hAnsi="Times New Roman" w:cs="Times New Roman"/>
                <w:b/>
                <w:bCs/>
                <w:sz w:val="24"/>
                <w:szCs w:val="24"/>
              </w:rPr>
              <w:t>0,3</w:t>
            </w:r>
          </w:p>
        </w:tc>
        <w:tc>
          <w:tcPr>
            <w:tcW w:w="1212" w:type="dxa"/>
            <w:tcBorders>
              <w:top w:val="single" w:sz="4" w:space="0" w:color="auto"/>
              <w:left w:val="nil"/>
              <w:bottom w:val="single" w:sz="4" w:space="0" w:color="auto"/>
              <w:right w:val="single" w:sz="4" w:space="0" w:color="auto"/>
            </w:tcBorders>
            <w:shd w:val="clear" w:color="auto" w:fill="auto"/>
            <w:noWrap/>
            <w:hideMark/>
          </w:tcPr>
          <w:p w:rsidR="002045A4" w:rsidRPr="000F11AC" w:rsidRDefault="002045A4" w:rsidP="0061711A">
            <w:pPr>
              <w:spacing w:after="0" w:line="240" w:lineRule="auto"/>
              <w:jc w:val="center"/>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0,5</w:t>
            </w:r>
          </w:p>
        </w:tc>
        <w:tc>
          <w:tcPr>
            <w:tcW w:w="1212" w:type="dxa"/>
            <w:tcBorders>
              <w:top w:val="single" w:sz="4" w:space="0" w:color="auto"/>
              <w:left w:val="nil"/>
              <w:bottom w:val="single" w:sz="4" w:space="0" w:color="auto"/>
              <w:right w:val="single" w:sz="4" w:space="0" w:color="auto"/>
            </w:tcBorders>
            <w:shd w:val="clear" w:color="auto" w:fill="auto"/>
            <w:noWrap/>
            <w:vAlign w:val="center"/>
            <w:hideMark/>
          </w:tcPr>
          <w:p w:rsidR="002045A4" w:rsidRPr="000F11AC" w:rsidRDefault="002045A4" w:rsidP="0061711A">
            <w:pPr>
              <w:spacing w:after="0" w:line="240" w:lineRule="auto"/>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0,8</w:t>
            </w:r>
          </w:p>
        </w:tc>
        <w:tc>
          <w:tcPr>
            <w:tcW w:w="1212" w:type="dxa"/>
            <w:tcBorders>
              <w:top w:val="single" w:sz="4" w:space="0" w:color="auto"/>
              <w:left w:val="nil"/>
              <w:bottom w:val="single" w:sz="4" w:space="0" w:color="auto"/>
              <w:right w:val="single" w:sz="4" w:space="0" w:color="auto"/>
            </w:tcBorders>
            <w:noWrap/>
            <w:vAlign w:val="center"/>
            <w:hideMark/>
          </w:tcPr>
          <w:p w:rsidR="002045A4" w:rsidRPr="000F11AC" w:rsidRDefault="002045A4" w:rsidP="0061711A">
            <w:pPr>
              <w:spacing w:after="0" w:line="240" w:lineRule="auto"/>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0,9</w:t>
            </w:r>
          </w:p>
        </w:tc>
        <w:tc>
          <w:tcPr>
            <w:tcW w:w="1212" w:type="dxa"/>
            <w:tcBorders>
              <w:top w:val="single" w:sz="4" w:space="0" w:color="auto"/>
              <w:left w:val="nil"/>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0,8</w:t>
            </w:r>
          </w:p>
        </w:tc>
      </w:tr>
      <w:tr w:rsidR="002045A4" w:rsidRPr="000F11AC" w:rsidTr="0061711A">
        <w:trPr>
          <w:trHeight w:val="261"/>
        </w:trPr>
        <w:tc>
          <w:tcPr>
            <w:tcW w:w="2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45A4" w:rsidRPr="000F11AC" w:rsidRDefault="002045A4" w:rsidP="0061711A">
            <w:pPr>
              <w:spacing w:line="240" w:lineRule="auto"/>
              <w:rPr>
                <w:rFonts w:ascii="Times New Roman" w:hAnsi="Times New Roman" w:cs="Times New Roman"/>
                <w:b/>
                <w:bCs/>
                <w:sz w:val="24"/>
                <w:szCs w:val="24"/>
                <w:lang w:val="ky-KG" w:eastAsia="ky-KG"/>
              </w:rPr>
            </w:pPr>
            <w:r w:rsidRPr="000F11AC">
              <w:rPr>
                <w:rFonts w:ascii="Times New Roman" w:hAnsi="Times New Roman" w:cs="Times New Roman"/>
                <w:b/>
                <w:bCs/>
                <w:sz w:val="24"/>
                <w:szCs w:val="24"/>
                <w:lang w:val="ky-KG" w:eastAsia="ky-KG"/>
              </w:rPr>
              <w:t>USD</w:t>
            </w:r>
          </w:p>
        </w:tc>
        <w:tc>
          <w:tcPr>
            <w:tcW w:w="1134" w:type="dxa"/>
            <w:tcBorders>
              <w:top w:val="single" w:sz="4" w:space="0" w:color="auto"/>
              <w:left w:val="nil"/>
              <w:bottom w:val="single" w:sz="4" w:space="0" w:color="auto"/>
              <w:right w:val="single" w:sz="4" w:space="0" w:color="auto"/>
            </w:tcBorders>
            <w:shd w:val="clear" w:color="auto" w:fill="auto"/>
            <w:noWrap/>
            <w:hideMark/>
          </w:tcPr>
          <w:p w:rsidR="002045A4" w:rsidRPr="000F11AC" w:rsidRDefault="002045A4" w:rsidP="0061711A">
            <w:pPr>
              <w:spacing w:after="0" w:line="240" w:lineRule="auto"/>
              <w:jc w:val="center"/>
              <w:rPr>
                <w:rFonts w:ascii="Times New Roman" w:hAnsi="Times New Roman" w:cs="Times New Roman"/>
                <w:b/>
                <w:bCs/>
                <w:sz w:val="24"/>
                <w:szCs w:val="24"/>
              </w:rPr>
            </w:pPr>
            <w:r w:rsidRPr="000F11AC">
              <w:rPr>
                <w:rFonts w:ascii="Times New Roman" w:hAnsi="Times New Roman" w:cs="Times New Roman"/>
                <w:b/>
                <w:bCs/>
                <w:sz w:val="24"/>
                <w:szCs w:val="24"/>
              </w:rPr>
              <w:t>91,0</w:t>
            </w:r>
          </w:p>
        </w:tc>
        <w:tc>
          <w:tcPr>
            <w:tcW w:w="1212" w:type="dxa"/>
            <w:tcBorders>
              <w:top w:val="single" w:sz="4" w:space="0" w:color="auto"/>
              <w:left w:val="nil"/>
              <w:bottom w:val="single" w:sz="4" w:space="0" w:color="auto"/>
              <w:right w:val="single" w:sz="4" w:space="0" w:color="auto"/>
            </w:tcBorders>
            <w:shd w:val="clear" w:color="auto" w:fill="auto"/>
            <w:noWrap/>
            <w:hideMark/>
          </w:tcPr>
          <w:p w:rsidR="002045A4" w:rsidRPr="000F11AC" w:rsidRDefault="002045A4" w:rsidP="0061711A">
            <w:pPr>
              <w:spacing w:after="0" w:line="240" w:lineRule="auto"/>
              <w:jc w:val="center"/>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87,2</w:t>
            </w:r>
          </w:p>
        </w:tc>
        <w:tc>
          <w:tcPr>
            <w:tcW w:w="1212" w:type="dxa"/>
            <w:tcBorders>
              <w:top w:val="single" w:sz="4" w:space="0" w:color="auto"/>
              <w:left w:val="nil"/>
              <w:bottom w:val="single" w:sz="4" w:space="0" w:color="auto"/>
              <w:right w:val="single" w:sz="4" w:space="0" w:color="auto"/>
            </w:tcBorders>
            <w:shd w:val="clear" w:color="auto" w:fill="auto"/>
            <w:noWrap/>
            <w:vAlign w:val="center"/>
            <w:hideMark/>
          </w:tcPr>
          <w:p w:rsidR="002045A4" w:rsidRPr="000F11AC" w:rsidRDefault="002045A4" w:rsidP="0061711A">
            <w:pPr>
              <w:spacing w:after="0" w:line="240" w:lineRule="auto"/>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84,7</w:t>
            </w:r>
          </w:p>
        </w:tc>
        <w:tc>
          <w:tcPr>
            <w:tcW w:w="1212" w:type="dxa"/>
            <w:tcBorders>
              <w:top w:val="single" w:sz="4" w:space="0" w:color="auto"/>
              <w:left w:val="nil"/>
              <w:bottom w:val="single" w:sz="4" w:space="0" w:color="auto"/>
              <w:right w:val="single" w:sz="4" w:space="0" w:color="auto"/>
            </w:tcBorders>
            <w:noWrap/>
            <w:vAlign w:val="center"/>
            <w:hideMark/>
          </w:tcPr>
          <w:p w:rsidR="002045A4" w:rsidRPr="000F11AC" w:rsidRDefault="002045A4" w:rsidP="0061711A">
            <w:pPr>
              <w:spacing w:after="0" w:line="240" w:lineRule="auto"/>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84,5</w:t>
            </w:r>
          </w:p>
        </w:tc>
        <w:tc>
          <w:tcPr>
            <w:tcW w:w="1212" w:type="dxa"/>
            <w:tcBorders>
              <w:top w:val="single" w:sz="4" w:space="0" w:color="auto"/>
              <w:left w:val="nil"/>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85,4</w:t>
            </w:r>
          </w:p>
        </w:tc>
      </w:tr>
      <w:tr w:rsidR="002045A4" w:rsidRPr="000F11AC" w:rsidTr="0061711A">
        <w:trPr>
          <w:trHeight w:val="261"/>
        </w:trPr>
        <w:tc>
          <w:tcPr>
            <w:tcW w:w="2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45A4" w:rsidRPr="000F11AC" w:rsidRDefault="002045A4" w:rsidP="0061711A">
            <w:pPr>
              <w:spacing w:line="240" w:lineRule="auto"/>
              <w:rPr>
                <w:rFonts w:ascii="Times New Roman" w:hAnsi="Times New Roman" w:cs="Times New Roman"/>
                <w:b/>
                <w:bCs/>
                <w:sz w:val="24"/>
                <w:szCs w:val="24"/>
                <w:lang w:val="ky-KG" w:eastAsia="ky-KG"/>
              </w:rPr>
            </w:pPr>
            <w:r w:rsidRPr="000F11AC">
              <w:rPr>
                <w:rFonts w:ascii="Times New Roman" w:hAnsi="Times New Roman" w:cs="Times New Roman"/>
                <w:b/>
                <w:bCs/>
                <w:sz w:val="24"/>
                <w:szCs w:val="24"/>
                <w:lang w:val="ky-KG" w:eastAsia="ky-KG"/>
              </w:rPr>
              <w:t>KGS</w:t>
            </w:r>
          </w:p>
        </w:tc>
        <w:tc>
          <w:tcPr>
            <w:tcW w:w="1134" w:type="dxa"/>
            <w:tcBorders>
              <w:top w:val="single" w:sz="4" w:space="0" w:color="auto"/>
              <w:left w:val="nil"/>
              <w:bottom w:val="single" w:sz="4" w:space="0" w:color="auto"/>
              <w:right w:val="single" w:sz="4" w:space="0" w:color="auto"/>
            </w:tcBorders>
            <w:shd w:val="clear" w:color="auto" w:fill="auto"/>
            <w:noWrap/>
            <w:hideMark/>
          </w:tcPr>
          <w:p w:rsidR="002045A4" w:rsidRPr="000F11AC" w:rsidRDefault="002045A4" w:rsidP="0061711A">
            <w:pPr>
              <w:spacing w:after="0" w:line="240" w:lineRule="auto"/>
              <w:jc w:val="center"/>
              <w:rPr>
                <w:rFonts w:ascii="Times New Roman" w:hAnsi="Times New Roman" w:cs="Times New Roman"/>
                <w:b/>
                <w:bCs/>
                <w:sz w:val="24"/>
                <w:szCs w:val="24"/>
              </w:rPr>
            </w:pPr>
            <w:r w:rsidRPr="000F11AC">
              <w:rPr>
                <w:rFonts w:ascii="Times New Roman" w:hAnsi="Times New Roman" w:cs="Times New Roman"/>
                <w:b/>
                <w:bCs/>
                <w:sz w:val="24"/>
                <w:szCs w:val="24"/>
              </w:rPr>
              <w:t>0</w:t>
            </w:r>
          </w:p>
        </w:tc>
        <w:tc>
          <w:tcPr>
            <w:tcW w:w="1212" w:type="dxa"/>
            <w:tcBorders>
              <w:top w:val="single" w:sz="4" w:space="0" w:color="auto"/>
              <w:left w:val="nil"/>
              <w:bottom w:val="single" w:sz="4" w:space="0" w:color="auto"/>
              <w:right w:val="single" w:sz="4" w:space="0" w:color="auto"/>
            </w:tcBorders>
            <w:shd w:val="clear" w:color="auto" w:fill="auto"/>
            <w:noWrap/>
            <w:hideMark/>
          </w:tcPr>
          <w:p w:rsidR="002045A4" w:rsidRPr="000F11AC" w:rsidRDefault="002045A4" w:rsidP="0061711A">
            <w:pPr>
              <w:spacing w:after="0" w:line="240" w:lineRule="auto"/>
              <w:jc w:val="center"/>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0</w:t>
            </w:r>
          </w:p>
        </w:tc>
        <w:tc>
          <w:tcPr>
            <w:tcW w:w="1212" w:type="dxa"/>
            <w:tcBorders>
              <w:top w:val="single" w:sz="4" w:space="0" w:color="auto"/>
              <w:left w:val="nil"/>
              <w:bottom w:val="single" w:sz="4" w:space="0" w:color="auto"/>
              <w:right w:val="single" w:sz="4" w:space="0" w:color="auto"/>
            </w:tcBorders>
            <w:shd w:val="clear" w:color="auto" w:fill="auto"/>
            <w:noWrap/>
            <w:vAlign w:val="center"/>
            <w:hideMark/>
          </w:tcPr>
          <w:p w:rsidR="002045A4" w:rsidRPr="000F11AC" w:rsidRDefault="002045A4" w:rsidP="0061711A">
            <w:pPr>
              <w:spacing w:after="0" w:line="240" w:lineRule="auto"/>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0</w:t>
            </w:r>
          </w:p>
        </w:tc>
        <w:tc>
          <w:tcPr>
            <w:tcW w:w="1212" w:type="dxa"/>
            <w:tcBorders>
              <w:top w:val="single" w:sz="4" w:space="0" w:color="auto"/>
              <w:left w:val="nil"/>
              <w:bottom w:val="single" w:sz="4" w:space="0" w:color="auto"/>
              <w:right w:val="single" w:sz="4" w:space="0" w:color="auto"/>
            </w:tcBorders>
            <w:noWrap/>
            <w:vAlign w:val="center"/>
            <w:hideMark/>
          </w:tcPr>
          <w:p w:rsidR="002045A4" w:rsidRPr="000F11AC" w:rsidRDefault="002045A4" w:rsidP="0061711A">
            <w:pPr>
              <w:spacing w:after="0" w:line="240" w:lineRule="auto"/>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0</w:t>
            </w:r>
          </w:p>
        </w:tc>
        <w:tc>
          <w:tcPr>
            <w:tcW w:w="1212" w:type="dxa"/>
            <w:tcBorders>
              <w:top w:val="single" w:sz="4" w:space="0" w:color="auto"/>
              <w:left w:val="nil"/>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0</w:t>
            </w:r>
          </w:p>
        </w:tc>
      </w:tr>
      <w:tr w:rsidR="002045A4" w:rsidRPr="000F11AC" w:rsidTr="0061711A">
        <w:trPr>
          <w:trHeight w:val="261"/>
        </w:trPr>
        <w:tc>
          <w:tcPr>
            <w:tcW w:w="2961"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line="240" w:lineRule="auto"/>
              <w:rPr>
                <w:rFonts w:ascii="Times New Roman" w:eastAsia="Times New Roman" w:hAnsi="Times New Roman" w:cs="Times New Roman"/>
                <w:b/>
                <w:bCs/>
                <w:sz w:val="24"/>
                <w:szCs w:val="24"/>
                <w:lang w:val="ky-KG" w:eastAsia="ky-KG"/>
              </w:rPr>
            </w:pPr>
            <w:r w:rsidRPr="000F11AC">
              <w:rPr>
                <w:rFonts w:ascii="Times New Roman" w:hAnsi="Times New Roman" w:cs="Times New Roman"/>
                <w:b/>
                <w:bCs/>
                <w:sz w:val="24"/>
                <w:szCs w:val="24"/>
                <w:lang w:val="ky-KG" w:eastAsia="ky-KG"/>
              </w:rPr>
              <w:t xml:space="preserve"> Жалпы жыйынтыгы</w:t>
            </w:r>
          </w:p>
        </w:tc>
        <w:tc>
          <w:tcPr>
            <w:tcW w:w="1134"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line="240" w:lineRule="auto"/>
              <w:jc w:val="right"/>
              <w:rPr>
                <w:rFonts w:ascii="Times New Roman" w:eastAsia="Times New Roman" w:hAnsi="Times New Roman" w:cs="Times New Roman"/>
                <w:b/>
                <w:bCs/>
                <w:sz w:val="24"/>
                <w:szCs w:val="24"/>
                <w:lang w:val="ky-KG" w:eastAsia="ky-KG"/>
              </w:rPr>
            </w:pPr>
            <w:r w:rsidRPr="000F11AC">
              <w:rPr>
                <w:rFonts w:ascii="Times New Roman" w:hAnsi="Times New Roman" w:cs="Times New Roman"/>
                <w:b/>
                <w:bCs/>
                <w:sz w:val="24"/>
                <w:szCs w:val="24"/>
                <w:lang w:val="ky-KG" w:eastAsia="ky-KG"/>
              </w:rPr>
              <w:t>100,0%</w:t>
            </w:r>
          </w:p>
        </w:tc>
        <w:tc>
          <w:tcPr>
            <w:tcW w:w="1212"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line="240" w:lineRule="auto"/>
              <w:jc w:val="right"/>
              <w:rPr>
                <w:rFonts w:ascii="Times New Roman" w:eastAsia="Times New Roman" w:hAnsi="Times New Roman" w:cs="Times New Roman"/>
                <w:b/>
                <w:bCs/>
                <w:sz w:val="24"/>
                <w:szCs w:val="24"/>
                <w:lang w:val="ky-KG" w:eastAsia="ky-KG"/>
              </w:rPr>
            </w:pPr>
            <w:r w:rsidRPr="000F11AC">
              <w:rPr>
                <w:rFonts w:ascii="Times New Roman" w:hAnsi="Times New Roman" w:cs="Times New Roman"/>
                <w:b/>
                <w:bCs/>
                <w:sz w:val="24"/>
                <w:szCs w:val="24"/>
                <w:lang w:val="ky-KG" w:eastAsia="ky-KG"/>
              </w:rPr>
              <w:t>100,0%</w:t>
            </w:r>
          </w:p>
        </w:tc>
        <w:tc>
          <w:tcPr>
            <w:tcW w:w="1212"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line="240" w:lineRule="auto"/>
              <w:jc w:val="right"/>
              <w:rPr>
                <w:rFonts w:ascii="Times New Roman" w:eastAsia="Times New Roman" w:hAnsi="Times New Roman" w:cs="Times New Roman"/>
                <w:b/>
                <w:bCs/>
                <w:sz w:val="24"/>
                <w:szCs w:val="24"/>
                <w:lang w:val="ky-KG" w:eastAsia="ky-KG"/>
              </w:rPr>
            </w:pPr>
            <w:r w:rsidRPr="000F11AC">
              <w:rPr>
                <w:rFonts w:ascii="Times New Roman" w:hAnsi="Times New Roman" w:cs="Times New Roman"/>
                <w:b/>
                <w:bCs/>
                <w:sz w:val="24"/>
                <w:szCs w:val="24"/>
                <w:lang w:val="ky-KG" w:eastAsia="ky-KG"/>
              </w:rPr>
              <w:t>100,0%</w:t>
            </w:r>
          </w:p>
        </w:tc>
        <w:tc>
          <w:tcPr>
            <w:tcW w:w="1212"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line="240" w:lineRule="auto"/>
              <w:jc w:val="right"/>
              <w:rPr>
                <w:rFonts w:ascii="Times New Roman" w:eastAsia="Times New Roman" w:hAnsi="Times New Roman" w:cs="Times New Roman"/>
                <w:b/>
                <w:bCs/>
                <w:sz w:val="24"/>
                <w:szCs w:val="24"/>
                <w:lang w:val="ky-KG" w:eastAsia="ky-KG"/>
              </w:rPr>
            </w:pPr>
            <w:r w:rsidRPr="000F11AC">
              <w:rPr>
                <w:rFonts w:ascii="Times New Roman" w:hAnsi="Times New Roman" w:cs="Times New Roman"/>
                <w:b/>
                <w:bCs/>
                <w:sz w:val="24"/>
                <w:szCs w:val="24"/>
                <w:lang w:val="ky-KG" w:eastAsia="ky-KG"/>
              </w:rPr>
              <w:t>100,0%</w:t>
            </w:r>
          </w:p>
        </w:tc>
        <w:tc>
          <w:tcPr>
            <w:tcW w:w="1212" w:type="dxa"/>
            <w:tcBorders>
              <w:top w:val="single" w:sz="4" w:space="0" w:color="auto"/>
              <w:left w:val="nil"/>
              <w:bottom w:val="single" w:sz="4" w:space="0" w:color="auto"/>
              <w:right w:val="single" w:sz="4" w:space="0" w:color="auto"/>
            </w:tcBorders>
            <w:vAlign w:val="bottom"/>
            <w:hideMark/>
          </w:tcPr>
          <w:p w:rsidR="002045A4" w:rsidRPr="000F11AC" w:rsidRDefault="002045A4" w:rsidP="0061711A">
            <w:pPr>
              <w:spacing w:line="240" w:lineRule="auto"/>
              <w:jc w:val="right"/>
              <w:rPr>
                <w:rFonts w:ascii="Times New Roman" w:eastAsia="Times New Roman" w:hAnsi="Times New Roman" w:cs="Times New Roman"/>
                <w:b/>
                <w:bCs/>
                <w:sz w:val="24"/>
                <w:szCs w:val="24"/>
                <w:lang w:val="ky-KG" w:eastAsia="ky-KG"/>
              </w:rPr>
            </w:pPr>
            <w:r w:rsidRPr="000F11AC">
              <w:rPr>
                <w:rFonts w:ascii="Times New Roman" w:hAnsi="Times New Roman" w:cs="Times New Roman"/>
                <w:b/>
                <w:bCs/>
                <w:sz w:val="24"/>
                <w:szCs w:val="24"/>
                <w:lang w:val="ky-KG" w:eastAsia="ky-KG"/>
              </w:rPr>
              <w:t>100,0%</w:t>
            </w:r>
          </w:p>
        </w:tc>
      </w:tr>
    </w:tbl>
    <w:p w:rsidR="002045A4" w:rsidRPr="000F11AC" w:rsidRDefault="002045A4" w:rsidP="002045A4">
      <w:pPr>
        <w:spacing w:after="120" w:line="240" w:lineRule="auto"/>
        <w:ind w:firstLine="709"/>
        <w:jc w:val="right"/>
        <w:rPr>
          <w:rFonts w:ascii="Times New Roman" w:hAnsi="Times New Roman" w:cs="Times New Roman"/>
          <w:sz w:val="24"/>
          <w:szCs w:val="24"/>
          <w:lang w:val="ky-KG"/>
        </w:rPr>
      </w:pPr>
      <w:r w:rsidRPr="000F11AC">
        <w:rPr>
          <w:rFonts w:ascii="Times New Roman" w:hAnsi="Times New Roman" w:cs="Times New Roman"/>
          <w:sz w:val="24"/>
          <w:szCs w:val="24"/>
        </w:rPr>
        <w:t xml:space="preserve">                                                             </w:t>
      </w:r>
    </w:p>
    <w:p w:rsidR="002045A4" w:rsidRPr="000F11AC" w:rsidRDefault="002045A4" w:rsidP="002045A4">
      <w:pPr>
        <w:spacing w:before="240" w:after="120" w:line="240" w:lineRule="auto"/>
        <w:ind w:firstLine="567"/>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Таблицадан көрүнүп тургандай, Кыргыз Республикасынын тышкы карызы боюнча аткарылуучу милдеттенмелердин валюталык түзүмүндө төлөмдөр АКШ доллары  басымдуу. АКШ долларындагы төлөмдөрдүн үлүшү 2019-2021-жылдардагы мезгилде 84,7-85,4% га чейин  ар кандай өзгөрүп турат. АКШ долларынын алмашуу курсунун сомго карата жогорулашында, ошондой эле, башка валюталардын АКШ долларына карата кросс-курсунун жогорулашында (евро, япон йени, карыз алуулардын атайын укуктары </w:t>
      </w:r>
      <w:r w:rsidRPr="000F11AC">
        <w:rPr>
          <w:rFonts w:ascii="Times New Roman" w:hAnsi="Times New Roman" w:cs="Times New Roman"/>
          <w:sz w:val="24"/>
          <w:szCs w:val="24"/>
          <w:lang w:val="ky-KG"/>
        </w:rPr>
        <w:lastRenderedPageBreak/>
        <w:t xml:space="preserve">(СДР) ж.б.) мамлекеттик тышкы карызды тейлөө үчүн салынган бюджеттик каражаттардын жетишсиздик тобокелчилиги келип чыгышы мүмкүн. </w:t>
      </w:r>
    </w:p>
    <w:p w:rsidR="002045A4" w:rsidRPr="000F11AC" w:rsidRDefault="002045A4" w:rsidP="002045A4">
      <w:pPr>
        <w:spacing w:before="240" w:after="120" w:line="240" w:lineRule="auto"/>
        <w:ind w:firstLine="567"/>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 Төмөндө тышкы карыз боюнча типтүү финасылык шарттар берилди</w:t>
      </w:r>
    </w:p>
    <w:tbl>
      <w:tblPr>
        <w:tblStyle w:val="300"/>
        <w:tblW w:w="0" w:type="auto"/>
        <w:tblLook w:val="04A0" w:firstRow="1" w:lastRow="0" w:firstColumn="1" w:lastColumn="0" w:noHBand="0" w:noVBand="1"/>
      </w:tblPr>
      <w:tblGrid>
        <w:gridCol w:w="2392"/>
        <w:gridCol w:w="2393"/>
        <w:gridCol w:w="2393"/>
        <w:gridCol w:w="2393"/>
      </w:tblGrid>
      <w:tr w:rsidR="002045A4" w:rsidRPr="000F11AC" w:rsidTr="0061711A">
        <w:tc>
          <w:tcPr>
            <w:tcW w:w="2392" w:type="dxa"/>
            <w:vMerge w:val="restart"/>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Кредитор</w:t>
            </w:r>
          </w:p>
        </w:tc>
        <w:tc>
          <w:tcPr>
            <w:tcW w:w="7179" w:type="dxa"/>
            <w:gridSpan w:val="3"/>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Финансылык шарттар</w:t>
            </w:r>
          </w:p>
        </w:tc>
      </w:tr>
      <w:tr w:rsidR="002045A4" w:rsidRPr="000F11AC" w:rsidTr="0061711A">
        <w:tc>
          <w:tcPr>
            <w:tcW w:w="2392" w:type="dxa"/>
            <w:vMerge/>
          </w:tcPr>
          <w:p w:rsidR="002045A4" w:rsidRPr="000F11AC" w:rsidRDefault="002045A4" w:rsidP="0061711A">
            <w:pPr>
              <w:spacing w:after="200"/>
              <w:jc w:val="center"/>
              <w:rPr>
                <w:rFonts w:ascii="Times New Roman" w:hAnsi="Times New Roman" w:cs="Times New Roman"/>
                <w:lang w:val="ky-KG"/>
              </w:rPr>
            </w:pP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Кредиттин мөөнөтү</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Жеңилдетилген мезгил</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Пайыздык коюм</w:t>
            </w:r>
          </w:p>
        </w:tc>
      </w:tr>
      <w:tr w:rsidR="002045A4" w:rsidRPr="000F11AC" w:rsidTr="0061711A">
        <w:tc>
          <w:tcPr>
            <w:tcW w:w="2392" w:type="dxa"/>
          </w:tcPr>
          <w:p w:rsidR="002045A4" w:rsidRPr="000F11AC" w:rsidRDefault="002045A4" w:rsidP="0061711A">
            <w:pPr>
              <w:spacing w:after="200"/>
              <w:rPr>
                <w:rFonts w:ascii="Times New Roman" w:hAnsi="Times New Roman" w:cs="Times New Roman"/>
                <w:lang w:val="ky-KG"/>
              </w:rPr>
            </w:pPr>
            <w:r w:rsidRPr="000F11AC">
              <w:rPr>
                <w:rFonts w:ascii="Times New Roman" w:hAnsi="Times New Roman" w:cs="Times New Roman"/>
                <w:lang w:val="ky-KG"/>
              </w:rPr>
              <w:t>Кытай</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20-25</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5-11</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1.5%-2%</w:t>
            </w:r>
          </w:p>
        </w:tc>
      </w:tr>
      <w:tr w:rsidR="002045A4" w:rsidRPr="000F11AC" w:rsidTr="0061711A">
        <w:tc>
          <w:tcPr>
            <w:tcW w:w="2392" w:type="dxa"/>
          </w:tcPr>
          <w:p w:rsidR="002045A4" w:rsidRPr="000F11AC" w:rsidRDefault="002045A4" w:rsidP="0061711A">
            <w:pPr>
              <w:spacing w:after="200"/>
              <w:rPr>
                <w:rFonts w:ascii="Times New Roman" w:hAnsi="Times New Roman" w:cs="Times New Roman"/>
                <w:lang w:val="ky-KG"/>
              </w:rPr>
            </w:pPr>
            <w:r w:rsidRPr="000F11AC">
              <w:rPr>
                <w:rFonts w:ascii="Times New Roman" w:hAnsi="Times New Roman" w:cs="Times New Roman"/>
                <w:lang w:val="ky-KG"/>
              </w:rPr>
              <w:t>Япония</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40</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10-12</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0.1%-1.8%</w:t>
            </w:r>
          </w:p>
        </w:tc>
      </w:tr>
      <w:tr w:rsidR="002045A4" w:rsidRPr="000F11AC" w:rsidTr="0061711A">
        <w:tc>
          <w:tcPr>
            <w:tcW w:w="2392" w:type="dxa"/>
          </w:tcPr>
          <w:p w:rsidR="002045A4" w:rsidRPr="000F11AC" w:rsidRDefault="002045A4" w:rsidP="0061711A">
            <w:pPr>
              <w:spacing w:after="200"/>
              <w:rPr>
                <w:rFonts w:ascii="Times New Roman" w:hAnsi="Times New Roman" w:cs="Times New Roman"/>
                <w:lang w:val="ky-KG"/>
              </w:rPr>
            </w:pPr>
            <w:r w:rsidRPr="000F11AC">
              <w:rPr>
                <w:rFonts w:ascii="Times New Roman" w:hAnsi="Times New Roman" w:cs="Times New Roman"/>
                <w:lang w:val="ky-KG"/>
              </w:rPr>
              <w:t>Германия</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37-40</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9-13</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0.75%-1.15%</w:t>
            </w:r>
          </w:p>
        </w:tc>
      </w:tr>
      <w:tr w:rsidR="002045A4" w:rsidRPr="000F11AC" w:rsidTr="0061711A">
        <w:tc>
          <w:tcPr>
            <w:tcW w:w="2392" w:type="dxa"/>
          </w:tcPr>
          <w:p w:rsidR="002045A4" w:rsidRPr="000F11AC" w:rsidRDefault="002045A4" w:rsidP="0061711A">
            <w:pPr>
              <w:spacing w:after="200"/>
              <w:rPr>
                <w:rFonts w:ascii="Times New Roman" w:hAnsi="Times New Roman" w:cs="Times New Roman"/>
                <w:lang w:val="ky-KG"/>
              </w:rPr>
            </w:pPr>
            <w:r w:rsidRPr="000F11AC">
              <w:rPr>
                <w:rFonts w:ascii="Times New Roman" w:hAnsi="Times New Roman" w:cs="Times New Roman"/>
                <w:lang w:val="ky-KG"/>
              </w:rPr>
              <w:t>Кувейт</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20-24</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3-4</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2%-4%</w:t>
            </w:r>
          </w:p>
        </w:tc>
      </w:tr>
      <w:tr w:rsidR="002045A4" w:rsidRPr="000F11AC" w:rsidTr="0061711A">
        <w:tc>
          <w:tcPr>
            <w:tcW w:w="2392" w:type="dxa"/>
          </w:tcPr>
          <w:p w:rsidR="002045A4" w:rsidRPr="000F11AC" w:rsidRDefault="002045A4" w:rsidP="0061711A">
            <w:pPr>
              <w:spacing w:after="200"/>
              <w:rPr>
                <w:rFonts w:ascii="Times New Roman" w:hAnsi="Times New Roman" w:cs="Times New Roman"/>
                <w:lang w:val="ky-KG"/>
              </w:rPr>
            </w:pPr>
            <w:r w:rsidRPr="000F11AC">
              <w:rPr>
                <w:rFonts w:ascii="Times New Roman" w:hAnsi="Times New Roman" w:cs="Times New Roman"/>
                <w:lang w:val="ky-KG"/>
              </w:rPr>
              <w:t>Сауд Аравиясы</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25</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5</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1%</w:t>
            </w:r>
          </w:p>
        </w:tc>
      </w:tr>
      <w:tr w:rsidR="002045A4" w:rsidRPr="000F11AC" w:rsidTr="0061711A">
        <w:tc>
          <w:tcPr>
            <w:tcW w:w="2392" w:type="dxa"/>
          </w:tcPr>
          <w:p w:rsidR="002045A4" w:rsidRPr="000F11AC" w:rsidRDefault="002045A4" w:rsidP="0061711A">
            <w:pPr>
              <w:spacing w:after="200"/>
              <w:rPr>
                <w:rFonts w:ascii="Times New Roman" w:hAnsi="Times New Roman" w:cs="Times New Roman"/>
                <w:lang w:val="ky-KG"/>
              </w:rPr>
            </w:pPr>
            <w:r w:rsidRPr="000F11AC">
              <w:rPr>
                <w:rFonts w:ascii="Times New Roman" w:hAnsi="Times New Roman" w:cs="Times New Roman"/>
                <w:lang w:val="ky-KG"/>
              </w:rPr>
              <w:t>Түркия</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20</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7</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0.1%</w:t>
            </w:r>
          </w:p>
        </w:tc>
      </w:tr>
      <w:tr w:rsidR="002045A4" w:rsidRPr="000F11AC" w:rsidTr="0061711A">
        <w:tc>
          <w:tcPr>
            <w:tcW w:w="2392" w:type="dxa"/>
          </w:tcPr>
          <w:p w:rsidR="002045A4" w:rsidRPr="000F11AC" w:rsidRDefault="002045A4" w:rsidP="0061711A">
            <w:pPr>
              <w:spacing w:after="200"/>
              <w:rPr>
                <w:rFonts w:ascii="Times New Roman" w:hAnsi="Times New Roman" w:cs="Times New Roman"/>
                <w:lang w:val="ky-KG"/>
              </w:rPr>
            </w:pPr>
            <w:r w:rsidRPr="000F11AC">
              <w:rPr>
                <w:rFonts w:ascii="Times New Roman" w:hAnsi="Times New Roman" w:cs="Times New Roman"/>
                <w:lang w:val="ky-KG"/>
              </w:rPr>
              <w:t>БАЭ</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20</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5</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2%</w:t>
            </w:r>
          </w:p>
        </w:tc>
      </w:tr>
      <w:tr w:rsidR="002045A4" w:rsidRPr="000F11AC" w:rsidTr="0061711A">
        <w:tc>
          <w:tcPr>
            <w:tcW w:w="2392" w:type="dxa"/>
          </w:tcPr>
          <w:p w:rsidR="002045A4" w:rsidRPr="000F11AC" w:rsidRDefault="002045A4" w:rsidP="0061711A">
            <w:pPr>
              <w:spacing w:after="200"/>
              <w:rPr>
                <w:rFonts w:ascii="Times New Roman" w:hAnsi="Times New Roman" w:cs="Times New Roman"/>
                <w:lang w:val="ky-KG"/>
              </w:rPr>
            </w:pPr>
            <w:r w:rsidRPr="000F11AC">
              <w:rPr>
                <w:rFonts w:ascii="Times New Roman" w:hAnsi="Times New Roman" w:cs="Times New Roman"/>
                <w:lang w:val="ky-KG"/>
              </w:rPr>
              <w:t>ЭВФ</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10-13</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5-8</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0.5%</w:t>
            </w:r>
          </w:p>
        </w:tc>
      </w:tr>
      <w:tr w:rsidR="002045A4" w:rsidRPr="000F11AC" w:rsidTr="0061711A">
        <w:tc>
          <w:tcPr>
            <w:tcW w:w="2392" w:type="dxa"/>
          </w:tcPr>
          <w:p w:rsidR="002045A4" w:rsidRPr="000F11AC" w:rsidRDefault="002045A4" w:rsidP="0061711A">
            <w:pPr>
              <w:spacing w:after="200"/>
              <w:rPr>
                <w:rFonts w:ascii="Times New Roman" w:hAnsi="Times New Roman" w:cs="Times New Roman"/>
                <w:lang w:val="ky-KG"/>
              </w:rPr>
            </w:pPr>
            <w:r w:rsidRPr="000F11AC">
              <w:rPr>
                <w:rFonts w:ascii="Times New Roman" w:hAnsi="Times New Roman" w:cs="Times New Roman"/>
                <w:lang w:val="ky-KG"/>
              </w:rPr>
              <w:t xml:space="preserve">ОПЕК фонду </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18</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4</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1.25%</w:t>
            </w:r>
          </w:p>
        </w:tc>
      </w:tr>
      <w:tr w:rsidR="002045A4" w:rsidRPr="000F11AC" w:rsidTr="0061711A">
        <w:tc>
          <w:tcPr>
            <w:tcW w:w="2392" w:type="dxa"/>
          </w:tcPr>
          <w:p w:rsidR="002045A4" w:rsidRPr="000F11AC" w:rsidRDefault="002045A4" w:rsidP="0061711A">
            <w:pPr>
              <w:spacing w:after="200"/>
              <w:rPr>
                <w:rFonts w:ascii="Times New Roman" w:hAnsi="Times New Roman" w:cs="Times New Roman"/>
                <w:lang w:val="ky-KG"/>
              </w:rPr>
            </w:pPr>
            <w:r w:rsidRPr="000F11AC">
              <w:rPr>
                <w:rFonts w:ascii="Times New Roman" w:hAnsi="Times New Roman" w:cs="Times New Roman"/>
                <w:lang w:val="ky-KG"/>
              </w:rPr>
              <w:t>АӨБ</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25-40</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7-10</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1%-1.5%</w:t>
            </w:r>
          </w:p>
        </w:tc>
      </w:tr>
      <w:tr w:rsidR="002045A4" w:rsidRPr="000F11AC" w:rsidTr="0061711A">
        <w:tc>
          <w:tcPr>
            <w:tcW w:w="2392" w:type="dxa"/>
          </w:tcPr>
          <w:p w:rsidR="002045A4" w:rsidRPr="000F11AC" w:rsidRDefault="002045A4" w:rsidP="0061711A">
            <w:pPr>
              <w:spacing w:after="200"/>
              <w:rPr>
                <w:rFonts w:ascii="Times New Roman" w:hAnsi="Times New Roman" w:cs="Times New Roman"/>
                <w:lang w:val="ky-KG"/>
              </w:rPr>
            </w:pPr>
            <w:r w:rsidRPr="000F11AC">
              <w:rPr>
                <w:rFonts w:ascii="Times New Roman" w:hAnsi="Times New Roman" w:cs="Times New Roman"/>
                <w:lang w:val="ky-KG"/>
              </w:rPr>
              <w:t>ЕАӨБ</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19</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8</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1%</w:t>
            </w:r>
          </w:p>
        </w:tc>
      </w:tr>
      <w:tr w:rsidR="002045A4" w:rsidRPr="000F11AC" w:rsidTr="0061711A">
        <w:tc>
          <w:tcPr>
            <w:tcW w:w="2392" w:type="dxa"/>
          </w:tcPr>
          <w:p w:rsidR="002045A4" w:rsidRPr="000F11AC" w:rsidRDefault="002045A4" w:rsidP="0061711A">
            <w:pPr>
              <w:spacing w:after="200"/>
              <w:rPr>
                <w:rFonts w:ascii="Times New Roman" w:hAnsi="Times New Roman" w:cs="Times New Roman"/>
                <w:lang w:val="ky-KG"/>
              </w:rPr>
            </w:pPr>
            <w:r w:rsidRPr="000F11AC">
              <w:rPr>
                <w:rFonts w:ascii="Times New Roman" w:hAnsi="Times New Roman" w:cs="Times New Roman"/>
                <w:lang w:val="ky-KG"/>
              </w:rPr>
              <w:t>ЕБ</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16</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15</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0.75%-1.375%</w:t>
            </w:r>
          </w:p>
        </w:tc>
      </w:tr>
      <w:tr w:rsidR="002045A4" w:rsidRPr="000F11AC" w:rsidTr="0061711A">
        <w:tc>
          <w:tcPr>
            <w:tcW w:w="2392" w:type="dxa"/>
          </w:tcPr>
          <w:p w:rsidR="002045A4" w:rsidRPr="000F11AC" w:rsidRDefault="002045A4" w:rsidP="0061711A">
            <w:pPr>
              <w:spacing w:after="200"/>
              <w:rPr>
                <w:rFonts w:ascii="Times New Roman" w:hAnsi="Times New Roman" w:cs="Times New Roman"/>
                <w:lang w:val="ky-KG"/>
              </w:rPr>
            </w:pPr>
            <w:r w:rsidRPr="000F11AC">
              <w:rPr>
                <w:rFonts w:ascii="Times New Roman" w:hAnsi="Times New Roman" w:cs="Times New Roman"/>
                <w:lang w:val="ky-KG"/>
              </w:rPr>
              <w:t>ДБ (МАР)</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35-40</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5-10</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0.75%</w:t>
            </w:r>
          </w:p>
        </w:tc>
      </w:tr>
      <w:tr w:rsidR="002045A4" w:rsidRPr="000F11AC" w:rsidTr="0061711A">
        <w:tc>
          <w:tcPr>
            <w:tcW w:w="2392" w:type="dxa"/>
          </w:tcPr>
          <w:p w:rsidR="002045A4" w:rsidRPr="000F11AC" w:rsidRDefault="002045A4" w:rsidP="0061711A">
            <w:pPr>
              <w:spacing w:after="200"/>
              <w:rPr>
                <w:rFonts w:ascii="Times New Roman" w:hAnsi="Times New Roman" w:cs="Times New Roman"/>
                <w:lang w:val="ky-KG"/>
              </w:rPr>
            </w:pPr>
            <w:r w:rsidRPr="000F11AC">
              <w:rPr>
                <w:rFonts w:ascii="Times New Roman" w:hAnsi="Times New Roman" w:cs="Times New Roman"/>
                <w:lang w:val="ky-KG"/>
              </w:rPr>
              <w:t>ИӨБ</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24-30</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6-10</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Не превышает 2.5%</w:t>
            </w:r>
          </w:p>
        </w:tc>
      </w:tr>
      <w:tr w:rsidR="002045A4" w:rsidRPr="000F11AC" w:rsidTr="0061711A">
        <w:tc>
          <w:tcPr>
            <w:tcW w:w="2392" w:type="dxa"/>
          </w:tcPr>
          <w:p w:rsidR="002045A4" w:rsidRPr="000F11AC" w:rsidRDefault="002045A4" w:rsidP="0061711A">
            <w:pPr>
              <w:spacing w:after="200"/>
              <w:rPr>
                <w:rFonts w:ascii="Times New Roman" w:hAnsi="Times New Roman" w:cs="Times New Roman"/>
                <w:lang w:val="ky-KG"/>
              </w:rPr>
            </w:pPr>
            <w:r w:rsidRPr="000F11AC">
              <w:rPr>
                <w:rFonts w:ascii="Times New Roman" w:hAnsi="Times New Roman" w:cs="Times New Roman"/>
                <w:lang w:val="ky-KG"/>
              </w:rPr>
              <w:t>АЧӨЭБ</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40</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10</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0.75%</w:t>
            </w:r>
          </w:p>
        </w:tc>
      </w:tr>
      <w:tr w:rsidR="002045A4" w:rsidRPr="000F11AC" w:rsidTr="0061711A">
        <w:tc>
          <w:tcPr>
            <w:tcW w:w="2392" w:type="dxa"/>
          </w:tcPr>
          <w:p w:rsidR="002045A4" w:rsidRPr="000F11AC" w:rsidRDefault="002045A4" w:rsidP="0061711A">
            <w:pPr>
              <w:spacing w:after="200"/>
              <w:rPr>
                <w:rFonts w:ascii="Times New Roman" w:hAnsi="Times New Roman" w:cs="Times New Roman"/>
                <w:lang w:val="ky-KG"/>
              </w:rPr>
            </w:pPr>
            <w:r w:rsidRPr="000F11AC">
              <w:rPr>
                <w:rFonts w:ascii="Times New Roman" w:hAnsi="Times New Roman" w:cs="Times New Roman"/>
                <w:lang w:val="ky-KG"/>
              </w:rPr>
              <w:t>ТӨФ</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40</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10</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0.75%</w:t>
            </w:r>
          </w:p>
        </w:tc>
      </w:tr>
      <w:tr w:rsidR="002045A4" w:rsidRPr="000F11AC" w:rsidTr="0061711A">
        <w:tc>
          <w:tcPr>
            <w:tcW w:w="2392" w:type="dxa"/>
          </w:tcPr>
          <w:p w:rsidR="002045A4" w:rsidRPr="000F11AC" w:rsidRDefault="002045A4" w:rsidP="0061711A">
            <w:pPr>
              <w:spacing w:after="200"/>
              <w:rPr>
                <w:rFonts w:ascii="Times New Roman" w:hAnsi="Times New Roman" w:cs="Times New Roman"/>
                <w:lang w:val="ky-KG"/>
              </w:rPr>
            </w:pPr>
            <w:r w:rsidRPr="000F11AC">
              <w:rPr>
                <w:rFonts w:ascii="Times New Roman" w:hAnsi="Times New Roman" w:cs="Times New Roman"/>
                <w:lang w:val="ky-KG"/>
              </w:rPr>
              <w:t>ЕӨРБ</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15</w:t>
            </w:r>
          </w:p>
        </w:tc>
        <w:tc>
          <w:tcPr>
            <w:tcW w:w="2393" w:type="dxa"/>
          </w:tcPr>
          <w:p w:rsidR="002045A4" w:rsidRPr="000F11AC" w:rsidRDefault="002045A4" w:rsidP="0061711A">
            <w:pPr>
              <w:spacing w:after="200"/>
              <w:jc w:val="center"/>
              <w:rPr>
                <w:rFonts w:ascii="Times New Roman" w:hAnsi="Times New Roman" w:cs="Times New Roman"/>
                <w:lang w:val="ky-KG"/>
              </w:rPr>
            </w:pPr>
            <w:r w:rsidRPr="000F11AC">
              <w:rPr>
                <w:rFonts w:ascii="Times New Roman" w:hAnsi="Times New Roman" w:cs="Times New Roman"/>
                <w:lang w:val="ky-KG"/>
              </w:rPr>
              <w:t>3</w:t>
            </w:r>
          </w:p>
        </w:tc>
        <w:tc>
          <w:tcPr>
            <w:tcW w:w="2393" w:type="dxa"/>
          </w:tcPr>
          <w:p w:rsidR="002045A4" w:rsidRPr="000F11AC" w:rsidRDefault="002045A4" w:rsidP="0061711A">
            <w:pPr>
              <w:spacing w:after="200"/>
              <w:jc w:val="center"/>
              <w:rPr>
                <w:rFonts w:ascii="Times New Roman" w:hAnsi="Times New Roman" w:cs="Times New Roman"/>
                <w:lang w:val="en-US"/>
              </w:rPr>
            </w:pPr>
            <w:r w:rsidRPr="000F11AC">
              <w:rPr>
                <w:rFonts w:ascii="Times New Roman" w:hAnsi="Times New Roman" w:cs="Times New Roman"/>
                <w:lang w:val="ky-KG"/>
              </w:rPr>
              <w:t>1+6</w:t>
            </w:r>
            <w:r w:rsidRPr="000F11AC">
              <w:rPr>
                <w:rFonts w:ascii="Times New Roman" w:hAnsi="Times New Roman" w:cs="Times New Roman"/>
                <w:lang w:val="en-US"/>
              </w:rPr>
              <w:t>m Euribor/1+6m libor</w:t>
            </w:r>
          </w:p>
        </w:tc>
      </w:tr>
    </w:tbl>
    <w:p w:rsidR="002045A4" w:rsidRPr="000F11AC" w:rsidRDefault="002045A4" w:rsidP="002045A4">
      <w:pPr>
        <w:spacing w:line="240" w:lineRule="auto"/>
        <w:ind w:firstLine="709"/>
        <w:jc w:val="both"/>
        <w:rPr>
          <w:rFonts w:ascii="Times New Roman" w:hAnsi="Times New Roman" w:cs="Times New Roman"/>
          <w:b/>
          <w:bCs/>
          <w:sz w:val="24"/>
          <w:szCs w:val="24"/>
          <w:lang w:val="ky-KG"/>
        </w:rPr>
      </w:pPr>
      <w:r w:rsidRPr="000F11AC">
        <w:rPr>
          <w:rFonts w:ascii="Times New Roman" w:hAnsi="Times New Roman" w:cs="Times New Roman"/>
          <w:b/>
          <w:bCs/>
          <w:sz w:val="24"/>
          <w:szCs w:val="24"/>
        </w:rPr>
        <w:tab/>
      </w:r>
    </w:p>
    <w:p w:rsidR="002045A4" w:rsidRPr="000F11AC" w:rsidRDefault="002045A4" w:rsidP="002045A4">
      <w:pPr>
        <w:spacing w:line="240" w:lineRule="auto"/>
        <w:ind w:firstLine="709"/>
        <w:jc w:val="both"/>
        <w:rPr>
          <w:rFonts w:ascii="Times New Roman" w:hAnsi="Times New Roman" w:cs="Times New Roman"/>
          <w:bCs/>
          <w:sz w:val="24"/>
          <w:szCs w:val="24"/>
          <w:lang w:val="ky-KG"/>
        </w:rPr>
      </w:pPr>
      <w:r w:rsidRPr="000F11AC">
        <w:rPr>
          <w:rFonts w:ascii="Times New Roman" w:hAnsi="Times New Roman" w:cs="Times New Roman"/>
          <w:bCs/>
          <w:sz w:val="24"/>
          <w:szCs w:val="24"/>
          <w:lang w:val="ky-KG"/>
        </w:rPr>
        <w:t>Кыргыз  Республикасынын  Бюджеттик кодексинин 63-беренесине жана 2018-2020-жылдарда Кыргыз Республикасынын мамлекеттик карызын башкаруу стратегиясынын 6-пунктуна ылайык 2019-жылы мамлекеттик кепилдиктер берилбейт.</w:t>
      </w:r>
    </w:p>
    <w:p w:rsidR="002045A4" w:rsidRPr="000F11AC" w:rsidRDefault="002045A4" w:rsidP="002045A4">
      <w:pPr>
        <w:keepNext/>
        <w:spacing w:line="240" w:lineRule="auto"/>
        <w:ind w:left="708" w:firstLine="708"/>
        <w:jc w:val="both"/>
        <w:rPr>
          <w:rFonts w:ascii="Times New Roman" w:eastAsia="MS Mincho" w:hAnsi="Times New Roman" w:cs="Times New Roman"/>
          <w:b/>
          <w:i/>
          <w:sz w:val="24"/>
          <w:szCs w:val="24"/>
        </w:rPr>
      </w:pPr>
      <w:r w:rsidRPr="000F11AC">
        <w:rPr>
          <w:rFonts w:ascii="Times New Roman" w:eastAsia="MS Mincho" w:hAnsi="Times New Roman" w:cs="Times New Roman"/>
          <w:b/>
          <w:i/>
          <w:sz w:val="24"/>
          <w:szCs w:val="24"/>
        </w:rPr>
        <w:t xml:space="preserve">Тышкы жана ички карызды салыштырма талдоо </w:t>
      </w:r>
    </w:p>
    <w:tbl>
      <w:tblPr>
        <w:tblW w:w="9654" w:type="dxa"/>
        <w:tblInd w:w="55" w:type="dxa"/>
        <w:tblLayout w:type="fixed"/>
        <w:tblCellMar>
          <w:left w:w="70" w:type="dxa"/>
          <w:right w:w="70" w:type="dxa"/>
        </w:tblCellMar>
        <w:tblLook w:val="04A0" w:firstRow="1" w:lastRow="0" w:firstColumn="1" w:lastColumn="0" w:noHBand="0" w:noVBand="1"/>
      </w:tblPr>
      <w:tblGrid>
        <w:gridCol w:w="4278"/>
        <w:gridCol w:w="1075"/>
        <w:gridCol w:w="1075"/>
        <w:gridCol w:w="1075"/>
        <w:gridCol w:w="1075"/>
        <w:gridCol w:w="1076"/>
      </w:tblGrid>
      <w:tr w:rsidR="002045A4" w:rsidRPr="000F11AC" w:rsidTr="0061711A">
        <w:trPr>
          <w:trHeight w:val="303"/>
        </w:trPr>
        <w:tc>
          <w:tcPr>
            <w:tcW w:w="42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45A4" w:rsidRPr="000F11AC" w:rsidRDefault="002045A4" w:rsidP="0061711A">
            <w:pPr>
              <w:spacing w:after="0" w:line="240" w:lineRule="auto"/>
              <w:rPr>
                <w:rFonts w:ascii="Times New Roman" w:hAnsi="Times New Roman" w:cs="Times New Roman"/>
                <w:sz w:val="24"/>
                <w:szCs w:val="24"/>
                <w:lang w:val="ky-KG" w:eastAsia="ky-KG"/>
              </w:rPr>
            </w:pPr>
          </w:p>
        </w:tc>
        <w:tc>
          <w:tcPr>
            <w:tcW w:w="1075" w:type="dxa"/>
            <w:tcBorders>
              <w:top w:val="single" w:sz="4" w:space="0" w:color="auto"/>
              <w:left w:val="nil"/>
              <w:bottom w:val="single" w:sz="4" w:space="0" w:color="auto"/>
              <w:right w:val="single" w:sz="4" w:space="0" w:color="auto"/>
            </w:tcBorders>
            <w:shd w:val="clear" w:color="auto" w:fill="auto"/>
            <w:noWrap/>
            <w:hideMark/>
          </w:tcPr>
          <w:p w:rsidR="002045A4" w:rsidRPr="000F11AC" w:rsidRDefault="002045A4" w:rsidP="0061711A">
            <w:pPr>
              <w:spacing w:after="0" w:line="240" w:lineRule="auto"/>
              <w:jc w:val="center"/>
              <w:rPr>
                <w:rFonts w:ascii="Times New Roman" w:hAnsi="Times New Roman" w:cs="Times New Roman"/>
                <w:b/>
                <w:bCs/>
                <w:sz w:val="24"/>
                <w:szCs w:val="24"/>
                <w:lang w:val="ky-KG"/>
              </w:rPr>
            </w:pPr>
            <w:r w:rsidRPr="000F11AC">
              <w:rPr>
                <w:rFonts w:ascii="Times New Roman" w:hAnsi="Times New Roman" w:cs="Times New Roman"/>
                <w:b/>
                <w:bCs/>
                <w:sz w:val="24"/>
                <w:szCs w:val="24"/>
              </w:rPr>
              <w:t>201</w:t>
            </w:r>
            <w:r w:rsidRPr="000F11AC">
              <w:rPr>
                <w:rFonts w:ascii="Times New Roman" w:hAnsi="Times New Roman" w:cs="Times New Roman"/>
                <w:b/>
                <w:bCs/>
                <w:sz w:val="24"/>
                <w:szCs w:val="24"/>
                <w:lang w:val="ky-KG"/>
              </w:rPr>
              <w:t>7</w:t>
            </w:r>
            <w:r w:rsidRPr="000F11AC">
              <w:rPr>
                <w:rFonts w:ascii="Times New Roman" w:hAnsi="Times New Roman" w:cs="Times New Roman"/>
                <w:b/>
                <w:bCs/>
                <w:sz w:val="24"/>
                <w:szCs w:val="24"/>
              </w:rPr>
              <w:t xml:space="preserve"> </w:t>
            </w:r>
          </w:p>
          <w:p w:rsidR="002045A4" w:rsidRPr="000F11AC" w:rsidRDefault="002045A4" w:rsidP="0061711A">
            <w:pPr>
              <w:spacing w:after="0" w:line="240" w:lineRule="auto"/>
              <w:jc w:val="center"/>
              <w:rPr>
                <w:rFonts w:ascii="Times New Roman" w:hAnsi="Times New Roman" w:cs="Times New Roman"/>
                <w:b/>
                <w:bCs/>
                <w:sz w:val="24"/>
                <w:szCs w:val="24"/>
                <w:lang w:val="ky-KG"/>
              </w:rPr>
            </w:pPr>
          </w:p>
        </w:tc>
        <w:tc>
          <w:tcPr>
            <w:tcW w:w="1075" w:type="dxa"/>
            <w:tcBorders>
              <w:top w:val="single" w:sz="4" w:space="0" w:color="auto"/>
              <w:left w:val="nil"/>
              <w:bottom w:val="single" w:sz="4" w:space="0" w:color="auto"/>
              <w:right w:val="single" w:sz="4" w:space="0" w:color="auto"/>
            </w:tcBorders>
            <w:shd w:val="clear" w:color="auto" w:fill="auto"/>
            <w:noWrap/>
            <w:hideMark/>
          </w:tcPr>
          <w:p w:rsidR="002045A4" w:rsidRPr="000F11AC" w:rsidRDefault="002045A4" w:rsidP="0061711A">
            <w:pPr>
              <w:spacing w:after="0" w:line="240" w:lineRule="auto"/>
              <w:jc w:val="center"/>
              <w:rPr>
                <w:rFonts w:ascii="Times New Roman" w:hAnsi="Times New Roman" w:cs="Times New Roman"/>
                <w:b/>
                <w:bCs/>
                <w:sz w:val="24"/>
                <w:szCs w:val="24"/>
                <w:lang w:val="ky-KG"/>
              </w:rPr>
            </w:pPr>
            <w:r w:rsidRPr="000F11AC">
              <w:rPr>
                <w:rFonts w:ascii="Times New Roman" w:hAnsi="Times New Roman" w:cs="Times New Roman"/>
                <w:b/>
                <w:bCs/>
                <w:sz w:val="24"/>
                <w:szCs w:val="24"/>
              </w:rPr>
              <w:t>2018</w:t>
            </w:r>
          </w:p>
        </w:tc>
        <w:tc>
          <w:tcPr>
            <w:tcW w:w="1075" w:type="dxa"/>
            <w:tcBorders>
              <w:top w:val="single" w:sz="4" w:space="0" w:color="auto"/>
              <w:left w:val="nil"/>
              <w:bottom w:val="single" w:sz="4" w:space="0" w:color="auto"/>
              <w:right w:val="single" w:sz="4" w:space="0" w:color="auto"/>
            </w:tcBorders>
            <w:shd w:val="clear" w:color="auto" w:fill="auto"/>
            <w:noWrap/>
            <w:vAlign w:val="center"/>
            <w:hideMark/>
          </w:tcPr>
          <w:p w:rsidR="002045A4" w:rsidRPr="000F11AC" w:rsidRDefault="002045A4" w:rsidP="0061711A">
            <w:pPr>
              <w:spacing w:line="240" w:lineRule="auto"/>
              <w:jc w:val="center"/>
              <w:rPr>
                <w:rFonts w:ascii="Times New Roman" w:hAnsi="Times New Roman" w:cs="Times New Roman"/>
                <w:b/>
                <w:bCs/>
                <w:sz w:val="24"/>
                <w:szCs w:val="24"/>
                <w:lang w:val="ky-KG"/>
              </w:rPr>
            </w:pPr>
            <w:r w:rsidRPr="000F11AC">
              <w:rPr>
                <w:rFonts w:ascii="Times New Roman" w:hAnsi="Times New Roman" w:cs="Times New Roman"/>
                <w:b/>
                <w:bCs/>
                <w:sz w:val="24"/>
                <w:szCs w:val="24"/>
              </w:rPr>
              <w:t xml:space="preserve">2019 </w:t>
            </w:r>
          </w:p>
        </w:tc>
        <w:tc>
          <w:tcPr>
            <w:tcW w:w="1075" w:type="dxa"/>
            <w:tcBorders>
              <w:top w:val="single" w:sz="4" w:space="0" w:color="auto"/>
              <w:left w:val="nil"/>
              <w:bottom w:val="single" w:sz="4" w:space="0" w:color="auto"/>
              <w:right w:val="single" w:sz="4" w:space="0" w:color="auto"/>
            </w:tcBorders>
            <w:shd w:val="clear" w:color="auto" w:fill="auto"/>
            <w:noWrap/>
            <w:vAlign w:val="center"/>
            <w:hideMark/>
          </w:tcPr>
          <w:p w:rsidR="002045A4" w:rsidRPr="000F11AC" w:rsidRDefault="002045A4" w:rsidP="0061711A">
            <w:pPr>
              <w:spacing w:line="240" w:lineRule="auto"/>
              <w:jc w:val="center"/>
              <w:rPr>
                <w:rFonts w:ascii="Times New Roman" w:hAnsi="Times New Roman" w:cs="Times New Roman"/>
                <w:b/>
                <w:bCs/>
                <w:sz w:val="24"/>
                <w:szCs w:val="24"/>
                <w:lang w:val="ky-KG"/>
              </w:rPr>
            </w:pPr>
            <w:r w:rsidRPr="000F11AC">
              <w:rPr>
                <w:rFonts w:ascii="Times New Roman" w:hAnsi="Times New Roman" w:cs="Times New Roman"/>
                <w:b/>
                <w:bCs/>
                <w:sz w:val="24"/>
                <w:szCs w:val="24"/>
              </w:rPr>
              <w:t>2020</w:t>
            </w:r>
          </w:p>
        </w:tc>
        <w:tc>
          <w:tcPr>
            <w:tcW w:w="1076" w:type="dxa"/>
            <w:tcBorders>
              <w:top w:val="single" w:sz="4" w:space="0" w:color="auto"/>
              <w:left w:val="nil"/>
              <w:bottom w:val="single" w:sz="4" w:space="0" w:color="auto"/>
              <w:right w:val="single" w:sz="4" w:space="0" w:color="auto"/>
            </w:tcBorders>
            <w:vAlign w:val="center"/>
          </w:tcPr>
          <w:p w:rsidR="002045A4" w:rsidRPr="000F11AC" w:rsidRDefault="002045A4" w:rsidP="0061711A">
            <w:pPr>
              <w:spacing w:line="240" w:lineRule="auto"/>
              <w:jc w:val="center"/>
              <w:rPr>
                <w:rFonts w:ascii="Times New Roman" w:hAnsi="Times New Roman" w:cs="Times New Roman"/>
                <w:b/>
                <w:bCs/>
                <w:sz w:val="24"/>
                <w:szCs w:val="24"/>
                <w:lang w:val="ky-KG"/>
              </w:rPr>
            </w:pPr>
            <w:r w:rsidRPr="000F11AC">
              <w:rPr>
                <w:rFonts w:ascii="Times New Roman" w:hAnsi="Times New Roman" w:cs="Times New Roman"/>
                <w:b/>
                <w:bCs/>
                <w:sz w:val="24"/>
                <w:szCs w:val="24"/>
              </w:rPr>
              <w:t>2021</w:t>
            </w:r>
          </w:p>
        </w:tc>
      </w:tr>
      <w:tr w:rsidR="002045A4" w:rsidRPr="000F11AC" w:rsidTr="0061711A">
        <w:trPr>
          <w:trHeight w:val="607"/>
        </w:trPr>
        <w:tc>
          <w:tcPr>
            <w:tcW w:w="4278" w:type="dxa"/>
            <w:tcBorders>
              <w:top w:val="single" w:sz="4" w:space="0" w:color="auto"/>
              <w:left w:val="single" w:sz="4" w:space="0" w:color="auto"/>
              <w:bottom w:val="single" w:sz="4" w:space="0" w:color="auto"/>
              <w:right w:val="single" w:sz="4" w:space="0" w:color="auto"/>
            </w:tcBorders>
            <w:shd w:val="clear" w:color="auto" w:fill="auto"/>
            <w:hideMark/>
          </w:tcPr>
          <w:p w:rsidR="002045A4" w:rsidRPr="000F11AC" w:rsidRDefault="002045A4" w:rsidP="0061711A">
            <w:pPr>
              <w:spacing w:after="0" w:line="240" w:lineRule="auto"/>
              <w:rPr>
                <w:rFonts w:ascii="Times New Roman" w:hAnsi="Times New Roman" w:cs="Times New Roman"/>
                <w:sz w:val="24"/>
                <w:szCs w:val="24"/>
              </w:rPr>
            </w:pPr>
            <w:r w:rsidRPr="000F11AC">
              <w:rPr>
                <w:rFonts w:ascii="Times New Roman" w:hAnsi="Times New Roman" w:cs="Times New Roman"/>
                <w:sz w:val="24"/>
                <w:szCs w:val="24"/>
                <w:lang w:val="ky-KG" w:eastAsia="ky-KG"/>
              </w:rPr>
              <w:t>Таза тышкы карыз алуулардын таза суммардык карыз алууларга карата % менен</w:t>
            </w:r>
          </w:p>
        </w:tc>
        <w:tc>
          <w:tcPr>
            <w:tcW w:w="1075" w:type="dxa"/>
            <w:tcBorders>
              <w:top w:val="single" w:sz="4" w:space="0" w:color="auto"/>
              <w:left w:val="nil"/>
              <w:bottom w:val="single" w:sz="4" w:space="0" w:color="auto"/>
              <w:right w:val="single" w:sz="4" w:space="0" w:color="auto"/>
            </w:tcBorders>
            <w:shd w:val="clear" w:color="auto" w:fill="auto"/>
            <w:noWrap/>
            <w:hideMark/>
          </w:tcPr>
          <w:p w:rsidR="002045A4" w:rsidRPr="000F11AC" w:rsidRDefault="002045A4" w:rsidP="0061711A">
            <w:pPr>
              <w:spacing w:after="0" w:line="240" w:lineRule="auto"/>
              <w:jc w:val="center"/>
              <w:rPr>
                <w:rFonts w:ascii="Times New Roman" w:hAnsi="Times New Roman" w:cs="Times New Roman"/>
                <w:sz w:val="24"/>
                <w:szCs w:val="24"/>
              </w:rPr>
            </w:pPr>
            <w:r w:rsidRPr="000F11AC">
              <w:rPr>
                <w:rFonts w:ascii="Times New Roman" w:hAnsi="Times New Roman" w:cs="Times New Roman"/>
                <w:sz w:val="24"/>
                <w:szCs w:val="24"/>
              </w:rPr>
              <w:t>39,0%</w:t>
            </w:r>
          </w:p>
        </w:tc>
        <w:tc>
          <w:tcPr>
            <w:tcW w:w="1075" w:type="dxa"/>
            <w:tcBorders>
              <w:top w:val="single" w:sz="4" w:space="0" w:color="auto"/>
              <w:left w:val="nil"/>
              <w:bottom w:val="single" w:sz="4" w:space="0" w:color="auto"/>
              <w:right w:val="single" w:sz="4" w:space="0" w:color="auto"/>
            </w:tcBorders>
            <w:shd w:val="clear" w:color="auto" w:fill="auto"/>
            <w:noWrap/>
          </w:tcPr>
          <w:p w:rsidR="002045A4" w:rsidRPr="000F11AC" w:rsidRDefault="002045A4" w:rsidP="0061711A">
            <w:pPr>
              <w:spacing w:after="0" w:line="240" w:lineRule="auto"/>
              <w:jc w:val="center"/>
              <w:rPr>
                <w:rFonts w:ascii="Times New Roman" w:hAnsi="Times New Roman" w:cs="Times New Roman"/>
                <w:sz w:val="24"/>
                <w:szCs w:val="24"/>
              </w:rPr>
            </w:pPr>
            <w:r w:rsidRPr="000F11AC">
              <w:rPr>
                <w:rFonts w:ascii="Times New Roman" w:hAnsi="Times New Roman" w:cs="Times New Roman"/>
                <w:sz w:val="24"/>
                <w:szCs w:val="24"/>
              </w:rPr>
              <w:t>64,8%</w:t>
            </w:r>
          </w:p>
        </w:tc>
        <w:tc>
          <w:tcPr>
            <w:tcW w:w="1075" w:type="dxa"/>
            <w:tcBorders>
              <w:top w:val="single" w:sz="4" w:space="0" w:color="auto"/>
              <w:left w:val="nil"/>
              <w:bottom w:val="single" w:sz="4" w:space="0" w:color="auto"/>
              <w:right w:val="single" w:sz="4" w:space="0" w:color="auto"/>
            </w:tcBorders>
            <w:shd w:val="clear" w:color="auto" w:fill="auto"/>
            <w:noWrap/>
          </w:tcPr>
          <w:p w:rsidR="002045A4" w:rsidRPr="000F11AC" w:rsidRDefault="002045A4" w:rsidP="0061711A">
            <w:pPr>
              <w:spacing w:after="0" w:line="240" w:lineRule="auto"/>
              <w:jc w:val="center"/>
              <w:rPr>
                <w:rFonts w:ascii="Times New Roman" w:hAnsi="Times New Roman" w:cs="Times New Roman"/>
                <w:sz w:val="24"/>
                <w:szCs w:val="24"/>
              </w:rPr>
            </w:pPr>
            <w:r w:rsidRPr="000F11AC">
              <w:rPr>
                <w:rFonts w:ascii="Times New Roman" w:hAnsi="Times New Roman" w:cs="Times New Roman"/>
                <w:sz w:val="24"/>
                <w:szCs w:val="24"/>
              </w:rPr>
              <w:t>59,1%</w:t>
            </w:r>
          </w:p>
        </w:tc>
        <w:tc>
          <w:tcPr>
            <w:tcW w:w="1075" w:type="dxa"/>
            <w:tcBorders>
              <w:top w:val="single" w:sz="4" w:space="0" w:color="auto"/>
              <w:left w:val="nil"/>
              <w:bottom w:val="single" w:sz="4" w:space="0" w:color="auto"/>
              <w:right w:val="single" w:sz="4" w:space="0" w:color="auto"/>
            </w:tcBorders>
            <w:shd w:val="clear" w:color="auto" w:fill="auto"/>
            <w:noWrap/>
          </w:tcPr>
          <w:p w:rsidR="002045A4" w:rsidRPr="000F11AC" w:rsidRDefault="002045A4" w:rsidP="0061711A">
            <w:pPr>
              <w:spacing w:after="0" w:line="240" w:lineRule="auto"/>
              <w:jc w:val="center"/>
              <w:rPr>
                <w:rFonts w:ascii="Times New Roman" w:hAnsi="Times New Roman" w:cs="Times New Roman"/>
                <w:sz w:val="24"/>
                <w:szCs w:val="24"/>
              </w:rPr>
            </w:pPr>
            <w:r w:rsidRPr="000F11AC">
              <w:rPr>
                <w:rFonts w:ascii="Times New Roman" w:hAnsi="Times New Roman" w:cs="Times New Roman"/>
                <w:sz w:val="24"/>
                <w:szCs w:val="24"/>
              </w:rPr>
              <w:t>57,7%</w:t>
            </w:r>
          </w:p>
        </w:tc>
        <w:tc>
          <w:tcPr>
            <w:tcW w:w="1076" w:type="dxa"/>
            <w:tcBorders>
              <w:top w:val="single" w:sz="4" w:space="0" w:color="auto"/>
              <w:left w:val="nil"/>
              <w:bottom w:val="single" w:sz="4" w:space="0" w:color="auto"/>
              <w:right w:val="single" w:sz="4" w:space="0" w:color="auto"/>
            </w:tcBorders>
          </w:tcPr>
          <w:p w:rsidR="002045A4" w:rsidRPr="000F11AC" w:rsidRDefault="002045A4" w:rsidP="0061711A">
            <w:pPr>
              <w:spacing w:after="0" w:line="240" w:lineRule="auto"/>
              <w:jc w:val="center"/>
              <w:rPr>
                <w:rFonts w:ascii="Times New Roman" w:hAnsi="Times New Roman" w:cs="Times New Roman"/>
                <w:sz w:val="24"/>
                <w:szCs w:val="24"/>
              </w:rPr>
            </w:pPr>
            <w:r w:rsidRPr="000F11AC">
              <w:rPr>
                <w:rFonts w:ascii="Times New Roman" w:hAnsi="Times New Roman" w:cs="Times New Roman"/>
                <w:sz w:val="24"/>
                <w:szCs w:val="24"/>
              </w:rPr>
              <w:t>46,3%</w:t>
            </w:r>
          </w:p>
        </w:tc>
      </w:tr>
      <w:tr w:rsidR="002045A4" w:rsidRPr="000F11AC" w:rsidTr="0061711A">
        <w:trPr>
          <w:trHeight w:val="607"/>
        </w:trPr>
        <w:tc>
          <w:tcPr>
            <w:tcW w:w="4278" w:type="dxa"/>
            <w:tcBorders>
              <w:top w:val="single" w:sz="4" w:space="0" w:color="auto"/>
              <w:left w:val="single" w:sz="4" w:space="0" w:color="auto"/>
              <w:bottom w:val="single" w:sz="4" w:space="0" w:color="auto"/>
              <w:right w:val="single" w:sz="4" w:space="0" w:color="auto"/>
            </w:tcBorders>
            <w:shd w:val="clear" w:color="auto" w:fill="auto"/>
            <w:hideMark/>
          </w:tcPr>
          <w:p w:rsidR="002045A4" w:rsidRPr="000F11AC" w:rsidRDefault="002045A4" w:rsidP="0061711A">
            <w:pPr>
              <w:spacing w:after="0" w:line="240" w:lineRule="auto"/>
              <w:rPr>
                <w:rFonts w:ascii="Times New Roman" w:hAnsi="Times New Roman" w:cs="Times New Roman"/>
                <w:sz w:val="24"/>
                <w:szCs w:val="24"/>
              </w:rPr>
            </w:pPr>
            <w:r w:rsidRPr="000F11AC">
              <w:rPr>
                <w:rFonts w:ascii="Times New Roman" w:hAnsi="Times New Roman" w:cs="Times New Roman"/>
                <w:sz w:val="24"/>
                <w:szCs w:val="24"/>
                <w:lang w:val="ky-KG" w:eastAsia="ky-KG"/>
              </w:rPr>
              <w:lastRenderedPageBreak/>
              <w:t>Таза ички карыз алуулардын таза суммардык карыз алууларга карата % менен</w:t>
            </w:r>
          </w:p>
        </w:tc>
        <w:tc>
          <w:tcPr>
            <w:tcW w:w="1075" w:type="dxa"/>
            <w:tcBorders>
              <w:top w:val="single" w:sz="4" w:space="0" w:color="auto"/>
              <w:left w:val="nil"/>
              <w:bottom w:val="single" w:sz="4" w:space="0" w:color="auto"/>
              <w:right w:val="single" w:sz="4" w:space="0" w:color="auto"/>
            </w:tcBorders>
            <w:shd w:val="clear" w:color="auto" w:fill="auto"/>
            <w:noWrap/>
            <w:hideMark/>
          </w:tcPr>
          <w:p w:rsidR="002045A4" w:rsidRPr="000F11AC" w:rsidRDefault="002045A4" w:rsidP="0061711A">
            <w:pPr>
              <w:spacing w:after="0" w:line="240" w:lineRule="auto"/>
              <w:jc w:val="center"/>
              <w:rPr>
                <w:rFonts w:ascii="Times New Roman" w:hAnsi="Times New Roman" w:cs="Times New Roman"/>
                <w:sz w:val="24"/>
                <w:szCs w:val="24"/>
              </w:rPr>
            </w:pPr>
            <w:r w:rsidRPr="000F11AC">
              <w:rPr>
                <w:rFonts w:ascii="Times New Roman" w:hAnsi="Times New Roman" w:cs="Times New Roman"/>
                <w:sz w:val="24"/>
                <w:szCs w:val="24"/>
              </w:rPr>
              <w:t>61,0%</w:t>
            </w:r>
          </w:p>
        </w:tc>
        <w:tc>
          <w:tcPr>
            <w:tcW w:w="1075" w:type="dxa"/>
            <w:tcBorders>
              <w:top w:val="single" w:sz="4" w:space="0" w:color="auto"/>
              <w:left w:val="nil"/>
              <w:bottom w:val="single" w:sz="4" w:space="0" w:color="auto"/>
              <w:right w:val="single" w:sz="4" w:space="0" w:color="auto"/>
            </w:tcBorders>
            <w:shd w:val="clear" w:color="auto" w:fill="auto"/>
            <w:noWrap/>
          </w:tcPr>
          <w:p w:rsidR="002045A4" w:rsidRPr="000F11AC" w:rsidRDefault="002045A4" w:rsidP="0061711A">
            <w:pPr>
              <w:spacing w:after="0" w:line="240" w:lineRule="auto"/>
              <w:jc w:val="center"/>
              <w:rPr>
                <w:rFonts w:ascii="Times New Roman" w:hAnsi="Times New Roman" w:cs="Times New Roman"/>
                <w:sz w:val="24"/>
                <w:szCs w:val="24"/>
              </w:rPr>
            </w:pPr>
            <w:r w:rsidRPr="000F11AC">
              <w:rPr>
                <w:rFonts w:ascii="Times New Roman" w:hAnsi="Times New Roman" w:cs="Times New Roman"/>
                <w:sz w:val="24"/>
                <w:szCs w:val="24"/>
              </w:rPr>
              <w:t>35,2%</w:t>
            </w:r>
          </w:p>
        </w:tc>
        <w:tc>
          <w:tcPr>
            <w:tcW w:w="1075" w:type="dxa"/>
            <w:tcBorders>
              <w:top w:val="single" w:sz="4" w:space="0" w:color="auto"/>
              <w:left w:val="nil"/>
              <w:bottom w:val="single" w:sz="4" w:space="0" w:color="auto"/>
              <w:right w:val="single" w:sz="4" w:space="0" w:color="auto"/>
            </w:tcBorders>
            <w:shd w:val="clear" w:color="auto" w:fill="auto"/>
            <w:noWrap/>
          </w:tcPr>
          <w:p w:rsidR="002045A4" w:rsidRPr="000F11AC" w:rsidRDefault="002045A4" w:rsidP="0061711A">
            <w:pPr>
              <w:spacing w:after="0" w:line="240" w:lineRule="auto"/>
              <w:jc w:val="center"/>
              <w:rPr>
                <w:rFonts w:ascii="Times New Roman" w:hAnsi="Times New Roman" w:cs="Times New Roman"/>
                <w:sz w:val="24"/>
                <w:szCs w:val="24"/>
              </w:rPr>
            </w:pPr>
            <w:r w:rsidRPr="000F11AC">
              <w:rPr>
                <w:rFonts w:ascii="Times New Roman" w:hAnsi="Times New Roman" w:cs="Times New Roman"/>
                <w:sz w:val="24"/>
                <w:szCs w:val="24"/>
              </w:rPr>
              <w:t>40,9%</w:t>
            </w:r>
          </w:p>
        </w:tc>
        <w:tc>
          <w:tcPr>
            <w:tcW w:w="1075" w:type="dxa"/>
            <w:tcBorders>
              <w:top w:val="single" w:sz="4" w:space="0" w:color="auto"/>
              <w:left w:val="nil"/>
              <w:bottom w:val="single" w:sz="4" w:space="0" w:color="auto"/>
              <w:right w:val="single" w:sz="4" w:space="0" w:color="auto"/>
            </w:tcBorders>
            <w:shd w:val="clear" w:color="auto" w:fill="auto"/>
            <w:noWrap/>
          </w:tcPr>
          <w:p w:rsidR="002045A4" w:rsidRPr="000F11AC" w:rsidRDefault="002045A4" w:rsidP="0061711A">
            <w:pPr>
              <w:spacing w:after="0" w:line="240" w:lineRule="auto"/>
              <w:jc w:val="center"/>
              <w:rPr>
                <w:rFonts w:ascii="Times New Roman" w:hAnsi="Times New Roman" w:cs="Times New Roman"/>
                <w:sz w:val="24"/>
                <w:szCs w:val="24"/>
              </w:rPr>
            </w:pPr>
            <w:r w:rsidRPr="000F11AC">
              <w:rPr>
                <w:rFonts w:ascii="Times New Roman" w:hAnsi="Times New Roman" w:cs="Times New Roman"/>
                <w:sz w:val="24"/>
                <w:szCs w:val="24"/>
              </w:rPr>
              <w:t>42,3%</w:t>
            </w:r>
          </w:p>
        </w:tc>
        <w:tc>
          <w:tcPr>
            <w:tcW w:w="1076" w:type="dxa"/>
            <w:tcBorders>
              <w:top w:val="single" w:sz="4" w:space="0" w:color="auto"/>
              <w:left w:val="nil"/>
              <w:bottom w:val="single" w:sz="4" w:space="0" w:color="auto"/>
              <w:right w:val="single" w:sz="4" w:space="0" w:color="auto"/>
            </w:tcBorders>
          </w:tcPr>
          <w:p w:rsidR="002045A4" w:rsidRPr="000F11AC" w:rsidRDefault="002045A4" w:rsidP="0061711A">
            <w:pPr>
              <w:spacing w:after="0" w:line="240" w:lineRule="auto"/>
              <w:jc w:val="center"/>
              <w:rPr>
                <w:rFonts w:ascii="Times New Roman" w:hAnsi="Times New Roman" w:cs="Times New Roman"/>
                <w:sz w:val="24"/>
                <w:szCs w:val="24"/>
              </w:rPr>
            </w:pPr>
            <w:r w:rsidRPr="000F11AC">
              <w:rPr>
                <w:rFonts w:ascii="Times New Roman" w:hAnsi="Times New Roman" w:cs="Times New Roman"/>
                <w:sz w:val="24"/>
                <w:szCs w:val="24"/>
              </w:rPr>
              <w:t>53,7%</w:t>
            </w:r>
          </w:p>
        </w:tc>
      </w:tr>
      <w:tr w:rsidR="002045A4" w:rsidRPr="000F11AC" w:rsidTr="0061711A">
        <w:trPr>
          <w:trHeight w:val="303"/>
        </w:trPr>
        <w:tc>
          <w:tcPr>
            <w:tcW w:w="4278" w:type="dxa"/>
            <w:tcBorders>
              <w:top w:val="single" w:sz="4" w:space="0" w:color="auto"/>
              <w:left w:val="single" w:sz="4" w:space="0" w:color="auto"/>
              <w:bottom w:val="single" w:sz="4" w:space="0" w:color="auto"/>
              <w:right w:val="single" w:sz="4" w:space="0" w:color="auto"/>
            </w:tcBorders>
            <w:shd w:val="clear" w:color="auto" w:fill="auto"/>
            <w:hideMark/>
          </w:tcPr>
          <w:p w:rsidR="002045A4" w:rsidRPr="000F11AC" w:rsidRDefault="002045A4" w:rsidP="0061711A">
            <w:pPr>
              <w:spacing w:after="0" w:line="240" w:lineRule="auto"/>
              <w:rPr>
                <w:rFonts w:ascii="Times New Roman" w:hAnsi="Times New Roman" w:cs="Times New Roman"/>
                <w:sz w:val="24"/>
                <w:szCs w:val="24"/>
              </w:rPr>
            </w:pPr>
            <w:r w:rsidRPr="000F11AC">
              <w:rPr>
                <w:rFonts w:ascii="Times New Roman" w:hAnsi="Times New Roman" w:cs="Times New Roman"/>
                <w:sz w:val="24"/>
                <w:szCs w:val="24"/>
                <w:lang w:val="ky-KG" w:eastAsia="ky-KG"/>
              </w:rPr>
              <w:t>Таза суммардык карыз алуулар (сом)</w:t>
            </w:r>
          </w:p>
        </w:tc>
        <w:tc>
          <w:tcPr>
            <w:tcW w:w="1075" w:type="dxa"/>
            <w:tcBorders>
              <w:top w:val="single" w:sz="4" w:space="0" w:color="auto"/>
              <w:left w:val="nil"/>
              <w:bottom w:val="single" w:sz="4" w:space="0" w:color="auto"/>
              <w:right w:val="single" w:sz="4" w:space="0" w:color="auto"/>
            </w:tcBorders>
            <w:shd w:val="clear" w:color="auto" w:fill="auto"/>
            <w:noWrap/>
            <w:hideMark/>
          </w:tcPr>
          <w:p w:rsidR="002045A4" w:rsidRPr="000F11AC" w:rsidRDefault="002045A4" w:rsidP="0061711A">
            <w:pPr>
              <w:spacing w:after="0" w:line="240" w:lineRule="auto"/>
              <w:jc w:val="center"/>
              <w:rPr>
                <w:rFonts w:ascii="Times New Roman" w:hAnsi="Times New Roman" w:cs="Times New Roman"/>
                <w:sz w:val="24"/>
                <w:szCs w:val="24"/>
              </w:rPr>
            </w:pPr>
            <w:r w:rsidRPr="000F11AC">
              <w:rPr>
                <w:rFonts w:ascii="Times New Roman" w:hAnsi="Times New Roman" w:cs="Times New Roman"/>
                <w:sz w:val="24"/>
                <w:szCs w:val="24"/>
              </w:rPr>
              <w:t xml:space="preserve"> 40 104   </w:t>
            </w:r>
          </w:p>
        </w:tc>
        <w:tc>
          <w:tcPr>
            <w:tcW w:w="1075" w:type="dxa"/>
            <w:tcBorders>
              <w:top w:val="single" w:sz="4" w:space="0" w:color="auto"/>
              <w:left w:val="nil"/>
              <w:bottom w:val="single" w:sz="4" w:space="0" w:color="auto"/>
              <w:right w:val="single" w:sz="4" w:space="0" w:color="auto"/>
            </w:tcBorders>
            <w:shd w:val="clear" w:color="auto" w:fill="auto"/>
            <w:noWrap/>
          </w:tcPr>
          <w:p w:rsidR="002045A4" w:rsidRPr="000F11AC" w:rsidRDefault="002045A4" w:rsidP="0061711A">
            <w:pPr>
              <w:spacing w:after="0" w:line="240" w:lineRule="auto"/>
              <w:jc w:val="center"/>
              <w:rPr>
                <w:rFonts w:ascii="Times New Roman" w:hAnsi="Times New Roman" w:cs="Times New Roman"/>
                <w:sz w:val="24"/>
                <w:szCs w:val="24"/>
              </w:rPr>
            </w:pPr>
            <w:r w:rsidRPr="000F11AC">
              <w:rPr>
                <w:rFonts w:ascii="Times New Roman" w:hAnsi="Times New Roman" w:cs="Times New Roman"/>
                <w:sz w:val="24"/>
                <w:szCs w:val="24"/>
              </w:rPr>
              <w:t>42 201</w:t>
            </w:r>
          </w:p>
        </w:tc>
        <w:tc>
          <w:tcPr>
            <w:tcW w:w="1075" w:type="dxa"/>
            <w:tcBorders>
              <w:top w:val="single" w:sz="4" w:space="0" w:color="auto"/>
              <w:left w:val="nil"/>
              <w:bottom w:val="single" w:sz="4" w:space="0" w:color="auto"/>
              <w:right w:val="single" w:sz="4" w:space="0" w:color="auto"/>
            </w:tcBorders>
            <w:shd w:val="clear" w:color="auto" w:fill="auto"/>
            <w:noWrap/>
          </w:tcPr>
          <w:p w:rsidR="002045A4" w:rsidRPr="000F11AC" w:rsidRDefault="002045A4" w:rsidP="0061711A">
            <w:pPr>
              <w:spacing w:after="0" w:line="240" w:lineRule="auto"/>
              <w:jc w:val="center"/>
              <w:rPr>
                <w:rFonts w:ascii="Times New Roman" w:hAnsi="Times New Roman" w:cs="Times New Roman"/>
                <w:sz w:val="24"/>
                <w:szCs w:val="24"/>
              </w:rPr>
            </w:pPr>
            <w:r w:rsidRPr="000F11AC">
              <w:rPr>
                <w:rFonts w:ascii="Times New Roman" w:hAnsi="Times New Roman" w:cs="Times New Roman"/>
                <w:sz w:val="24"/>
                <w:szCs w:val="24"/>
              </w:rPr>
              <w:t>36 665</w:t>
            </w:r>
          </w:p>
        </w:tc>
        <w:tc>
          <w:tcPr>
            <w:tcW w:w="1075" w:type="dxa"/>
            <w:tcBorders>
              <w:top w:val="single" w:sz="4" w:space="0" w:color="auto"/>
              <w:left w:val="nil"/>
              <w:bottom w:val="single" w:sz="4" w:space="0" w:color="auto"/>
              <w:right w:val="single" w:sz="4" w:space="0" w:color="auto"/>
            </w:tcBorders>
            <w:shd w:val="clear" w:color="auto" w:fill="auto"/>
            <w:noWrap/>
          </w:tcPr>
          <w:p w:rsidR="002045A4" w:rsidRPr="000F11AC" w:rsidRDefault="002045A4" w:rsidP="0061711A">
            <w:pPr>
              <w:spacing w:after="0" w:line="240" w:lineRule="auto"/>
              <w:jc w:val="center"/>
              <w:rPr>
                <w:rFonts w:ascii="Times New Roman" w:hAnsi="Times New Roman" w:cs="Times New Roman"/>
                <w:sz w:val="24"/>
                <w:szCs w:val="24"/>
              </w:rPr>
            </w:pPr>
            <w:r w:rsidRPr="000F11AC">
              <w:rPr>
                <w:rFonts w:ascii="Times New Roman" w:hAnsi="Times New Roman" w:cs="Times New Roman"/>
                <w:sz w:val="24"/>
                <w:szCs w:val="24"/>
              </w:rPr>
              <w:t>35 479</w:t>
            </w:r>
          </w:p>
        </w:tc>
        <w:tc>
          <w:tcPr>
            <w:tcW w:w="1076" w:type="dxa"/>
            <w:tcBorders>
              <w:top w:val="single" w:sz="4" w:space="0" w:color="auto"/>
              <w:left w:val="nil"/>
              <w:bottom w:val="single" w:sz="4" w:space="0" w:color="auto"/>
              <w:right w:val="single" w:sz="4" w:space="0" w:color="auto"/>
            </w:tcBorders>
          </w:tcPr>
          <w:p w:rsidR="002045A4" w:rsidRPr="000F11AC" w:rsidRDefault="002045A4" w:rsidP="0061711A">
            <w:pPr>
              <w:spacing w:after="0" w:line="240" w:lineRule="auto"/>
              <w:jc w:val="center"/>
              <w:rPr>
                <w:rFonts w:ascii="Times New Roman" w:hAnsi="Times New Roman" w:cs="Times New Roman"/>
                <w:sz w:val="24"/>
                <w:szCs w:val="24"/>
              </w:rPr>
            </w:pPr>
            <w:r w:rsidRPr="000F11AC">
              <w:rPr>
                <w:rFonts w:ascii="Times New Roman" w:hAnsi="Times New Roman" w:cs="Times New Roman"/>
                <w:sz w:val="24"/>
                <w:szCs w:val="24"/>
              </w:rPr>
              <w:t>27 920</w:t>
            </w:r>
          </w:p>
        </w:tc>
      </w:tr>
      <w:tr w:rsidR="002045A4" w:rsidRPr="000F11AC" w:rsidTr="0061711A">
        <w:trPr>
          <w:trHeight w:val="303"/>
        </w:trPr>
        <w:tc>
          <w:tcPr>
            <w:tcW w:w="4278" w:type="dxa"/>
            <w:tcBorders>
              <w:top w:val="single" w:sz="4" w:space="0" w:color="auto"/>
              <w:left w:val="single" w:sz="4" w:space="0" w:color="auto"/>
              <w:bottom w:val="single" w:sz="4" w:space="0" w:color="auto"/>
              <w:right w:val="single" w:sz="4" w:space="0" w:color="auto"/>
            </w:tcBorders>
            <w:shd w:val="clear" w:color="auto" w:fill="auto"/>
            <w:hideMark/>
          </w:tcPr>
          <w:p w:rsidR="002045A4" w:rsidRPr="000F11AC" w:rsidRDefault="002045A4" w:rsidP="0061711A">
            <w:pPr>
              <w:spacing w:after="0" w:line="240" w:lineRule="auto"/>
              <w:rPr>
                <w:rFonts w:ascii="Times New Roman" w:hAnsi="Times New Roman" w:cs="Times New Roman"/>
                <w:sz w:val="24"/>
                <w:szCs w:val="24"/>
              </w:rPr>
            </w:pPr>
            <w:r w:rsidRPr="000F11AC">
              <w:rPr>
                <w:rFonts w:ascii="Times New Roman" w:hAnsi="Times New Roman" w:cs="Times New Roman"/>
                <w:sz w:val="24"/>
                <w:szCs w:val="24"/>
                <w:lang w:val="ky-KG" w:eastAsia="ky-KG"/>
              </w:rPr>
              <w:t>Карыздын суммардык өлчөмүнө карата ички карыздын өлчөмү % менен</w:t>
            </w:r>
          </w:p>
        </w:tc>
        <w:tc>
          <w:tcPr>
            <w:tcW w:w="1075" w:type="dxa"/>
            <w:tcBorders>
              <w:top w:val="single" w:sz="4" w:space="0" w:color="auto"/>
              <w:left w:val="nil"/>
              <w:bottom w:val="single" w:sz="4" w:space="0" w:color="auto"/>
              <w:right w:val="single" w:sz="4" w:space="0" w:color="auto"/>
            </w:tcBorders>
            <w:shd w:val="clear" w:color="auto" w:fill="auto"/>
            <w:noWrap/>
            <w:hideMark/>
          </w:tcPr>
          <w:p w:rsidR="002045A4" w:rsidRPr="000F11AC" w:rsidRDefault="002045A4" w:rsidP="0061711A">
            <w:pPr>
              <w:spacing w:after="0" w:line="240" w:lineRule="auto"/>
              <w:jc w:val="center"/>
              <w:rPr>
                <w:rFonts w:ascii="Times New Roman" w:hAnsi="Times New Roman" w:cs="Times New Roman"/>
                <w:sz w:val="24"/>
                <w:szCs w:val="24"/>
              </w:rPr>
            </w:pPr>
            <w:r w:rsidRPr="000F11AC">
              <w:rPr>
                <w:rFonts w:ascii="Times New Roman" w:hAnsi="Times New Roman" w:cs="Times New Roman"/>
                <w:sz w:val="24"/>
                <w:szCs w:val="24"/>
              </w:rPr>
              <w:t>9,9%</w:t>
            </w:r>
          </w:p>
        </w:tc>
        <w:tc>
          <w:tcPr>
            <w:tcW w:w="1075" w:type="dxa"/>
            <w:tcBorders>
              <w:top w:val="single" w:sz="4" w:space="0" w:color="auto"/>
              <w:left w:val="nil"/>
              <w:bottom w:val="single" w:sz="4" w:space="0" w:color="auto"/>
              <w:right w:val="single" w:sz="4" w:space="0" w:color="auto"/>
            </w:tcBorders>
            <w:shd w:val="clear" w:color="auto" w:fill="auto"/>
            <w:noWrap/>
          </w:tcPr>
          <w:p w:rsidR="002045A4" w:rsidRPr="000F11AC" w:rsidRDefault="002045A4" w:rsidP="0061711A">
            <w:pPr>
              <w:spacing w:after="0" w:line="240" w:lineRule="auto"/>
              <w:jc w:val="center"/>
              <w:rPr>
                <w:rFonts w:ascii="Times New Roman" w:hAnsi="Times New Roman" w:cs="Times New Roman"/>
                <w:sz w:val="24"/>
                <w:szCs w:val="24"/>
              </w:rPr>
            </w:pPr>
            <w:r w:rsidRPr="000F11AC">
              <w:rPr>
                <w:rFonts w:ascii="Times New Roman" w:hAnsi="Times New Roman" w:cs="Times New Roman"/>
                <w:sz w:val="24"/>
                <w:szCs w:val="24"/>
              </w:rPr>
              <w:t>10,9%</w:t>
            </w:r>
          </w:p>
        </w:tc>
        <w:tc>
          <w:tcPr>
            <w:tcW w:w="1075" w:type="dxa"/>
            <w:tcBorders>
              <w:top w:val="single" w:sz="4" w:space="0" w:color="auto"/>
              <w:left w:val="nil"/>
              <w:bottom w:val="single" w:sz="4" w:space="0" w:color="auto"/>
              <w:right w:val="single" w:sz="4" w:space="0" w:color="auto"/>
            </w:tcBorders>
            <w:shd w:val="clear" w:color="auto" w:fill="auto"/>
            <w:noWrap/>
          </w:tcPr>
          <w:p w:rsidR="002045A4" w:rsidRPr="000F11AC" w:rsidRDefault="002045A4" w:rsidP="0061711A">
            <w:pPr>
              <w:spacing w:after="0" w:line="240" w:lineRule="auto"/>
              <w:jc w:val="center"/>
              <w:rPr>
                <w:rFonts w:ascii="Times New Roman" w:hAnsi="Times New Roman" w:cs="Times New Roman"/>
                <w:sz w:val="24"/>
                <w:szCs w:val="24"/>
              </w:rPr>
            </w:pPr>
            <w:r w:rsidRPr="000F11AC">
              <w:rPr>
                <w:rFonts w:ascii="Times New Roman" w:hAnsi="Times New Roman" w:cs="Times New Roman"/>
                <w:sz w:val="24"/>
                <w:szCs w:val="24"/>
              </w:rPr>
              <w:t>13,3%</w:t>
            </w:r>
          </w:p>
        </w:tc>
        <w:tc>
          <w:tcPr>
            <w:tcW w:w="1075" w:type="dxa"/>
            <w:tcBorders>
              <w:top w:val="single" w:sz="4" w:space="0" w:color="auto"/>
              <w:left w:val="nil"/>
              <w:bottom w:val="single" w:sz="4" w:space="0" w:color="auto"/>
              <w:right w:val="single" w:sz="4" w:space="0" w:color="auto"/>
            </w:tcBorders>
            <w:shd w:val="clear" w:color="auto" w:fill="auto"/>
            <w:noWrap/>
          </w:tcPr>
          <w:p w:rsidR="002045A4" w:rsidRPr="000F11AC" w:rsidRDefault="002045A4" w:rsidP="0061711A">
            <w:pPr>
              <w:spacing w:after="0" w:line="240" w:lineRule="auto"/>
              <w:jc w:val="center"/>
              <w:rPr>
                <w:rFonts w:ascii="Times New Roman" w:hAnsi="Times New Roman" w:cs="Times New Roman"/>
                <w:sz w:val="24"/>
                <w:szCs w:val="24"/>
              </w:rPr>
            </w:pPr>
            <w:r w:rsidRPr="000F11AC">
              <w:rPr>
                <w:rFonts w:ascii="Times New Roman" w:hAnsi="Times New Roman" w:cs="Times New Roman"/>
                <w:sz w:val="24"/>
                <w:szCs w:val="24"/>
              </w:rPr>
              <w:t>15,7%</w:t>
            </w:r>
          </w:p>
        </w:tc>
        <w:tc>
          <w:tcPr>
            <w:tcW w:w="1076" w:type="dxa"/>
            <w:tcBorders>
              <w:top w:val="single" w:sz="4" w:space="0" w:color="auto"/>
              <w:left w:val="nil"/>
              <w:bottom w:val="single" w:sz="4" w:space="0" w:color="auto"/>
              <w:right w:val="single" w:sz="4" w:space="0" w:color="auto"/>
            </w:tcBorders>
          </w:tcPr>
          <w:p w:rsidR="002045A4" w:rsidRPr="000F11AC" w:rsidRDefault="002045A4" w:rsidP="0061711A">
            <w:pPr>
              <w:spacing w:after="0" w:line="240" w:lineRule="auto"/>
              <w:jc w:val="center"/>
              <w:rPr>
                <w:rFonts w:ascii="Times New Roman" w:hAnsi="Times New Roman" w:cs="Times New Roman"/>
                <w:sz w:val="24"/>
                <w:szCs w:val="24"/>
              </w:rPr>
            </w:pPr>
            <w:r w:rsidRPr="000F11AC">
              <w:rPr>
                <w:rFonts w:ascii="Times New Roman" w:hAnsi="Times New Roman" w:cs="Times New Roman"/>
                <w:sz w:val="24"/>
                <w:szCs w:val="24"/>
              </w:rPr>
              <w:t>17,3%</w:t>
            </w:r>
          </w:p>
        </w:tc>
      </w:tr>
      <w:tr w:rsidR="002045A4" w:rsidRPr="000F11AC" w:rsidTr="0061711A">
        <w:trPr>
          <w:trHeight w:val="303"/>
        </w:trPr>
        <w:tc>
          <w:tcPr>
            <w:tcW w:w="4278" w:type="dxa"/>
            <w:tcBorders>
              <w:top w:val="single" w:sz="4" w:space="0" w:color="auto"/>
              <w:left w:val="single" w:sz="4" w:space="0" w:color="auto"/>
              <w:bottom w:val="single" w:sz="4" w:space="0" w:color="auto"/>
              <w:right w:val="single" w:sz="4" w:space="0" w:color="auto"/>
            </w:tcBorders>
            <w:shd w:val="clear" w:color="auto" w:fill="auto"/>
            <w:hideMark/>
          </w:tcPr>
          <w:p w:rsidR="002045A4" w:rsidRPr="000F11AC" w:rsidRDefault="002045A4" w:rsidP="0061711A">
            <w:pPr>
              <w:spacing w:after="0" w:line="240" w:lineRule="auto"/>
              <w:rPr>
                <w:rFonts w:ascii="Times New Roman" w:hAnsi="Times New Roman" w:cs="Times New Roman"/>
                <w:sz w:val="24"/>
                <w:szCs w:val="24"/>
              </w:rPr>
            </w:pPr>
            <w:r w:rsidRPr="000F11AC">
              <w:rPr>
                <w:rFonts w:ascii="Times New Roman" w:hAnsi="Times New Roman" w:cs="Times New Roman"/>
                <w:sz w:val="24"/>
                <w:szCs w:val="24"/>
                <w:lang w:val="ky-KG" w:eastAsia="ky-KG"/>
              </w:rPr>
              <w:t>Карыздын суммардык өлчөмүнө карата тышкы карыздын өлчөмү % менен</w:t>
            </w:r>
          </w:p>
        </w:tc>
        <w:tc>
          <w:tcPr>
            <w:tcW w:w="1075" w:type="dxa"/>
            <w:tcBorders>
              <w:top w:val="single" w:sz="4" w:space="0" w:color="auto"/>
              <w:left w:val="nil"/>
              <w:bottom w:val="single" w:sz="4" w:space="0" w:color="auto"/>
              <w:right w:val="single" w:sz="4" w:space="0" w:color="auto"/>
            </w:tcBorders>
            <w:shd w:val="clear" w:color="auto" w:fill="auto"/>
            <w:noWrap/>
            <w:hideMark/>
          </w:tcPr>
          <w:p w:rsidR="002045A4" w:rsidRPr="000F11AC" w:rsidRDefault="002045A4" w:rsidP="0061711A">
            <w:pPr>
              <w:spacing w:after="0" w:line="240" w:lineRule="auto"/>
              <w:jc w:val="center"/>
              <w:rPr>
                <w:rFonts w:ascii="Times New Roman" w:hAnsi="Times New Roman" w:cs="Times New Roman"/>
                <w:sz w:val="24"/>
                <w:szCs w:val="24"/>
              </w:rPr>
            </w:pPr>
            <w:r w:rsidRPr="000F11AC">
              <w:rPr>
                <w:rFonts w:ascii="Times New Roman" w:hAnsi="Times New Roman" w:cs="Times New Roman"/>
                <w:sz w:val="24"/>
                <w:szCs w:val="24"/>
              </w:rPr>
              <w:t>90,1%</w:t>
            </w:r>
          </w:p>
        </w:tc>
        <w:tc>
          <w:tcPr>
            <w:tcW w:w="1075" w:type="dxa"/>
            <w:tcBorders>
              <w:top w:val="single" w:sz="4" w:space="0" w:color="auto"/>
              <w:left w:val="nil"/>
              <w:bottom w:val="single" w:sz="4" w:space="0" w:color="auto"/>
              <w:right w:val="single" w:sz="4" w:space="0" w:color="auto"/>
            </w:tcBorders>
            <w:shd w:val="clear" w:color="auto" w:fill="auto"/>
            <w:noWrap/>
          </w:tcPr>
          <w:p w:rsidR="002045A4" w:rsidRPr="000F11AC" w:rsidRDefault="002045A4" w:rsidP="0061711A">
            <w:pPr>
              <w:spacing w:after="0" w:line="240" w:lineRule="auto"/>
              <w:jc w:val="center"/>
              <w:rPr>
                <w:rFonts w:ascii="Times New Roman" w:hAnsi="Times New Roman" w:cs="Times New Roman"/>
                <w:sz w:val="24"/>
                <w:szCs w:val="24"/>
              </w:rPr>
            </w:pPr>
            <w:r w:rsidRPr="000F11AC">
              <w:rPr>
                <w:rFonts w:ascii="Times New Roman" w:hAnsi="Times New Roman" w:cs="Times New Roman"/>
                <w:sz w:val="24"/>
                <w:szCs w:val="24"/>
              </w:rPr>
              <w:t>89,1%</w:t>
            </w:r>
          </w:p>
        </w:tc>
        <w:tc>
          <w:tcPr>
            <w:tcW w:w="1075" w:type="dxa"/>
            <w:tcBorders>
              <w:top w:val="single" w:sz="4" w:space="0" w:color="auto"/>
              <w:left w:val="nil"/>
              <w:bottom w:val="single" w:sz="4" w:space="0" w:color="auto"/>
              <w:right w:val="single" w:sz="4" w:space="0" w:color="auto"/>
            </w:tcBorders>
            <w:shd w:val="clear" w:color="auto" w:fill="auto"/>
            <w:noWrap/>
          </w:tcPr>
          <w:p w:rsidR="002045A4" w:rsidRPr="000F11AC" w:rsidRDefault="002045A4" w:rsidP="0061711A">
            <w:pPr>
              <w:spacing w:after="0" w:line="240" w:lineRule="auto"/>
              <w:jc w:val="center"/>
              <w:rPr>
                <w:rFonts w:ascii="Times New Roman" w:hAnsi="Times New Roman" w:cs="Times New Roman"/>
                <w:sz w:val="24"/>
                <w:szCs w:val="24"/>
              </w:rPr>
            </w:pPr>
            <w:r w:rsidRPr="000F11AC">
              <w:rPr>
                <w:rFonts w:ascii="Times New Roman" w:hAnsi="Times New Roman" w:cs="Times New Roman"/>
                <w:sz w:val="24"/>
                <w:szCs w:val="24"/>
              </w:rPr>
              <w:t>86,7%</w:t>
            </w:r>
          </w:p>
        </w:tc>
        <w:tc>
          <w:tcPr>
            <w:tcW w:w="1075" w:type="dxa"/>
            <w:tcBorders>
              <w:top w:val="single" w:sz="4" w:space="0" w:color="auto"/>
              <w:left w:val="nil"/>
              <w:bottom w:val="single" w:sz="4" w:space="0" w:color="auto"/>
              <w:right w:val="single" w:sz="4" w:space="0" w:color="auto"/>
            </w:tcBorders>
            <w:shd w:val="clear" w:color="auto" w:fill="auto"/>
            <w:noWrap/>
          </w:tcPr>
          <w:p w:rsidR="002045A4" w:rsidRPr="000F11AC" w:rsidRDefault="002045A4" w:rsidP="0061711A">
            <w:pPr>
              <w:spacing w:after="0" w:line="240" w:lineRule="auto"/>
              <w:jc w:val="center"/>
              <w:rPr>
                <w:rFonts w:ascii="Times New Roman" w:hAnsi="Times New Roman" w:cs="Times New Roman"/>
                <w:sz w:val="24"/>
                <w:szCs w:val="24"/>
              </w:rPr>
            </w:pPr>
            <w:r w:rsidRPr="000F11AC">
              <w:rPr>
                <w:rFonts w:ascii="Times New Roman" w:hAnsi="Times New Roman" w:cs="Times New Roman"/>
                <w:sz w:val="24"/>
                <w:szCs w:val="24"/>
              </w:rPr>
              <w:t>84,3%</w:t>
            </w:r>
          </w:p>
        </w:tc>
        <w:tc>
          <w:tcPr>
            <w:tcW w:w="1076" w:type="dxa"/>
            <w:tcBorders>
              <w:top w:val="single" w:sz="4" w:space="0" w:color="auto"/>
              <w:left w:val="nil"/>
              <w:bottom w:val="single" w:sz="4" w:space="0" w:color="auto"/>
              <w:right w:val="single" w:sz="4" w:space="0" w:color="auto"/>
            </w:tcBorders>
          </w:tcPr>
          <w:p w:rsidR="002045A4" w:rsidRPr="000F11AC" w:rsidRDefault="002045A4" w:rsidP="0061711A">
            <w:pPr>
              <w:spacing w:after="0" w:line="240" w:lineRule="auto"/>
              <w:jc w:val="center"/>
              <w:rPr>
                <w:rFonts w:ascii="Times New Roman" w:hAnsi="Times New Roman" w:cs="Times New Roman"/>
                <w:sz w:val="24"/>
                <w:szCs w:val="24"/>
              </w:rPr>
            </w:pPr>
            <w:r w:rsidRPr="000F11AC">
              <w:rPr>
                <w:rFonts w:ascii="Times New Roman" w:hAnsi="Times New Roman" w:cs="Times New Roman"/>
                <w:sz w:val="24"/>
                <w:szCs w:val="24"/>
              </w:rPr>
              <w:t>82,7%</w:t>
            </w:r>
          </w:p>
        </w:tc>
      </w:tr>
      <w:tr w:rsidR="002045A4" w:rsidRPr="000F11AC" w:rsidTr="0061711A">
        <w:trPr>
          <w:trHeight w:val="303"/>
        </w:trPr>
        <w:tc>
          <w:tcPr>
            <w:tcW w:w="4278" w:type="dxa"/>
            <w:tcBorders>
              <w:top w:val="single" w:sz="4" w:space="0" w:color="auto"/>
              <w:left w:val="single" w:sz="4" w:space="0" w:color="auto"/>
              <w:bottom w:val="single" w:sz="4" w:space="0" w:color="auto"/>
              <w:right w:val="single" w:sz="4" w:space="0" w:color="auto"/>
            </w:tcBorders>
            <w:shd w:val="clear" w:color="auto" w:fill="auto"/>
          </w:tcPr>
          <w:p w:rsidR="002045A4" w:rsidRPr="000F11AC" w:rsidRDefault="002045A4" w:rsidP="0061711A">
            <w:pPr>
              <w:spacing w:after="0" w:line="240" w:lineRule="auto"/>
              <w:rPr>
                <w:rFonts w:ascii="Times New Roman" w:hAnsi="Times New Roman" w:cs="Times New Roman"/>
                <w:sz w:val="24"/>
                <w:szCs w:val="24"/>
                <w:lang w:val="ky-KG" w:eastAsia="ky-KG"/>
              </w:rPr>
            </w:pPr>
            <w:r w:rsidRPr="000F11AC">
              <w:rPr>
                <w:rFonts w:ascii="Times New Roman" w:hAnsi="Times New Roman" w:cs="Times New Roman"/>
                <w:sz w:val="24"/>
                <w:szCs w:val="24"/>
                <w:lang w:val="ky-KG" w:eastAsia="ky-KG"/>
              </w:rPr>
              <w:t>Карыздын суммардык өлчөмү</w:t>
            </w:r>
          </w:p>
        </w:tc>
        <w:tc>
          <w:tcPr>
            <w:tcW w:w="1075" w:type="dxa"/>
            <w:tcBorders>
              <w:top w:val="single" w:sz="4" w:space="0" w:color="auto"/>
              <w:left w:val="nil"/>
              <w:bottom w:val="single" w:sz="4" w:space="0" w:color="auto"/>
              <w:right w:val="single" w:sz="4" w:space="0" w:color="auto"/>
            </w:tcBorders>
            <w:shd w:val="clear" w:color="auto" w:fill="auto"/>
            <w:noWrap/>
          </w:tcPr>
          <w:p w:rsidR="002045A4" w:rsidRPr="000F11AC" w:rsidRDefault="002045A4" w:rsidP="0061711A">
            <w:pPr>
              <w:spacing w:after="0" w:line="240" w:lineRule="auto"/>
              <w:jc w:val="center"/>
              <w:rPr>
                <w:rFonts w:ascii="Times New Roman" w:hAnsi="Times New Roman" w:cs="Times New Roman"/>
                <w:sz w:val="24"/>
                <w:szCs w:val="24"/>
                <w:lang w:val="ky-KG"/>
              </w:rPr>
            </w:pPr>
            <w:r w:rsidRPr="000F11AC">
              <w:rPr>
                <w:rFonts w:ascii="Times New Roman" w:hAnsi="Times New Roman" w:cs="Times New Roman"/>
                <w:sz w:val="24"/>
                <w:szCs w:val="24"/>
                <w:lang w:val="ky-KG"/>
              </w:rPr>
              <w:t>312 483</w:t>
            </w:r>
          </w:p>
        </w:tc>
        <w:tc>
          <w:tcPr>
            <w:tcW w:w="1075" w:type="dxa"/>
            <w:tcBorders>
              <w:top w:val="single" w:sz="4" w:space="0" w:color="auto"/>
              <w:left w:val="nil"/>
              <w:bottom w:val="single" w:sz="4" w:space="0" w:color="auto"/>
              <w:right w:val="single" w:sz="4" w:space="0" w:color="auto"/>
            </w:tcBorders>
            <w:shd w:val="clear" w:color="auto" w:fill="auto"/>
            <w:noWrap/>
          </w:tcPr>
          <w:p w:rsidR="002045A4" w:rsidRPr="000F11AC" w:rsidRDefault="002045A4" w:rsidP="0061711A">
            <w:pPr>
              <w:spacing w:after="0" w:line="240" w:lineRule="auto"/>
              <w:jc w:val="center"/>
              <w:rPr>
                <w:rFonts w:ascii="Times New Roman" w:hAnsi="Times New Roman" w:cs="Times New Roman"/>
                <w:sz w:val="24"/>
                <w:szCs w:val="24"/>
                <w:lang w:val="ky-KG"/>
              </w:rPr>
            </w:pPr>
            <w:r w:rsidRPr="000F11AC">
              <w:rPr>
                <w:rFonts w:ascii="Times New Roman" w:hAnsi="Times New Roman" w:cs="Times New Roman"/>
                <w:sz w:val="24"/>
                <w:szCs w:val="24"/>
                <w:lang w:val="ky-KG"/>
              </w:rPr>
              <w:t>348 650</w:t>
            </w:r>
          </w:p>
        </w:tc>
        <w:tc>
          <w:tcPr>
            <w:tcW w:w="1075" w:type="dxa"/>
            <w:tcBorders>
              <w:top w:val="single" w:sz="4" w:space="0" w:color="auto"/>
              <w:left w:val="nil"/>
              <w:bottom w:val="single" w:sz="4" w:space="0" w:color="auto"/>
              <w:right w:val="single" w:sz="4" w:space="0" w:color="auto"/>
            </w:tcBorders>
            <w:shd w:val="clear" w:color="auto" w:fill="auto"/>
            <w:noWrap/>
          </w:tcPr>
          <w:p w:rsidR="002045A4" w:rsidRPr="000F11AC" w:rsidRDefault="002045A4" w:rsidP="0061711A">
            <w:pPr>
              <w:spacing w:after="0" w:line="240" w:lineRule="auto"/>
              <w:jc w:val="center"/>
              <w:rPr>
                <w:rFonts w:ascii="Times New Roman" w:hAnsi="Times New Roman" w:cs="Times New Roman"/>
                <w:sz w:val="24"/>
                <w:szCs w:val="24"/>
                <w:lang w:val="ky-KG"/>
              </w:rPr>
            </w:pPr>
            <w:r w:rsidRPr="000F11AC">
              <w:rPr>
                <w:rFonts w:ascii="Times New Roman" w:hAnsi="Times New Roman" w:cs="Times New Roman"/>
                <w:sz w:val="24"/>
                <w:szCs w:val="24"/>
                <w:lang w:val="ky-KG"/>
              </w:rPr>
              <w:t>362 817</w:t>
            </w:r>
          </w:p>
        </w:tc>
        <w:tc>
          <w:tcPr>
            <w:tcW w:w="1075" w:type="dxa"/>
            <w:tcBorders>
              <w:top w:val="single" w:sz="4" w:space="0" w:color="auto"/>
              <w:left w:val="nil"/>
              <w:bottom w:val="single" w:sz="4" w:space="0" w:color="auto"/>
              <w:right w:val="single" w:sz="4" w:space="0" w:color="auto"/>
            </w:tcBorders>
            <w:shd w:val="clear" w:color="auto" w:fill="auto"/>
            <w:noWrap/>
          </w:tcPr>
          <w:p w:rsidR="002045A4" w:rsidRPr="000F11AC" w:rsidRDefault="002045A4" w:rsidP="0061711A">
            <w:pPr>
              <w:spacing w:after="0" w:line="240" w:lineRule="auto"/>
              <w:jc w:val="center"/>
              <w:rPr>
                <w:rFonts w:ascii="Times New Roman" w:hAnsi="Times New Roman" w:cs="Times New Roman"/>
                <w:sz w:val="24"/>
                <w:szCs w:val="24"/>
                <w:lang w:val="ky-KG"/>
              </w:rPr>
            </w:pPr>
            <w:r w:rsidRPr="000F11AC">
              <w:rPr>
                <w:rFonts w:ascii="Times New Roman" w:hAnsi="Times New Roman" w:cs="Times New Roman"/>
                <w:sz w:val="24"/>
                <w:szCs w:val="24"/>
                <w:lang w:val="ky-KG"/>
              </w:rPr>
              <w:t>386 917</w:t>
            </w:r>
          </w:p>
        </w:tc>
        <w:tc>
          <w:tcPr>
            <w:tcW w:w="1076" w:type="dxa"/>
            <w:tcBorders>
              <w:top w:val="single" w:sz="4" w:space="0" w:color="auto"/>
              <w:left w:val="nil"/>
              <w:bottom w:val="single" w:sz="4" w:space="0" w:color="auto"/>
              <w:right w:val="single" w:sz="4" w:space="0" w:color="auto"/>
            </w:tcBorders>
          </w:tcPr>
          <w:p w:rsidR="002045A4" w:rsidRPr="000F11AC" w:rsidRDefault="002045A4" w:rsidP="0061711A">
            <w:pPr>
              <w:spacing w:after="0" w:line="240" w:lineRule="auto"/>
              <w:jc w:val="center"/>
              <w:rPr>
                <w:rFonts w:ascii="Times New Roman" w:hAnsi="Times New Roman" w:cs="Times New Roman"/>
                <w:sz w:val="24"/>
                <w:szCs w:val="24"/>
                <w:lang w:val="ky-KG"/>
              </w:rPr>
            </w:pPr>
            <w:r w:rsidRPr="000F11AC">
              <w:rPr>
                <w:rFonts w:ascii="Times New Roman" w:hAnsi="Times New Roman" w:cs="Times New Roman"/>
                <w:sz w:val="24"/>
                <w:szCs w:val="24"/>
                <w:lang w:val="ky-KG"/>
              </w:rPr>
              <w:t>396 946</w:t>
            </w:r>
          </w:p>
        </w:tc>
      </w:tr>
    </w:tbl>
    <w:p w:rsidR="002045A4" w:rsidRPr="000F11AC" w:rsidRDefault="002045A4" w:rsidP="002045A4">
      <w:pPr>
        <w:spacing w:line="240" w:lineRule="auto"/>
        <w:ind w:firstLine="708"/>
        <w:jc w:val="both"/>
        <w:rPr>
          <w:rFonts w:ascii="Times New Roman" w:eastAsia="Times New Roman" w:hAnsi="Times New Roman" w:cs="Times New Roman"/>
          <w:sz w:val="24"/>
          <w:szCs w:val="24"/>
          <w:lang w:val="ky-KG" w:eastAsia="ru-RU"/>
        </w:rPr>
      </w:pPr>
      <w:r w:rsidRPr="000F11AC">
        <w:rPr>
          <w:rFonts w:ascii="Times New Roman" w:hAnsi="Times New Roman" w:cs="Times New Roman"/>
          <w:sz w:val="24"/>
          <w:szCs w:val="24"/>
          <w:lang w:val="ky-KG"/>
        </w:rPr>
        <w:t xml:space="preserve">Болжолдонгон мезгилде карыз алуулардын жалпы көлөмүндө тышкы таза карыз алуулардын тенденциясына ээ болгондугу ачык чагылдырылган. </w:t>
      </w:r>
    </w:p>
    <w:p w:rsidR="002045A4" w:rsidRPr="000F11AC" w:rsidRDefault="002045A4" w:rsidP="002045A4">
      <w:pPr>
        <w:spacing w:after="120" w:line="240" w:lineRule="auto"/>
        <w:ind w:firstLine="567"/>
        <w:jc w:val="both"/>
        <w:rPr>
          <w:rFonts w:ascii="Times New Roman" w:hAnsi="Times New Roman" w:cs="Times New Roman"/>
          <w:i/>
          <w:sz w:val="24"/>
          <w:szCs w:val="24"/>
          <w:lang w:val="ky-KG"/>
        </w:rPr>
      </w:pPr>
      <w:r w:rsidRPr="000F11AC">
        <w:rPr>
          <w:rFonts w:ascii="Times New Roman" w:hAnsi="Times New Roman" w:cs="Times New Roman"/>
          <w:i/>
          <w:sz w:val="24"/>
          <w:szCs w:val="24"/>
          <w:lang w:val="ky-KG"/>
        </w:rPr>
        <w:t>Б) Ички карыз</w:t>
      </w:r>
    </w:p>
    <w:p w:rsidR="002045A4" w:rsidRPr="000F11AC" w:rsidRDefault="002045A4" w:rsidP="002045A4">
      <w:pPr>
        <w:spacing w:line="240" w:lineRule="auto"/>
        <w:ind w:firstLine="567"/>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Кыргыз Республикасынын ички  карызын тейлөө боюнча чыгымдарга 2019-жылы –13 660,8 млн. сом, 2020-жылы – 12 918,2 млн. сом,  2021-жылы – 18 051,0  млн. сом багыттоо пландалууда.</w:t>
      </w:r>
    </w:p>
    <w:p w:rsidR="002045A4" w:rsidRPr="000F11AC" w:rsidRDefault="002045A4" w:rsidP="002045A4">
      <w:pPr>
        <w:spacing w:line="240" w:lineRule="auto"/>
        <w:ind w:firstLine="567"/>
        <w:jc w:val="both"/>
        <w:rPr>
          <w:rFonts w:ascii="Times New Roman" w:hAnsi="Times New Roman" w:cs="Times New Roman"/>
          <w:sz w:val="24"/>
          <w:szCs w:val="24"/>
          <w:lang w:val="ky-KG"/>
        </w:rPr>
      </w:pPr>
    </w:p>
    <w:p w:rsidR="002045A4" w:rsidRPr="000F11AC" w:rsidRDefault="002045A4" w:rsidP="002045A4">
      <w:pPr>
        <w:spacing w:line="240" w:lineRule="auto"/>
        <w:ind w:firstLine="567"/>
        <w:jc w:val="both"/>
        <w:rPr>
          <w:rFonts w:ascii="Times New Roman" w:hAnsi="Times New Roman" w:cs="Times New Roman"/>
          <w:sz w:val="24"/>
          <w:szCs w:val="24"/>
          <w:lang w:val="ky-KG"/>
        </w:rPr>
      </w:pPr>
    </w:p>
    <w:tbl>
      <w:tblPr>
        <w:tblW w:w="9639" w:type="dxa"/>
        <w:tblInd w:w="70" w:type="dxa"/>
        <w:tblLayout w:type="fixed"/>
        <w:tblCellMar>
          <w:left w:w="70" w:type="dxa"/>
          <w:right w:w="70" w:type="dxa"/>
        </w:tblCellMar>
        <w:tblLook w:val="04A0" w:firstRow="1" w:lastRow="0" w:firstColumn="1" w:lastColumn="0" w:noHBand="0" w:noVBand="1"/>
      </w:tblPr>
      <w:tblGrid>
        <w:gridCol w:w="3544"/>
        <w:gridCol w:w="1219"/>
        <w:gridCol w:w="1219"/>
        <w:gridCol w:w="1219"/>
        <w:gridCol w:w="1219"/>
        <w:gridCol w:w="1219"/>
      </w:tblGrid>
      <w:tr w:rsidR="002045A4" w:rsidRPr="000F11AC" w:rsidTr="0061711A">
        <w:trPr>
          <w:trHeight w:val="315"/>
        </w:trPr>
        <w:tc>
          <w:tcPr>
            <w:tcW w:w="354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rsidR="002045A4" w:rsidRPr="000F11AC" w:rsidRDefault="002045A4" w:rsidP="0061711A">
            <w:pPr>
              <w:spacing w:after="0" w:line="240" w:lineRule="auto"/>
              <w:jc w:val="center"/>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Чыгымдар</w:t>
            </w:r>
          </w:p>
        </w:tc>
        <w:tc>
          <w:tcPr>
            <w:tcW w:w="1219" w:type="dxa"/>
            <w:tcBorders>
              <w:top w:val="single" w:sz="4" w:space="0" w:color="auto"/>
              <w:left w:val="nil"/>
              <w:bottom w:val="single" w:sz="4" w:space="0" w:color="auto"/>
              <w:right w:val="single" w:sz="4" w:space="0" w:color="auto"/>
            </w:tcBorders>
            <w:shd w:val="clear" w:color="auto" w:fill="FFFFFF" w:themeFill="background1"/>
          </w:tcPr>
          <w:p w:rsidR="002045A4" w:rsidRPr="000F11AC" w:rsidRDefault="002045A4" w:rsidP="0061711A">
            <w:pPr>
              <w:spacing w:after="0" w:line="240" w:lineRule="auto"/>
              <w:jc w:val="center"/>
              <w:rPr>
                <w:rFonts w:ascii="Times New Roman" w:hAnsi="Times New Roman" w:cs="Times New Roman"/>
                <w:b/>
                <w:bCs/>
                <w:sz w:val="24"/>
                <w:szCs w:val="24"/>
                <w:lang w:val="ky-KG"/>
              </w:rPr>
            </w:pPr>
            <w:r w:rsidRPr="000F11AC">
              <w:rPr>
                <w:rFonts w:ascii="Times New Roman" w:hAnsi="Times New Roman" w:cs="Times New Roman"/>
                <w:b/>
                <w:bCs/>
                <w:sz w:val="24"/>
                <w:szCs w:val="24"/>
              </w:rPr>
              <w:t>201</w:t>
            </w:r>
            <w:r w:rsidRPr="000F11AC">
              <w:rPr>
                <w:rFonts w:ascii="Times New Roman" w:hAnsi="Times New Roman" w:cs="Times New Roman"/>
                <w:b/>
                <w:bCs/>
                <w:sz w:val="24"/>
                <w:szCs w:val="24"/>
                <w:lang w:val="ky-KG"/>
              </w:rPr>
              <w:t>7</w:t>
            </w:r>
            <w:r w:rsidRPr="000F11AC">
              <w:rPr>
                <w:rFonts w:ascii="Times New Roman" w:hAnsi="Times New Roman" w:cs="Times New Roman"/>
                <w:b/>
                <w:bCs/>
                <w:sz w:val="24"/>
                <w:szCs w:val="24"/>
              </w:rPr>
              <w:t xml:space="preserve"> </w:t>
            </w:r>
            <w:r w:rsidRPr="000F11AC">
              <w:rPr>
                <w:rFonts w:ascii="Times New Roman" w:hAnsi="Times New Roman" w:cs="Times New Roman"/>
                <w:b/>
                <w:bCs/>
                <w:sz w:val="24"/>
                <w:szCs w:val="24"/>
                <w:lang w:val="ky-KG"/>
              </w:rPr>
              <w:t>-жыл</w:t>
            </w:r>
          </w:p>
          <w:p w:rsidR="002045A4" w:rsidRPr="000F11AC" w:rsidRDefault="002045A4" w:rsidP="0061711A">
            <w:pPr>
              <w:spacing w:after="0" w:line="240" w:lineRule="auto"/>
              <w:jc w:val="center"/>
              <w:rPr>
                <w:rFonts w:ascii="Times New Roman" w:hAnsi="Times New Roman" w:cs="Times New Roman"/>
                <w:b/>
                <w:bCs/>
                <w:sz w:val="24"/>
                <w:szCs w:val="24"/>
                <w:lang w:val="ky-KG"/>
              </w:rPr>
            </w:pPr>
            <w:r w:rsidRPr="000F11AC">
              <w:rPr>
                <w:rFonts w:ascii="Times New Roman" w:hAnsi="Times New Roman" w:cs="Times New Roman"/>
                <w:b/>
                <w:bCs/>
                <w:sz w:val="24"/>
                <w:szCs w:val="24"/>
              </w:rPr>
              <w:t>факт</w:t>
            </w:r>
          </w:p>
        </w:tc>
        <w:tc>
          <w:tcPr>
            <w:tcW w:w="1219" w:type="dxa"/>
            <w:tcBorders>
              <w:top w:val="single" w:sz="4" w:space="0" w:color="auto"/>
              <w:left w:val="single" w:sz="4" w:space="0" w:color="auto"/>
              <w:bottom w:val="single" w:sz="4" w:space="0" w:color="auto"/>
              <w:right w:val="single" w:sz="4" w:space="0" w:color="auto"/>
            </w:tcBorders>
            <w:shd w:val="clear" w:color="auto" w:fill="FFFFFF" w:themeFill="background1"/>
          </w:tcPr>
          <w:p w:rsidR="002045A4" w:rsidRPr="000F11AC" w:rsidRDefault="002045A4" w:rsidP="0061711A">
            <w:pPr>
              <w:spacing w:after="0" w:line="240" w:lineRule="auto"/>
              <w:jc w:val="center"/>
              <w:rPr>
                <w:rFonts w:ascii="Times New Roman" w:hAnsi="Times New Roman" w:cs="Times New Roman"/>
                <w:b/>
                <w:bCs/>
                <w:sz w:val="24"/>
                <w:szCs w:val="24"/>
                <w:lang w:val="ky-KG"/>
              </w:rPr>
            </w:pPr>
            <w:r w:rsidRPr="000F11AC">
              <w:rPr>
                <w:rFonts w:ascii="Times New Roman" w:hAnsi="Times New Roman" w:cs="Times New Roman"/>
                <w:b/>
                <w:bCs/>
                <w:sz w:val="24"/>
                <w:szCs w:val="24"/>
              </w:rPr>
              <w:t>2018</w:t>
            </w:r>
            <w:r w:rsidRPr="000F11AC">
              <w:rPr>
                <w:rFonts w:ascii="Times New Roman" w:hAnsi="Times New Roman" w:cs="Times New Roman"/>
                <w:b/>
                <w:bCs/>
                <w:sz w:val="24"/>
                <w:szCs w:val="24"/>
                <w:lang w:val="ky-KG"/>
              </w:rPr>
              <w:t>-жыл бекит</w:t>
            </w:r>
          </w:p>
        </w:tc>
        <w:tc>
          <w:tcPr>
            <w:tcW w:w="12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045A4" w:rsidRPr="000F11AC" w:rsidRDefault="002045A4" w:rsidP="0061711A">
            <w:pPr>
              <w:spacing w:line="240" w:lineRule="auto"/>
              <w:jc w:val="center"/>
              <w:rPr>
                <w:rFonts w:ascii="Times New Roman" w:eastAsia="Times New Roman" w:hAnsi="Times New Roman" w:cs="Times New Roman"/>
                <w:b/>
                <w:sz w:val="24"/>
                <w:szCs w:val="24"/>
                <w:lang w:val="ky-KG" w:eastAsia="ru-RU"/>
              </w:rPr>
            </w:pPr>
            <w:r w:rsidRPr="000F11AC">
              <w:rPr>
                <w:rFonts w:ascii="Times New Roman" w:hAnsi="Times New Roman" w:cs="Times New Roman"/>
                <w:b/>
                <w:bCs/>
                <w:sz w:val="24"/>
                <w:szCs w:val="24"/>
              </w:rPr>
              <w:t>2019</w:t>
            </w:r>
            <w:r w:rsidRPr="000F11AC">
              <w:rPr>
                <w:rFonts w:ascii="Times New Roman" w:hAnsi="Times New Roman" w:cs="Times New Roman"/>
                <w:b/>
                <w:bCs/>
                <w:sz w:val="24"/>
                <w:szCs w:val="24"/>
                <w:lang w:val="ky-KG"/>
              </w:rPr>
              <w:t>-</w:t>
            </w:r>
            <w:r w:rsidRPr="000F11AC">
              <w:rPr>
                <w:rFonts w:ascii="Times New Roman" w:hAnsi="Times New Roman" w:cs="Times New Roman"/>
                <w:b/>
                <w:sz w:val="24"/>
                <w:szCs w:val="24"/>
                <w:lang w:val="ky-KG"/>
              </w:rPr>
              <w:t>жыл</w:t>
            </w:r>
          </w:p>
          <w:p w:rsidR="002045A4" w:rsidRPr="000F11AC" w:rsidRDefault="002045A4" w:rsidP="0061711A">
            <w:pPr>
              <w:spacing w:after="0" w:line="240" w:lineRule="auto"/>
              <w:jc w:val="center"/>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долбоор</w:t>
            </w:r>
          </w:p>
        </w:tc>
        <w:tc>
          <w:tcPr>
            <w:tcW w:w="1219"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2045A4" w:rsidRPr="000F11AC" w:rsidRDefault="002045A4" w:rsidP="0061711A">
            <w:pPr>
              <w:spacing w:line="240" w:lineRule="auto"/>
              <w:jc w:val="center"/>
              <w:rPr>
                <w:rFonts w:ascii="Times New Roman" w:eastAsia="Times New Roman" w:hAnsi="Times New Roman" w:cs="Times New Roman"/>
                <w:b/>
                <w:sz w:val="24"/>
                <w:szCs w:val="24"/>
                <w:lang w:val="ky-KG" w:eastAsia="ru-RU"/>
              </w:rPr>
            </w:pPr>
            <w:r w:rsidRPr="000F11AC">
              <w:rPr>
                <w:rFonts w:ascii="Times New Roman" w:hAnsi="Times New Roman" w:cs="Times New Roman"/>
                <w:b/>
                <w:bCs/>
                <w:sz w:val="24"/>
                <w:szCs w:val="24"/>
              </w:rPr>
              <w:t>2020</w:t>
            </w:r>
            <w:r w:rsidRPr="000F11AC">
              <w:rPr>
                <w:rFonts w:ascii="Times New Roman" w:hAnsi="Times New Roman" w:cs="Times New Roman"/>
                <w:b/>
                <w:bCs/>
                <w:sz w:val="24"/>
                <w:szCs w:val="24"/>
                <w:lang w:val="ky-KG"/>
              </w:rPr>
              <w:t>-</w:t>
            </w:r>
            <w:r w:rsidRPr="000F11AC">
              <w:rPr>
                <w:rFonts w:ascii="Times New Roman" w:hAnsi="Times New Roman" w:cs="Times New Roman"/>
                <w:b/>
                <w:bCs/>
                <w:sz w:val="24"/>
                <w:szCs w:val="24"/>
              </w:rPr>
              <w:t xml:space="preserve"> </w:t>
            </w:r>
            <w:r w:rsidRPr="000F11AC">
              <w:rPr>
                <w:rFonts w:ascii="Times New Roman" w:hAnsi="Times New Roman" w:cs="Times New Roman"/>
                <w:b/>
                <w:sz w:val="24"/>
                <w:szCs w:val="24"/>
                <w:lang w:val="ky-KG"/>
              </w:rPr>
              <w:t>жыл</w:t>
            </w:r>
          </w:p>
          <w:p w:rsidR="002045A4" w:rsidRPr="000F11AC" w:rsidRDefault="002045A4" w:rsidP="0061711A">
            <w:pPr>
              <w:spacing w:after="0" w:line="240" w:lineRule="auto"/>
              <w:jc w:val="center"/>
              <w:rPr>
                <w:rFonts w:ascii="Times New Roman" w:hAnsi="Times New Roman" w:cs="Times New Roman"/>
                <w:b/>
                <w:bCs/>
                <w:sz w:val="24"/>
                <w:szCs w:val="24"/>
                <w:lang w:val="ky-KG"/>
              </w:rPr>
            </w:pPr>
            <w:r w:rsidRPr="000F11AC">
              <w:rPr>
                <w:rFonts w:ascii="Times New Roman" w:hAnsi="Times New Roman" w:cs="Times New Roman"/>
                <w:b/>
                <w:sz w:val="24"/>
                <w:szCs w:val="24"/>
                <w:lang w:val="ky-KG"/>
              </w:rPr>
              <w:t>болжол</w:t>
            </w:r>
          </w:p>
          <w:p w:rsidR="002045A4" w:rsidRPr="000F11AC" w:rsidRDefault="002045A4" w:rsidP="0061711A">
            <w:pPr>
              <w:spacing w:after="0" w:line="240" w:lineRule="auto"/>
              <w:jc w:val="center"/>
              <w:rPr>
                <w:rFonts w:ascii="Times New Roman" w:hAnsi="Times New Roman" w:cs="Times New Roman"/>
                <w:b/>
                <w:bCs/>
                <w:sz w:val="24"/>
                <w:szCs w:val="24"/>
                <w:lang w:val="ky-KG"/>
              </w:rPr>
            </w:pPr>
          </w:p>
        </w:tc>
        <w:tc>
          <w:tcPr>
            <w:tcW w:w="1219"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2045A4" w:rsidRPr="000F11AC" w:rsidRDefault="002045A4" w:rsidP="0061711A">
            <w:pPr>
              <w:spacing w:line="240" w:lineRule="auto"/>
              <w:jc w:val="center"/>
              <w:rPr>
                <w:rFonts w:ascii="Times New Roman" w:eastAsia="Times New Roman" w:hAnsi="Times New Roman" w:cs="Times New Roman"/>
                <w:b/>
                <w:sz w:val="24"/>
                <w:szCs w:val="24"/>
                <w:lang w:val="ky-KG" w:eastAsia="ru-RU"/>
              </w:rPr>
            </w:pPr>
            <w:r w:rsidRPr="000F11AC">
              <w:rPr>
                <w:rFonts w:ascii="Times New Roman" w:hAnsi="Times New Roman" w:cs="Times New Roman"/>
                <w:b/>
                <w:bCs/>
                <w:sz w:val="24"/>
                <w:szCs w:val="24"/>
              </w:rPr>
              <w:t>2021</w:t>
            </w:r>
            <w:r w:rsidRPr="000F11AC">
              <w:rPr>
                <w:rFonts w:ascii="Times New Roman" w:hAnsi="Times New Roman" w:cs="Times New Roman"/>
                <w:b/>
                <w:bCs/>
                <w:sz w:val="24"/>
                <w:szCs w:val="24"/>
                <w:lang w:val="ky-KG"/>
              </w:rPr>
              <w:t>-</w:t>
            </w:r>
            <w:r w:rsidRPr="000F11AC">
              <w:rPr>
                <w:rFonts w:ascii="Times New Roman" w:hAnsi="Times New Roman" w:cs="Times New Roman"/>
                <w:b/>
                <w:bCs/>
                <w:sz w:val="24"/>
                <w:szCs w:val="24"/>
              </w:rPr>
              <w:t xml:space="preserve"> </w:t>
            </w:r>
            <w:r w:rsidRPr="000F11AC">
              <w:rPr>
                <w:rFonts w:ascii="Times New Roman" w:hAnsi="Times New Roman" w:cs="Times New Roman"/>
                <w:b/>
                <w:sz w:val="24"/>
                <w:szCs w:val="24"/>
                <w:lang w:val="ky-KG"/>
              </w:rPr>
              <w:t>жыл</w:t>
            </w:r>
          </w:p>
          <w:p w:rsidR="002045A4" w:rsidRPr="000F11AC" w:rsidRDefault="002045A4" w:rsidP="0061711A">
            <w:pPr>
              <w:spacing w:after="0" w:line="240" w:lineRule="auto"/>
              <w:jc w:val="center"/>
              <w:rPr>
                <w:rFonts w:ascii="Times New Roman" w:hAnsi="Times New Roman" w:cs="Times New Roman"/>
                <w:b/>
                <w:bCs/>
                <w:sz w:val="24"/>
                <w:szCs w:val="24"/>
                <w:lang w:val="ky-KG"/>
              </w:rPr>
            </w:pPr>
            <w:r w:rsidRPr="000F11AC">
              <w:rPr>
                <w:rFonts w:ascii="Times New Roman" w:hAnsi="Times New Roman" w:cs="Times New Roman"/>
                <w:b/>
                <w:sz w:val="24"/>
                <w:szCs w:val="24"/>
                <w:lang w:val="ky-KG"/>
              </w:rPr>
              <w:t>болжол</w:t>
            </w:r>
          </w:p>
          <w:p w:rsidR="002045A4" w:rsidRPr="000F11AC" w:rsidRDefault="002045A4" w:rsidP="0061711A">
            <w:pPr>
              <w:spacing w:after="0" w:line="240" w:lineRule="auto"/>
              <w:jc w:val="center"/>
              <w:rPr>
                <w:rFonts w:ascii="Times New Roman" w:hAnsi="Times New Roman" w:cs="Times New Roman"/>
                <w:b/>
                <w:bCs/>
                <w:sz w:val="24"/>
                <w:szCs w:val="24"/>
                <w:lang w:val="ky-KG"/>
              </w:rPr>
            </w:pPr>
          </w:p>
        </w:tc>
      </w:tr>
      <w:tr w:rsidR="002045A4" w:rsidRPr="000F11AC" w:rsidTr="0061711A">
        <w:trPr>
          <w:trHeight w:val="315"/>
        </w:trPr>
        <w:tc>
          <w:tcPr>
            <w:tcW w:w="3544" w:type="dxa"/>
            <w:tcBorders>
              <w:top w:val="single" w:sz="4" w:space="0" w:color="auto"/>
              <w:left w:val="single" w:sz="4" w:space="0" w:color="auto"/>
              <w:bottom w:val="nil"/>
              <w:right w:val="single" w:sz="4" w:space="0" w:color="auto"/>
            </w:tcBorders>
            <w:shd w:val="clear" w:color="auto" w:fill="auto"/>
            <w:noWrap/>
            <w:vAlign w:val="bottom"/>
            <w:hideMark/>
          </w:tcPr>
          <w:p w:rsidR="002045A4" w:rsidRPr="000F11AC" w:rsidRDefault="002045A4" w:rsidP="0061711A">
            <w:pPr>
              <w:spacing w:after="0" w:line="240" w:lineRule="auto"/>
              <w:rPr>
                <w:rFonts w:ascii="Times New Roman" w:hAnsi="Times New Roman" w:cs="Times New Roman"/>
                <w:b/>
                <w:bCs/>
                <w:sz w:val="24"/>
                <w:szCs w:val="24"/>
                <w:lang w:val="ky-KG" w:eastAsia="ky-KG"/>
              </w:rPr>
            </w:pPr>
            <w:r w:rsidRPr="000F11AC">
              <w:rPr>
                <w:rFonts w:ascii="Times New Roman" w:hAnsi="Times New Roman" w:cs="Times New Roman"/>
                <w:b/>
                <w:bCs/>
                <w:sz w:val="24"/>
                <w:szCs w:val="24"/>
                <w:lang w:val="ky-KG" w:eastAsia="ky-KG"/>
              </w:rPr>
              <w:t>Пайыздары</w:t>
            </w:r>
          </w:p>
        </w:tc>
        <w:tc>
          <w:tcPr>
            <w:tcW w:w="1219" w:type="dxa"/>
            <w:tcBorders>
              <w:top w:val="single" w:sz="4" w:space="0" w:color="auto"/>
              <w:left w:val="nil"/>
              <w:bottom w:val="nil"/>
              <w:right w:val="single" w:sz="4" w:space="0" w:color="auto"/>
            </w:tcBorders>
            <w:vAlign w:val="center"/>
          </w:tcPr>
          <w:p w:rsidR="002045A4" w:rsidRPr="000F11AC" w:rsidRDefault="002045A4" w:rsidP="0061711A">
            <w:pPr>
              <w:spacing w:after="0" w:line="240" w:lineRule="auto"/>
              <w:jc w:val="right"/>
              <w:rPr>
                <w:rFonts w:ascii="Times New Roman" w:hAnsi="Times New Roman" w:cs="Times New Roman"/>
                <w:b/>
                <w:bCs/>
                <w:sz w:val="24"/>
                <w:szCs w:val="24"/>
              </w:rPr>
            </w:pPr>
            <w:r w:rsidRPr="000F11AC">
              <w:rPr>
                <w:rFonts w:ascii="Times New Roman" w:hAnsi="Times New Roman" w:cs="Times New Roman"/>
                <w:b/>
                <w:bCs/>
                <w:sz w:val="24"/>
                <w:szCs w:val="24"/>
              </w:rPr>
              <w:t>2 397,5</w:t>
            </w:r>
          </w:p>
        </w:tc>
        <w:tc>
          <w:tcPr>
            <w:tcW w:w="1219" w:type="dxa"/>
            <w:tcBorders>
              <w:top w:val="single" w:sz="4" w:space="0" w:color="auto"/>
              <w:left w:val="single" w:sz="4" w:space="0" w:color="auto"/>
              <w:bottom w:val="nil"/>
              <w:right w:val="single" w:sz="4" w:space="0" w:color="auto"/>
            </w:tcBorders>
          </w:tcPr>
          <w:p w:rsidR="002045A4" w:rsidRPr="000F11AC" w:rsidRDefault="002045A4" w:rsidP="0061711A">
            <w:pPr>
              <w:spacing w:after="0" w:line="240" w:lineRule="auto"/>
              <w:rPr>
                <w:rFonts w:ascii="Times New Roman" w:hAnsi="Times New Roman" w:cs="Times New Roman"/>
                <w:sz w:val="24"/>
                <w:szCs w:val="24"/>
              </w:rPr>
            </w:pPr>
            <w:r w:rsidRPr="000F11AC">
              <w:rPr>
                <w:rFonts w:ascii="Times New Roman" w:hAnsi="Times New Roman" w:cs="Times New Roman"/>
                <w:sz w:val="24"/>
                <w:szCs w:val="24"/>
              </w:rPr>
              <w:t xml:space="preserve"> </w:t>
            </w:r>
            <w:r w:rsidRPr="000F11AC">
              <w:rPr>
                <w:rFonts w:ascii="Times New Roman" w:hAnsi="Times New Roman" w:cs="Times New Roman"/>
                <w:b/>
                <w:sz w:val="24"/>
                <w:szCs w:val="24"/>
              </w:rPr>
              <w:t>2 671,4</w:t>
            </w:r>
            <w:r w:rsidRPr="000F11AC">
              <w:rPr>
                <w:rFonts w:ascii="Times New Roman" w:hAnsi="Times New Roman" w:cs="Times New Roman"/>
                <w:sz w:val="24"/>
                <w:szCs w:val="24"/>
              </w:rPr>
              <w:t xml:space="preserve">   </w:t>
            </w:r>
          </w:p>
        </w:tc>
        <w:tc>
          <w:tcPr>
            <w:tcW w:w="1219" w:type="dxa"/>
            <w:tcBorders>
              <w:top w:val="single" w:sz="4" w:space="0" w:color="auto"/>
              <w:left w:val="single" w:sz="4" w:space="0" w:color="auto"/>
              <w:bottom w:val="nil"/>
              <w:right w:val="single" w:sz="4" w:space="0" w:color="auto"/>
            </w:tcBorders>
            <w:shd w:val="clear" w:color="auto" w:fill="auto"/>
          </w:tcPr>
          <w:p w:rsidR="002045A4" w:rsidRPr="000F11AC" w:rsidRDefault="002045A4" w:rsidP="0061711A">
            <w:pPr>
              <w:spacing w:after="0" w:line="240" w:lineRule="auto"/>
              <w:rPr>
                <w:rFonts w:ascii="Times New Roman" w:hAnsi="Times New Roman" w:cs="Times New Roman"/>
                <w:b/>
                <w:sz w:val="24"/>
                <w:szCs w:val="24"/>
              </w:rPr>
            </w:pPr>
            <w:r w:rsidRPr="000F11AC">
              <w:rPr>
                <w:rFonts w:ascii="Times New Roman" w:hAnsi="Times New Roman" w:cs="Times New Roman"/>
                <w:b/>
                <w:sz w:val="24"/>
                <w:szCs w:val="24"/>
              </w:rPr>
              <w:t xml:space="preserve"> 3 762,4   </w:t>
            </w:r>
          </w:p>
        </w:tc>
        <w:tc>
          <w:tcPr>
            <w:tcW w:w="1219" w:type="dxa"/>
            <w:tcBorders>
              <w:top w:val="single" w:sz="4" w:space="0" w:color="auto"/>
              <w:left w:val="nil"/>
              <w:bottom w:val="nil"/>
              <w:right w:val="single" w:sz="4" w:space="0" w:color="auto"/>
            </w:tcBorders>
            <w:shd w:val="clear" w:color="auto" w:fill="auto"/>
            <w:noWrap/>
          </w:tcPr>
          <w:p w:rsidR="002045A4" w:rsidRPr="000F11AC" w:rsidRDefault="002045A4" w:rsidP="0061711A">
            <w:pPr>
              <w:spacing w:after="0" w:line="240" w:lineRule="auto"/>
              <w:rPr>
                <w:rFonts w:ascii="Times New Roman" w:hAnsi="Times New Roman" w:cs="Times New Roman"/>
                <w:b/>
                <w:sz w:val="24"/>
                <w:szCs w:val="24"/>
              </w:rPr>
            </w:pPr>
            <w:r w:rsidRPr="000F11AC">
              <w:rPr>
                <w:rFonts w:ascii="Times New Roman" w:hAnsi="Times New Roman" w:cs="Times New Roman"/>
                <w:b/>
                <w:sz w:val="24"/>
                <w:szCs w:val="24"/>
              </w:rPr>
              <w:t xml:space="preserve"> 4 798,2   </w:t>
            </w:r>
          </w:p>
        </w:tc>
        <w:tc>
          <w:tcPr>
            <w:tcW w:w="1219" w:type="dxa"/>
            <w:tcBorders>
              <w:top w:val="single" w:sz="4" w:space="0" w:color="auto"/>
              <w:left w:val="nil"/>
              <w:bottom w:val="nil"/>
              <w:right w:val="single" w:sz="4" w:space="0" w:color="auto"/>
            </w:tcBorders>
            <w:shd w:val="clear" w:color="auto" w:fill="auto"/>
            <w:noWrap/>
          </w:tcPr>
          <w:p w:rsidR="002045A4" w:rsidRPr="000F11AC" w:rsidRDefault="002045A4" w:rsidP="0061711A">
            <w:pPr>
              <w:spacing w:after="0" w:line="240" w:lineRule="auto"/>
              <w:rPr>
                <w:rFonts w:ascii="Times New Roman" w:hAnsi="Times New Roman" w:cs="Times New Roman"/>
                <w:b/>
                <w:sz w:val="24"/>
                <w:szCs w:val="24"/>
              </w:rPr>
            </w:pPr>
            <w:r w:rsidRPr="000F11AC">
              <w:rPr>
                <w:rFonts w:ascii="Times New Roman" w:hAnsi="Times New Roman" w:cs="Times New Roman"/>
                <w:b/>
                <w:sz w:val="24"/>
                <w:szCs w:val="24"/>
              </w:rPr>
              <w:t xml:space="preserve"> 4 591,2   </w:t>
            </w:r>
          </w:p>
        </w:tc>
      </w:tr>
      <w:tr w:rsidR="002045A4" w:rsidRPr="000F11AC" w:rsidTr="0061711A">
        <w:trPr>
          <w:trHeight w:val="315"/>
        </w:trPr>
        <w:tc>
          <w:tcPr>
            <w:tcW w:w="3544" w:type="dxa"/>
            <w:tcBorders>
              <w:top w:val="nil"/>
              <w:left w:val="single" w:sz="4" w:space="0" w:color="auto"/>
              <w:bottom w:val="nil"/>
              <w:right w:val="single" w:sz="4" w:space="0" w:color="auto"/>
            </w:tcBorders>
            <w:shd w:val="clear" w:color="auto" w:fill="auto"/>
            <w:noWrap/>
            <w:vAlign w:val="bottom"/>
            <w:hideMark/>
          </w:tcPr>
          <w:p w:rsidR="002045A4" w:rsidRPr="000F11AC" w:rsidRDefault="002045A4" w:rsidP="0061711A">
            <w:pPr>
              <w:spacing w:after="0" w:line="240" w:lineRule="auto"/>
              <w:ind w:firstLineChars="100" w:firstLine="240"/>
              <w:rPr>
                <w:rFonts w:ascii="Times New Roman" w:hAnsi="Times New Roman" w:cs="Times New Roman"/>
                <w:i/>
                <w:sz w:val="24"/>
                <w:szCs w:val="24"/>
                <w:lang w:val="ky-KG" w:eastAsia="ky-KG"/>
              </w:rPr>
            </w:pPr>
            <w:r w:rsidRPr="000F11AC">
              <w:rPr>
                <w:rFonts w:ascii="Times New Roman" w:hAnsi="Times New Roman" w:cs="Times New Roman"/>
                <w:i/>
                <w:sz w:val="24"/>
                <w:szCs w:val="24"/>
                <w:lang w:val="ky-KG" w:eastAsia="ky-KG"/>
              </w:rPr>
              <w:t>Кыска мөөнөттүү МБК</w:t>
            </w:r>
          </w:p>
        </w:tc>
        <w:tc>
          <w:tcPr>
            <w:tcW w:w="1219" w:type="dxa"/>
            <w:tcBorders>
              <w:top w:val="nil"/>
              <w:left w:val="nil"/>
              <w:bottom w:val="nil"/>
              <w:right w:val="single" w:sz="4" w:space="0" w:color="auto"/>
            </w:tcBorders>
            <w:vAlign w:val="center"/>
          </w:tcPr>
          <w:p w:rsidR="002045A4" w:rsidRPr="000F11AC" w:rsidRDefault="002045A4" w:rsidP="0061711A">
            <w:pPr>
              <w:spacing w:after="0" w:line="240" w:lineRule="auto"/>
              <w:jc w:val="right"/>
              <w:rPr>
                <w:rFonts w:ascii="Times New Roman" w:hAnsi="Times New Roman" w:cs="Times New Roman"/>
                <w:i/>
                <w:iCs/>
                <w:sz w:val="24"/>
                <w:szCs w:val="24"/>
              </w:rPr>
            </w:pPr>
            <w:r w:rsidRPr="000F11AC">
              <w:rPr>
                <w:rFonts w:ascii="Times New Roman" w:hAnsi="Times New Roman" w:cs="Times New Roman"/>
                <w:i/>
                <w:iCs/>
                <w:sz w:val="24"/>
                <w:szCs w:val="24"/>
              </w:rPr>
              <w:t>394,0</w:t>
            </w:r>
          </w:p>
        </w:tc>
        <w:tc>
          <w:tcPr>
            <w:tcW w:w="1219" w:type="dxa"/>
            <w:tcBorders>
              <w:top w:val="nil"/>
              <w:left w:val="single" w:sz="4" w:space="0" w:color="auto"/>
              <w:bottom w:val="nil"/>
              <w:right w:val="single" w:sz="4" w:space="0" w:color="auto"/>
            </w:tcBorders>
          </w:tcPr>
          <w:p w:rsidR="002045A4" w:rsidRPr="000F11AC" w:rsidRDefault="002045A4" w:rsidP="0061711A">
            <w:pPr>
              <w:spacing w:after="0" w:line="240" w:lineRule="auto"/>
              <w:jc w:val="center"/>
              <w:rPr>
                <w:rFonts w:ascii="Times New Roman" w:hAnsi="Times New Roman" w:cs="Times New Roman"/>
                <w:i/>
                <w:sz w:val="24"/>
                <w:szCs w:val="24"/>
                <w:lang w:val="ky-KG" w:eastAsia="ky-KG"/>
              </w:rPr>
            </w:pPr>
            <w:r w:rsidRPr="000F11AC">
              <w:rPr>
                <w:rFonts w:ascii="Times New Roman" w:hAnsi="Times New Roman" w:cs="Times New Roman"/>
                <w:i/>
                <w:sz w:val="24"/>
                <w:szCs w:val="24"/>
                <w:lang w:val="ky-KG" w:eastAsia="ky-KG"/>
              </w:rPr>
              <w:t xml:space="preserve"> 214,9   </w:t>
            </w:r>
          </w:p>
        </w:tc>
        <w:tc>
          <w:tcPr>
            <w:tcW w:w="1219" w:type="dxa"/>
            <w:tcBorders>
              <w:top w:val="nil"/>
              <w:left w:val="single" w:sz="4" w:space="0" w:color="auto"/>
              <w:bottom w:val="nil"/>
              <w:right w:val="single" w:sz="4" w:space="0" w:color="auto"/>
            </w:tcBorders>
            <w:shd w:val="clear" w:color="auto" w:fill="auto"/>
          </w:tcPr>
          <w:p w:rsidR="002045A4" w:rsidRPr="000F11AC" w:rsidRDefault="002045A4" w:rsidP="0061711A">
            <w:pPr>
              <w:spacing w:after="0" w:line="240" w:lineRule="auto"/>
              <w:jc w:val="center"/>
              <w:rPr>
                <w:rFonts w:ascii="Times New Roman" w:hAnsi="Times New Roman" w:cs="Times New Roman"/>
                <w:i/>
                <w:sz w:val="24"/>
                <w:szCs w:val="24"/>
                <w:lang w:val="ky-KG" w:eastAsia="ky-KG"/>
              </w:rPr>
            </w:pPr>
            <w:r w:rsidRPr="000F11AC">
              <w:rPr>
                <w:rFonts w:ascii="Times New Roman" w:hAnsi="Times New Roman" w:cs="Times New Roman"/>
                <w:i/>
                <w:sz w:val="24"/>
                <w:szCs w:val="24"/>
                <w:lang w:val="ky-KG" w:eastAsia="ky-KG"/>
              </w:rPr>
              <w:t xml:space="preserve"> 189,5   </w:t>
            </w:r>
          </w:p>
        </w:tc>
        <w:tc>
          <w:tcPr>
            <w:tcW w:w="1219" w:type="dxa"/>
            <w:tcBorders>
              <w:top w:val="nil"/>
              <w:left w:val="nil"/>
              <w:bottom w:val="nil"/>
              <w:right w:val="single" w:sz="4" w:space="0" w:color="auto"/>
            </w:tcBorders>
            <w:shd w:val="clear" w:color="auto" w:fill="auto"/>
            <w:noWrap/>
          </w:tcPr>
          <w:p w:rsidR="002045A4" w:rsidRPr="000F11AC" w:rsidRDefault="002045A4" w:rsidP="0061711A">
            <w:pPr>
              <w:spacing w:after="0" w:line="240" w:lineRule="auto"/>
              <w:jc w:val="center"/>
              <w:rPr>
                <w:rFonts w:ascii="Times New Roman" w:hAnsi="Times New Roman" w:cs="Times New Roman"/>
                <w:i/>
                <w:sz w:val="24"/>
                <w:szCs w:val="24"/>
                <w:lang w:val="ky-KG" w:eastAsia="ky-KG"/>
              </w:rPr>
            </w:pPr>
            <w:r w:rsidRPr="000F11AC">
              <w:rPr>
                <w:rFonts w:ascii="Times New Roman" w:hAnsi="Times New Roman" w:cs="Times New Roman"/>
                <w:i/>
                <w:sz w:val="24"/>
                <w:szCs w:val="24"/>
                <w:lang w:val="ky-KG" w:eastAsia="ky-KG"/>
              </w:rPr>
              <w:t xml:space="preserve"> 255,9   </w:t>
            </w:r>
          </w:p>
        </w:tc>
        <w:tc>
          <w:tcPr>
            <w:tcW w:w="1219" w:type="dxa"/>
            <w:tcBorders>
              <w:top w:val="nil"/>
              <w:left w:val="nil"/>
              <w:bottom w:val="nil"/>
              <w:right w:val="single" w:sz="4" w:space="0" w:color="auto"/>
            </w:tcBorders>
            <w:shd w:val="clear" w:color="auto" w:fill="auto"/>
            <w:noWrap/>
          </w:tcPr>
          <w:p w:rsidR="002045A4" w:rsidRPr="000F11AC" w:rsidRDefault="002045A4" w:rsidP="0061711A">
            <w:pPr>
              <w:spacing w:after="0" w:line="240" w:lineRule="auto"/>
              <w:jc w:val="center"/>
              <w:rPr>
                <w:rFonts w:ascii="Times New Roman" w:hAnsi="Times New Roman" w:cs="Times New Roman"/>
                <w:i/>
                <w:sz w:val="24"/>
                <w:szCs w:val="24"/>
                <w:lang w:val="ky-KG" w:eastAsia="ky-KG"/>
              </w:rPr>
            </w:pPr>
            <w:r w:rsidRPr="000F11AC">
              <w:rPr>
                <w:rFonts w:ascii="Times New Roman" w:hAnsi="Times New Roman" w:cs="Times New Roman"/>
                <w:i/>
                <w:sz w:val="24"/>
                <w:szCs w:val="24"/>
                <w:lang w:val="ky-KG" w:eastAsia="ky-KG"/>
              </w:rPr>
              <w:t xml:space="preserve"> 267,1   </w:t>
            </w:r>
          </w:p>
        </w:tc>
      </w:tr>
      <w:tr w:rsidR="002045A4" w:rsidRPr="000F11AC" w:rsidTr="0061711A">
        <w:trPr>
          <w:trHeight w:val="315"/>
        </w:trPr>
        <w:tc>
          <w:tcPr>
            <w:tcW w:w="3544" w:type="dxa"/>
            <w:tcBorders>
              <w:top w:val="nil"/>
              <w:left w:val="single" w:sz="4" w:space="0" w:color="auto"/>
              <w:bottom w:val="nil"/>
              <w:right w:val="single" w:sz="4" w:space="0" w:color="auto"/>
            </w:tcBorders>
            <w:shd w:val="clear" w:color="auto" w:fill="auto"/>
            <w:noWrap/>
            <w:vAlign w:val="bottom"/>
            <w:hideMark/>
          </w:tcPr>
          <w:p w:rsidR="002045A4" w:rsidRPr="000F11AC" w:rsidRDefault="002045A4" w:rsidP="0061711A">
            <w:pPr>
              <w:spacing w:after="0" w:line="240" w:lineRule="auto"/>
              <w:ind w:firstLineChars="100" w:firstLine="240"/>
              <w:rPr>
                <w:rFonts w:ascii="Times New Roman" w:hAnsi="Times New Roman" w:cs="Times New Roman"/>
                <w:i/>
                <w:sz w:val="24"/>
                <w:szCs w:val="24"/>
                <w:lang w:val="ky-KG" w:eastAsia="ky-KG"/>
              </w:rPr>
            </w:pPr>
            <w:r w:rsidRPr="000F11AC">
              <w:rPr>
                <w:rFonts w:ascii="Times New Roman" w:hAnsi="Times New Roman" w:cs="Times New Roman"/>
                <w:i/>
                <w:sz w:val="24"/>
                <w:szCs w:val="24"/>
                <w:lang w:val="ky-KG" w:eastAsia="ky-KG"/>
              </w:rPr>
              <w:t>Узак мөөнөттьүү МБК</w:t>
            </w:r>
          </w:p>
        </w:tc>
        <w:tc>
          <w:tcPr>
            <w:tcW w:w="1219" w:type="dxa"/>
            <w:tcBorders>
              <w:top w:val="nil"/>
              <w:left w:val="nil"/>
              <w:bottom w:val="nil"/>
              <w:right w:val="single" w:sz="4" w:space="0" w:color="auto"/>
            </w:tcBorders>
            <w:vAlign w:val="center"/>
          </w:tcPr>
          <w:p w:rsidR="002045A4" w:rsidRPr="000F11AC" w:rsidRDefault="002045A4" w:rsidP="0061711A">
            <w:pPr>
              <w:spacing w:after="0" w:line="240" w:lineRule="auto"/>
              <w:jc w:val="right"/>
              <w:rPr>
                <w:rFonts w:ascii="Times New Roman" w:hAnsi="Times New Roman" w:cs="Times New Roman"/>
                <w:i/>
                <w:iCs/>
                <w:sz w:val="24"/>
                <w:szCs w:val="24"/>
              </w:rPr>
            </w:pPr>
            <w:r w:rsidRPr="000F11AC">
              <w:rPr>
                <w:rFonts w:ascii="Times New Roman" w:hAnsi="Times New Roman" w:cs="Times New Roman"/>
                <w:i/>
                <w:iCs/>
                <w:sz w:val="24"/>
                <w:szCs w:val="24"/>
              </w:rPr>
              <w:t>2 003,5</w:t>
            </w:r>
          </w:p>
        </w:tc>
        <w:tc>
          <w:tcPr>
            <w:tcW w:w="1219" w:type="dxa"/>
            <w:tcBorders>
              <w:top w:val="nil"/>
              <w:left w:val="single" w:sz="4" w:space="0" w:color="auto"/>
              <w:bottom w:val="nil"/>
              <w:right w:val="single" w:sz="4" w:space="0" w:color="auto"/>
            </w:tcBorders>
          </w:tcPr>
          <w:p w:rsidR="002045A4" w:rsidRPr="000F11AC" w:rsidRDefault="002045A4" w:rsidP="0061711A">
            <w:pPr>
              <w:spacing w:after="0" w:line="240" w:lineRule="auto"/>
              <w:jc w:val="center"/>
              <w:rPr>
                <w:rFonts w:ascii="Times New Roman" w:hAnsi="Times New Roman" w:cs="Times New Roman"/>
                <w:i/>
                <w:sz w:val="24"/>
                <w:szCs w:val="24"/>
                <w:lang w:val="ky-KG" w:eastAsia="ky-KG"/>
              </w:rPr>
            </w:pPr>
            <w:r w:rsidRPr="000F11AC">
              <w:rPr>
                <w:rFonts w:ascii="Times New Roman" w:hAnsi="Times New Roman" w:cs="Times New Roman"/>
                <w:i/>
                <w:sz w:val="24"/>
                <w:szCs w:val="24"/>
                <w:lang w:val="ky-KG" w:eastAsia="ky-KG"/>
              </w:rPr>
              <w:t xml:space="preserve"> 2 456,0   </w:t>
            </w:r>
          </w:p>
        </w:tc>
        <w:tc>
          <w:tcPr>
            <w:tcW w:w="1219" w:type="dxa"/>
            <w:tcBorders>
              <w:top w:val="nil"/>
              <w:left w:val="single" w:sz="4" w:space="0" w:color="auto"/>
              <w:bottom w:val="nil"/>
              <w:right w:val="single" w:sz="4" w:space="0" w:color="auto"/>
            </w:tcBorders>
            <w:shd w:val="clear" w:color="auto" w:fill="auto"/>
          </w:tcPr>
          <w:p w:rsidR="002045A4" w:rsidRPr="000F11AC" w:rsidRDefault="002045A4" w:rsidP="0061711A">
            <w:pPr>
              <w:spacing w:after="0" w:line="240" w:lineRule="auto"/>
              <w:jc w:val="center"/>
              <w:rPr>
                <w:rFonts w:ascii="Times New Roman" w:hAnsi="Times New Roman" w:cs="Times New Roman"/>
                <w:i/>
                <w:sz w:val="24"/>
                <w:szCs w:val="24"/>
                <w:lang w:val="ky-KG" w:eastAsia="ky-KG"/>
              </w:rPr>
            </w:pPr>
            <w:r w:rsidRPr="000F11AC">
              <w:rPr>
                <w:rFonts w:ascii="Times New Roman" w:hAnsi="Times New Roman" w:cs="Times New Roman"/>
                <w:i/>
                <w:sz w:val="24"/>
                <w:szCs w:val="24"/>
                <w:lang w:val="ky-KG" w:eastAsia="ky-KG"/>
              </w:rPr>
              <w:t xml:space="preserve"> 3 572,4   </w:t>
            </w:r>
          </w:p>
        </w:tc>
        <w:tc>
          <w:tcPr>
            <w:tcW w:w="1219" w:type="dxa"/>
            <w:tcBorders>
              <w:top w:val="nil"/>
              <w:left w:val="nil"/>
              <w:bottom w:val="nil"/>
              <w:right w:val="single" w:sz="4" w:space="0" w:color="auto"/>
            </w:tcBorders>
            <w:shd w:val="clear" w:color="auto" w:fill="auto"/>
            <w:noWrap/>
          </w:tcPr>
          <w:p w:rsidR="002045A4" w:rsidRPr="000F11AC" w:rsidRDefault="002045A4" w:rsidP="0061711A">
            <w:pPr>
              <w:spacing w:after="0" w:line="240" w:lineRule="auto"/>
              <w:jc w:val="center"/>
              <w:rPr>
                <w:rFonts w:ascii="Times New Roman" w:hAnsi="Times New Roman" w:cs="Times New Roman"/>
                <w:i/>
                <w:sz w:val="24"/>
                <w:szCs w:val="24"/>
                <w:lang w:val="ky-KG" w:eastAsia="ky-KG"/>
              </w:rPr>
            </w:pPr>
            <w:r w:rsidRPr="000F11AC">
              <w:rPr>
                <w:rFonts w:ascii="Times New Roman" w:hAnsi="Times New Roman" w:cs="Times New Roman"/>
                <w:i/>
                <w:sz w:val="24"/>
                <w:szCs w:val="24"/>
                <w:lang w:val="ky-KG" w:eastAsia="ky-KG"/>
              </w:rPr>
              <w:t xml:space="preserve"> 4 541,7   </w:t>
            </w:r>
          </w:p>
        </w:tc>
        <w:tc>
          <w:tcPr>
            <w:tcW w:w="1219" w:type="dxa"/>
            <w:tcBorders>
              <w:top w:val="nil"/>
              <w:left w:val="nil"/>
              <w:bottom w:val="nil"/>
              <w:right w:val="single" w:sz="4" w:space="0" w:color="auto"/>
            </w:tcBorders>
            <w:shd w:val="clear" w:color="auto" w:fill="auto"/>
            <w:noWrap/>
          </w:tcPr>
          <w:p w:rsidR="002045A4" w:rsidRPr="000F11AC" w:rsidRDefault="002045A4" w:rsidP="0061711A">
            <w:pPr>
              <w:spacing w:after="0" w:line="240" w:lineRule="auto"/>
              <w:jc w:val="center"/>
              <w:rPr>
                <w:rFonts w:ascii="Times New Roman" w:hAnsi="Times New Roman" w:cs="Times New Roman"/>
                <w:i/>
                <w:sz w:val="24"/>
                <w:szCs w:val="24"/>
                <w:lang w:val="ky-KG" w:eastAsia="ky-KG"/>
              </w:rPr>
            </w:pPr>
            <w:r w:rsidRPr="000F11AC">
              <w:rPr>
                <w:rFonts w:ascii="Times New Roman" w:hAnsi="Times New Roman" w:cs="Times New Roman"/>
                <w:i/>
                <w:sz w:val="24"/>
                <w:szCs w:val="24"/>
                <w:lang w:val="ky-KG" w:eastAsia="ky-KG"/>
              </w:rPr>
              <w:t xml:space="preserve"> 4 323,6   </w:t>
            </w:r>
          </w:p>
        </w:tc>
      </w:tr>
      <w:tr w:rsidR="002045A4" w:rsidRPr="000F11AC" w:rsidTr="0061711A">
        <w:trPr>
          <w:trHeight w:val="315"/>
        </w:trPr>
        <w:tc>
          <w:tcPr>
            <w:tcW w:w="3544" w:type="dxa"/>
            <w:tcBorders>
              <w:top w:val="nil"/>
              <w:left w:val="single" w:sz="4" w:space="0" w:color="auto"/>
              <w:bottom w:val="nil"/>
              <w:right w:val="single" w:sz="4" w:space="0" w:color="auto"/>
            </w:tcBorders>
            <w:shd w:val="clear" w:color="auto" w:fill="auto"/>
            <w:noWrap/>
            <w:vAlign w:val="bottom"/>
            <w:hideMark/>
          </w:tcPr>
          <w:p w:rsidR="002045A4" w:rsidRPr="000F11AC" w:rsidRDefault="002045A4" w:rsidP="0061711A">
            <w:pPr>
              <w:spacing w:after="0" w:line="240" w:lineRule="auto"/>
              <w:ind w:firstLineChars="100" w:firstLine="240"/>
              <w:rPr>
                <w:rFonts w:ascii="Times New Roman" w:hAnsi="Times New Roman" w:cs="Times New Roman"/>
                <w:i/>
                <w:sz w:val="24"/>
                <w:szCs w:val="24"/>
                <w:lang w:val="ky-KG" w:eastAsia="ky-KG"/>
              </w:rPr>
            </w:pPr>
            <w:r w:rsidRPr="000F11AC">
              <w:rPr>
                <w:rFonts w:ascii="Times New Roman" w:hAnsi="Times New Roman" w:cs="Times New Roman"/>
                <w:i/>
                <w:sz w:val="24"/>
                <w:szCs w:val="24"/>
                <w:lang w:val="ky-KG" w:eastAsia="ky-KG"/>
              </w:rPr>
              <w:t>Аманаттарды индексациялоо</w:t>
            </w:r>
          </w:p>
        </w:tc>
        <w:tc>
          <w:tcPr>
            <w:tcW w:w="1219" w:type="dxa"/>
            <w:tcBorders>
              <w:top w:val="nil"/>
              <w:left w:val="nil"/>
              <w:bottom w:val="nil"/>
              <w:right w:val="single" w:sz="4" w:space="0" w:color="auto"/>
            </w:tcBorders>
            <w:vAlign w:val="center"/>
          </w:tcPr>
          <w:p w:rsidR="002045A4" w:rsidRPr="000F11AC" w:rsidRDefault="002045A4" w:rsidP="0061711A">
            <w:pPr>
              <w:spacing w:after="0" w:line="240" w:lineRule="auto"/>
              <w:jc w:val="right"/>
              <w:rPr>
                <w:rFonts w:ascii="Times New Roman" w:hAnsi="Times New Roman" w:cs="Times New Roman"/>
                <w:i/>
                <w:iCs/>
                <w:sz w:val="24"/>
                <w:szCs w:val="24"/>
              </w:rPr>
            </w:pPr>
            <w:r w:rsidRPr="000F11AC">
              <w:rPr>
                <w:rFonts w:ascii="Times New Roman" w:hAnsi="Times New Roman" w:cs="Times New Roman"/>
                <w:i/>
                <w:iCs/>
                <w:sz w:val="24"/>
                <w:szCs w:val="24"/>
              </w:rPr>
              <w:t>0,0</w:t>
            </w:r>
          </w:p>
        </w:tc>
        <w:tc>
          <w:tcPr>
            <w:tcW w:w="1219" w:type="dxa"/>
            <w:tcBorders>
              <w:top w:val="nil"/>
              <w:left w:val="single" w:sz="4" w:space="0" w:color="auto"/>
              <w:bottom w:val="nil"/>
              <w:right w:val="single" w:sz="4" w:space="0" w:color="auto"/>
            </w:tcBorders>
          </w:tcPr>
          <w:p w:rsidR="002045A4" w:rsidRPr="000F11AC" w:rsidRDefault="002045A4" w:rsidP="0061711A">
            <w:pPr>
              <w:spacing w:after="0" w:line="240" w:lineRule="auto"/>
              <w:jc w:val="center"/>
              <w:rPr>
                <w:rFonts w:ascii="Times New Roman" w:hAnsi="Times New Roman" w:cs="Times New Roman"/>
                <w:i/>
                <w:sz w:val="24"/>
                <w:szCs w:val="24"/>
                <w:lang w:val="ky-KG" w:eastAsia="ky-KG"/>
              </w:rPr>
            </w:pPr>
            <w:r w:rsidRPr="000F11AC">
              <w:rPr>
                <w:rFonts w:ascii="Times New Roman" w:hAnsi="Times New Roman" w:cs="Times New Roman"/>
                <w:i/>
                <w:sz w:val="24"/>
                <w:szCs w:val="24"/>
                <w:lang w:val="ky-KG" w:eastAsia="ky-KG"/>
              </w:rPr>
              <w:t xml:space="preserve"> 0,5   </w:t>
            </w:r>
          </w:p>
        </w:tc>
        <w:tc>
          <w:tcPr>
            <w:tcW w:w="1219" w:type="dxa"/>
            <w:tcBorders>
              <w:top w:val="nil"/>
              <w:left w:val="single" w:sz="4" w:space="0" w:color="auto"/>
              <w:bottom w:val="nil"/>
              <w:right w:val="single" w:sz="4" w:space="0" w:color="auto"/>
            </w:tcBorders>
            <w:shd w:val="clear" w:color="auto" w:fill="auto"/>
          </w:tcPr>
          <w:p w:rsidR="002045A4" w:rsidRPr="000F11AC" w:rsidRDefault="002045A4" w:rsidP="0061711A">
            <w:pPr>
              <w:spacing w:after="0" w:line="240" w:lineRule="auto"/>
              <w:jc w:val="center"/>
              <w:rPr>
                <w:rFonts w:ascii="Times New Roman" w:hAnsi="Times New Roman" w:cs="Times New Roman"/>
                <w:i/>
                <w:sz w:val="24"/>
                <w:szCs w:val="24"/>
                <w:lang w:val="ky-KG" w:eastAsia="ky-KG"/>
              </w:rPr>
            </w:pPr>
            <w:r w:rsidRPr="000F11AC">
              <w:rPr>
                <w:rFonts w:ascii="Times New Roman" w:hAnsi="Times New Roman" w:cs="Times New Roman"/>
                <w:i/>
                <w:sz w:val="24"/>
                <w:szCs w:val="24"/>
                <w:lang w:val="ky-KG" w:eastAsia="ky-KG"/>
              </w:rPr>
              <w:t xml:space="preserve"> 0,5   </w:t>
            </w:r>
          </w:p>
        </w:tc>
        <w:tc>
          <w:tcPr>
            <w:tcW w:w="1219" w:type="dxa"/>
            <w:tcBorders>
              <w:top w:val="nil"/>
              <w:left w:val="nil"/>
              <w:bottom w:val="nil"/>
              <w:right w:val="single" w:sz="4" w:space="0" w:color="auto"/>
            </w:tcBorders>
            <w:shd w:val="clear" w:color="auto" w:fill="auto"/>
            <w:noWrap/>
          </w:tcPr>
          <w:p w:rsidR="002045A4" w:rsidRPr="000F11AC" w:rsidRDefault="002045A4" w:rsidP="0061711A">
            <w:pPr>
              <w:spacing w:after="0" w:line="240" w:lineRule="auto"/>
              <w:jc w:val="center"/>
              <w:rPr>
                <w:rFonts w:ascii="Times New Roman" w:hAnsi="Times New Roman" w:cs="Times New Roman"/>
                <w:i/>
                <w:sz w:val="24"/>
                <w:szCs w:val="24"/>
                <w:lang w:val="ky-KG" w:eastAsia="ky-KG"/>
              </w:rPr>
            </w:pPr>
            <w:r w:rsidRPr="000F11AC">
              <w:rPr>
                <w:rFonts w:ascii="Times New Roman" w:hAnsi="Times New Roman" w:cs="Times New Roman"/>
                <w:i/>
                <w:sz w:val="24"/>
                <w:szCs w:val="24"/>
                <w:lang w:val="ky-KG" w:eastAsia="ky-KG"/>
              </w:rPr>
              <w:t xml:space="preserve"> 0,5   </w:t>
            </w:r>
          </w:p>
        </w:tc>
        <w:tc>
          <w:tcPr>
            <w:tcW w:w="1219" w:type="dxa"/>
            <w:tcBorders>
              <w:top w:val="nil"/>
              <w:left w:val="nil"/>
              <w:bottom w:val="nil"/>
              <w:right w:val="single" w:sz="4" w:space="0" w:color="auto"/>
            </w:tcBorders>
            <w:shd w:val="clear" w:color="auto" w:fill="auto"/>
            <w:noWrap/>
          </w:tcPr>
          <w:p w:rsidR="002045A4" w:rsidRPr="000F11AC" w:rsidRDefault="002045A4" w:rsidP="0061711A">
            <w:pPr>
              <w:spacing w:after="0" w:line="240" w:lineRule="auto"/>
              <w:jc w:val="center"/>
              <w:rPr>
                <w:rFonts w:ascii="Times New Roman" w:hAnsi="Times New Roman" w:cs="Times New Roman"/>
                <w:i/>
                <w:sz w:val="24"/>
                <w:szCs w:val="24"/>
                <w:lang w:val="ky-KG" w:eastAsia="ky-KG"/>
              </w:rPr>
            </w:pPr>
            <w:r w:rsidRPr="000F11AC">
              <w:rPr>
                <w:rFonts w:ascii="Times New Roman" w:hAnsi="Times New Roman" w:cs="Times New Roman"/>
                <w:i/>
                <w:sz w:val="24"/>
                <w:szCs w:val="24"/>
                <w:lang w:val="ky-KG" w:eastAsia="ky-KG"/>
              </w:rPr>
              <w:t xml:space="preserve"> 0,5   </w:t>
            </w:r>
          </w:p>
        </w:tc>
      </w:tr>
      <w:tr w:rsidR="002045A4" w:rsidRPr="000F11AC" w:rsidTr="0061711A">
        <w:trPr>
          <w:trHeight w:val="315"/>
        </w:trPr>
        <w:tc>
          <w:tcPr>
            <w:tcW w:w="3544" w:type="dxa"/>
            <w:tcBorders>
              <w:top w:val="nil"/>
              <w:left w:val="single" w:sz="4" w:space="0" w:color="auto"/>
              <w:bottom w:val="nil"/>
              <w:right w:val="single" w:sz="4" w:space="0" w:color="auto"/>
            </w:tcBorders>
            <w:shd w:val="clear" w:color="auto" w:fill="auto"/>
            <w:noWrap/>
            <w:vAlign w:val="bottom"/>
            <w:hideMark/>
          </w:tcPr>
          <w:p w:rsidR="002045A4" w:rsidRPr="000F11AC" w:rsidRDefault="002045A4" w:rsidP="0061711A">
            <w:pPr>
              <w:spacing w:after="0" w:line="240" w:lineRule="auto"/>
              <w:rPr>
                <w:rFonts w:ascii="Times New Roman" w:hAnsi="Times New Roman" w:cs="Times New Roman"/>
                <w:b/>
                <w:bCs/>
                <w:sz w:val="24"/>
                <w:szCs w:val="24"/>
                <w:lang w:val="ky-KG" w:eastAsia="ky-KG"/>
              </w:rPr>
            </w:pPr>
            <w:r w:rsidRPr="000F11AC">
              <w:rPr>
                <w:rFonts w:ascii="Times New Roman" w:hAnsi="Times New Roman" w:cs="Times New Roman"/>
                <w:b/>
                <w:bCs/>
                <w:sz w:val="24"/>
                <w:szCs w:val="24"/>
                <w:lang w:val="ky-KG" w:eastAsia="ky-KG"/>
              </w:rPr>
              <w:t>Негизги  сумма</w:t>
            </w:r>
          </w:p>
        </w:tc>
        <w:tc>
          <w:tcPr>
            <w:tcW w:w="1219" w:type="dxa"/>
            <w:tcBorders>
              <w:top w:val="nil"/>
              <w:left w:val="nil"/>
              <w:bottom w:val="nil"/>
              <w:right w:val="single" w:sz="4" w:space="0" w:color="auto"/>
            </w:tcBorders>
            <w:vAlign w:val="center"/>
          </w:tcPr>
          <w:p w:rsidR="002045A4" w:rsidRPr="000F11AC" w:rsidRDefault="002045A4" w:rsidP="0061711A">
            <w:pPr>
              <w:spacing w:after="0" w:line="240" w:lineRule="auto"/>
              <w:jc w:val="right"/>
              <w:rPr>
                <w:rFonts w:ascii="Times New Roman" w:hAnsi="Times New Roman" w:cs="Times New Roman"/>
                <w:b/>
                <w:bCs/>
                <w:sz w:val="24"/>
                <w:szCs w:val="24"/>
              </w:rPr>
            </w:pPr>
            <w:r w:rsidRPr="000F11AC">
              <w:rPr>
                <w:rFonts w:ascii="Times New Roman" w:hAnsi="Times New Roman" w:cs="Times New Roman"/>
                <w:b/>
                <w:bCs/>
                <w:sz w:val="24"/>
                <w:szCs w:val="24"/>
              </w:rPr>
              <w:t>8 265,8</w:t>
            </w:r>
          </w:p>
        </w:tc>
        <w:tc>
          <w:tcPr>
            <w:tcW w:w="1219" w:type="dxa"/>
            <w:tcBorders>
              <w:top w:val="nil"/>
              <w:left w:val="single" w:sz="4" w:space="0" w:color="auto"/>
              <w:bottom w:val="nil"/>
              <w:right w:val="single" w:sz="4" w:space="0" w:color="auto"/>
            </w:tcBorders>
          </w:tcPr>
          <w:p w:rsidR="002045A4" w:rsidRPr="000F11AC" w:rsidRDefault="002045A4" w:rsidP="0061711A">
            <w:pPr>
              <w:spacing w:after="0" w:line="240" w:lineRule="auto"/>
              <w:jc w:val="center"/>
              <w:rPr>
                <w:rFonts w:ascii="Times New Roman" w:hAnsi="Times New Roman" w:cs="Times New Roman"/>
                <w:i/>
                <w:sz w:val="24"/>
                <w:szCs w:val="24"/>
                <w:lang w:val="ky-KG" w:eastAsia="ky-KG"/>
              </w:rPr>
            </w:pPr>
            <w:r w:rsidRPr="000F11AC">
              <w:rPr>
                <w:rFonts w:ascii="Times New Roman" w:hAnsi="Times New Roman" w:cs="Times New Roman"/>
                <w:b/>
                <w:bCs/>
                <w:sz w:val="24"/>
                <w:szCs w:val="24"/>
                <w:lang w:val="ky-KG" w:eastAsia="ky-KG"/>
              </w:rPr>
              <w:t xml:space="preserve"> 9 840,3</w:t>
            </w:r>
            <w:r w:rsidRPr="000F11AC">
              <w:rPr>
                <w:rFonts w:ascii="Times New Roman" w:hAnsi="Times New Roman" w:cs="Times New Roman"/>
                <w:i/>
                <w:sz w:val="24"/>
                <w:szCs w:val="24"/>
                <w:lang w:val="ky-KG" w:eastAsia="ky-KG"/>
              </w:rPr>
              <w:t xml:space="preserve">   </w:t>
            </w:r>
          </w:p>
        </w:tc>
        <w:tc>
          <w:tcPr>
            <w:tcW w:w="1219" w:type="dxa"/>
            <w:tcBorders>
              <w:top w:val="nil"/>
              <w:left w:val="single" w:sz="4" w:space="0" w:color="auto"/>
              <w:bottom w:val="nil"/>
              <w:right w:val="single" w:sz="4" w:space="0" w:color="auto"/>
            </w:tcBorders>
            <w:shd w:val="clear" w:color="auto" w:fill="auto"/>
          </w:tcPr>
          <w:p w:rsidR="002045A4" w:rsidRPr="000F11AC" w:rsidRDefault="002045A4" w:rsidP="0061711A">
            <w:pPr>
              <w:spacing w:after="0" w:line="240" w:lineRule="auto"/>
              <w:jc w:val="center"/>
              <w:rPr>
                <w:rFonts w:ascii="Times New Roman" w:hAnsi="Times New Roman" w:cs="Times New Roman"/>
                <w:b/>
                <w:bCs/>
                <w:sz w:val="24"/>
                <w:szCs w:val="24"/>
                <w:lang w:val="ky-KG" w:eastAsia="ky-KG"/>
              </w:rPr>
            </w:pPr>
            <w:r w:rsidRPr="000F11AC">
              <w:rPr>
                <w:rFonts w:ascii="Times New Roman" w:hAnsi="Times New Roman" w:cs="Times New Roman"/>
                <w:b/>
                <w:bCs/>
                <w:sz w:val="24"/>
                <w:szCs w:val="24"/>
                <w:lang w:val="ky-KG" w:eastAsia="ky-KG"/>
              </w:rPr>
              <w:t xml:space="preserve"> 9 898,3   </w:t>
            </w:r>
          </w:p>
        </w:tc>
        <w:tc>
          <w:tcPr>
            <w:tcW w:w="1219" w:type="dxa"/>
            <w:tcBorders>
              <w:top w:val="nil"/>
              <w:left w:val="nil"/>
              <w:bottom w:val="nil"/>
              <w:right w:val="single" w:sz="4" w:space="0" w:color="auto"/>
            </w:tcBorders>
            <w:shd w:val="clear" w:color="auto" w:fill="auto"/>
            <w:noWrap/>
          </w:tcPr>
          <w:p w:rsidR="002045A4" w:rsidRPr="000F11AC" w:rsidRDefault="002045A4" w:rsidP="0061711A">
            <w:pPr>
              <w:spacing w:after="0" w:line="240" w:lineRule="auto"/>
              <w:jc w:val="center"/>
              <w:rPr>
                <w:rFonts w:ascii="Times New Roman" w:hAnsi="Times New Roman" w:cs="Times New Roman"/>
                <w:b/>
                <w:bCs/>
                <w:sz w:val="24"/>
                <w:szCs w:val="24"/>
                <w:lang w:val="ky-KG" w:eastAsia="ky-KG"/>
              </w:rPr>
            </w:pPr>
            <w:r w:rsidRPr="000F11AC">
              <w:rPr>
                <w:rFonts w:ascii="Times New Roman" w:hAnsi="Times New Roman" w:cs="Times New Roman"/>
                <w:b/>
                <w:bCs/>
                <w:sz w:val="24"/>
                <w:szCs w:val="24"/>
                <w:lang w:val="ky-KG" w:eastAsia="ky-KG"/>
              </w:rPr>
              <w:t xml:space="preserve"> 8 120,0   </w:t>
            </w:r>
          </w:p>
        </w:tc>
        <w:tc>
          <w:tcPr>
            <w:tcW w:w="1219" w:type="dxa"/>
            <w:tcBorders>
              <w:top w:val="nil"/>
              <w:left w:val="nil"/>
              <w:bottom w:val="nil"/>
              <w:right w:val="single" w:sz="4" w:space="0" w:color="auto"/>
            </w:tcBorders>
            <w:shd w:val="clear" w:color="auto" w:fill="auto"/>
            <w:noWrap/>
          </w:tcPr>
          <w:p w:rsidR="002045A4" w:rsidRPr="000F11AC" w:rsidRDefault="002045A4" w:rsidP="0061711A">
            <w:pPr>
              <w:spacing w:after="0" w:line="240" w:lineRule="auto"/>
              <w:jc w:val="center"/>
              <w:rPr>
                <w:rFonts w:ascii="Times New Roman" w:hAnsi="Times New Roman" w:cs="Times New Roman"/>
                <w:b/>
                <w:bCs/>
                <w:sz w:val="24"/>
                <w:szCs w:val="24"/>
                <w:lang w:val="ky-KG" w:eastAsia="ky-KG"/>
              </w:rPr>
            </w:pPr>
            <w:r w:rsidRPr="000F11AC">
              <w:rPr>
                <w:rFonts w:ascii="Times New Roman" w:hAnsi="Times New Roman" w:cs="Times New Roman"/>
                <w:b/>
                <w:bCs/>
                <w:sz w:val="24"/>
                <w:szCs w:val="24"/>
                <w:lang w:val="ky-KG" w:eastAsia="ky-KG"/>
              </w:rPr>
              <w:t xml:space="preserve"> 13 459,7   </w:t>
            </w:r>
          </w:p>
        </w:tc>
      </w:tr>
      <w:tr w:rsidR="002045A4" w:rsidRPr="000F11AC" w:rsidTr="0061711A">
        <w:trPr>
          <w:trHeight w:val="315"/>
        </w:trPr>
        <w:tc>
          <w:tcPr>
            <w:tcW w:w="3544" w:type="dxa"/>
            <w:tcBorders>
              <w:top w:val="nil"/>
              <w:left w:val="single" w:sz="4" w:space="0" w:color="auto"/>
              <w:bottom w:val="nil"/>
              <w:right w:val="single" w:sz="4" w:space="0" w:color="auto"/>
            </w:tcBorders>
            <w:shd w:val="clear" w:color="auto" w:fill="auto"/>
            <w:noWrap/>
            <w:vAlign w:val="bottom"/>
            <w:hideMark/>
          </w:tcPr>
          <w:p w:rsidR="002045A4" w:rsidRPr="000F11AC" w:rsidRDefault="002045A4" w:rsidP="0061711A">
            <w:pPr>
              <w:spacing w:after="0" w:line="240" w:lineRule="auto"/>
              <w:ind w:firstLineChars="100" w:firstLine="240"/>
              <w:rPr>
                <w:rFonts w:ascii="Times New Roman" w:hAnsi="Times New Roman" w:cs="Times New Roman"/>
                <w:i/>
                <w:sz w:val="24"/>
                <w:szCs w:val="24"/>
                <w:lang w:val="ky-KG" w:eastAsia="ky-KG"/>
              </w:rPr>
            </w:pPr>
            <w:r w:rsidRPr="000F11AC">
              <w:rPr>
                <w:rFonts w:ascii="Times New Roman" w:hAnsi="Times New Roman" w:cs="Times New Roman"/>
                <w:i/>
                <w:sz w:val="24"/>
                <w:szCs w:val="24"/>
                <w:lang w:val="ky-KG" w:eastAsia="ky-KG"/>
              </w:rPr>
              <w:t xml:space="preserve">Кыска мөөнөттүү МБК </w:t>
            </w:r>
          </w:p>
        </w:tc>
        <w:tc>
          <w:tcPr>
            <w:tcW w:w="1219" w:type="dxa"/>
            <w:tcBorders>
              <w:top w:val="nil"/>
              <w:left w:val="nil"/>
              <w:bottom w:val="nil"/>
              <w:right w:val="single" w:sz="4" w:space="0" w:color="auto"/>
            </w:tcBorders>
            <w:vAlign w:val="center"/>
          </w:tcPr>
          <w:p w:rsidR="002045A4" w:rsidRPr="000F11AC" w:rsidRDefault="002045A4" w:rsidP="0061711A">
            <w:pPr>
              <w:spacing w:after="0" w:line="240" w:lineRule="auto"/>
              <w:jc w:val="right"/>
              <w:rPr>
                <w:rFonts w:ascii="Times New Roman" w:hAnsi="Times New Roman" w:cs="Times New Roman"/>
                <w:i/>
                <w:iCs/>
                <w:sz w:val="24"/>
                <w:szCs w:val="24"/>
              </w:rPr>
            </w:pPr>
            <w:r w:rsidRPr="000F11AC">
              <w:rPr>
                <w:rFonts w:ascii="Times New Roman" w:hAnsi="Times New Roman" w:cs="Times New Roman"/>
                <w:i/>
                <w:iCs/>
                <w:sz w:val="24"/>
                <w:szCs w:val="24"/>
              </w:rPr>
              <w:t>5 142,2</w:t>
            </w:r>
          </w:p>
        </w:tc>
        <w:tc>
          <w:tcPr>
            <w:tcW w:w="1219" w:type="dxa"/>
            <w:tcBorders>
              <w:top w:val="nil"/>
              <w:left w:val="single" w:sz="4" w:space="0" w:color="auto"/>
              <w:bottom w:val="nil"/>
              <w:right w:val="single" w:sz="4" w:space="0" w:color="auto"/>
            </w:tcBorders>
          </w:tcPr>
          <w:p w:rsidR="002045A4" w:rsidRPr="000F11AC" w:rsidRDefault="002045A4" w:rsidP="0061711A">
            <w:pPr>
              <w:spacing w:after="0" w:line="240" w:lineRule="auto"/>
              <w:jc w:val="center"/>
              <w:rPr>
                <w:rFonts w:ascii="Times New Roman" w:hAnsi="Times New Roman" w:cs="Times New Roman"/>
                <w:i/>
                <w:sz w:val="24"/>
                <w:szCs w:val="24"/>
                <w:lang w:val="ky-KG" w:eastAsia="ky-KG"/>
              </w:rPr>
            </w:pPr>
            <w:r w:rsidRPr="000F11AC">
              <w:rPr>
                <w:rFonts w:ascii="Times New Roman" w:hAnsi="Times New Roman" w:cs="Times New Roman"/>
                <w:i/>
                <w:sz w:val="24"/>
                <w:szCs w:val="24"/>
                <w:lang w:val="ky-KG" w:eastAsia="ky-KG"/>
              </w:rPr>
              <w:t xml:space="preserve"> 4 154,0   </w:t>
            </w:r>
          </w:p>
        </w:tc>
        <w:tc>
          <w:tcPr>
            <w:tcW w:w="1219" w:type="dxa"/>
            <w:tcBorders>
              <w:top w:val="nil"/>
              <w:left w:val="single" w:sz="4" w:space="0" w:color="auto"/>
              <w:bottom w:val="nil"/>
              <w:right w:val="single" w:sz="4" w:space="0" w:color="auto"/>
            </w:tcBorders>
            <w:shd w:val="clear" w:color="auto" w:fill="auto"/>
          </w:tcPr>
          <w:p w:rsidR="002045A4" w:rsidRPr="000F11AC" w:rsidRDefault="002045A4" w:rsidP="0061711A">
            <w:pPr>
              <w:spacing w:after="0" w:line="240" w:lineRule="auto"/>
              <w:jc w:val="center"/>
              <w:rPr>
                <w:rFonts w:ascii="Times New Roman" w:hAnsi="Times New Roman" w:cs="Times New Roman"/>
                <w:i/>
                <w:sz w:val="24"/>
                <w:szCs w:val="24"/>
                <w:lang w:val="ky-KG" w:eastAsia="ky-KG"/>
              </w:rPr>
            </w:pPr>
            <w:r w:rsidRPr="000F11AC">
              <w:rPr>
                <w:rFonts w:ascii="Times New Roman" w:hAnsi="Times New Roman" w:cs="Times New Roman"/>
                <w:i/>
                <w:sz w:val="24"/>
                <w:szCs w:val="24"/>
                <w:lang w:val="ky-KG" w:eastAsia="ky-KG"/>
              </w:rPr>
              <w:t xml:space="preserve"> 2 617,5   </w:t>
            </w:r>
          </w:p>
        </w:tc>
        <w:tc>
          <w:tcPr>
            <w:tcW w:w="1219" w:type="dxa"/>
            <w:tcBorders>
              <w:top w:val="nil"/>
              <w:left w:val="nil"/>
              <w:bottom w:val="nil"/>
              <w:right w:val="single" w:sz="4" w:space="0" w:color="auto"/>
            </w:tcBorders>
            <w:shd w:val="clear" w:color="auto" w:fill="auto"/>
            <w:noWrap/>
          </w:tcPr>
          <w:p w:rsidR="002045A4" w:rsidRPr="000F11AC" w:rsidRDefault="002045A4" w:rsidP="0061711A">
            <w:pPr>
              <w:spacing w:after="0" w:line="240" w:lineRule="auto"/>
              <w:jc w:val="center"/>
              <w:rPr>
                <w:rFonts w:ascii="Times New Roman" w:hAnsi="Times New Roman" w:cs="Times New Roman"/>
                <w:i/>
                <w:sz w:val="24"/>
                <w:szCs w:val="24"/>
                <w:lang w:val="ky-KG" w:eastAsia="ky-KG"/>
              </w:rPr>
            </w:pPr>
            <w:r w:rsidRPr="000F11AC">
              <w:rPr>
                <w:rFonts w:ascii="Times New Roman" w:hAnsi="Times New Roman" w:cs="Times New Roman"/>
                <w:i/>
                <w:sz w:val="24"/>
                <w:szCs w:val="24"/>
                <w:lang w:val="ky-KG" w:eastAsia="ky-KG"/>
              </w:rPr>
              <w:t xml:space="preserve"> 2 250,0   </w:t>
            </w:r>
          </w:p>
        </w:tc>
        <w:tc>
          <w:tcPr>
            <w:tcW w:w="1219" w:type="dxa"/>
            <w:tcBorders>
              <w:top w:val="nil"/>
              <w:left w:val="nil"/>
              <w:bottom w:val="nil"/>
              <w:right w:val="single" w:sz="4" w:space="0" w:color="auto"/>
            </w:tcBorders>
            <w:shd w:val="clear" w:color="auto" w:fill="auto"/>
            <w:noWrap/>
          </w:tcPr>
          <w:p w:rsidR="002045A4" w:rsidRPr="000F11AC" w:rsidRDefault="002045A4" w:rsidP="0061711A">
            <w:pPr>
              <w:spacing w:after="0" w:line="240" w:lineRule="auto"/>
              <w:jc w:val="center"/>
              <w:rPr>
                <w:rFonts w:ascii="Times New Roman" w:hAnsi="Times New Roman" w:cs="Times New Roman"/>
                <w:i/>
                <w:sz w:val="24"/>
                <w:szCs w:val="24"/>
                <w:lang w:val="ky-KG" w:eastAsia="ky-KG"/>
              </w:rPr>
            </w:pPr>
            <w:r w:rsidRPr="000F11AC">
              <w:rPr>
                <w:rFonts w:ascii="Times New Roman" w:hAnsi="Times New Roman" w:cs="Times New Roman"/>
                <w:i/>
                <w:sz w:val="24"/>
                <w:szCs w:val="24"/>
                <w:lang w:val="ky-KG" w:eastAsia="ky-KG"/>
              </w:rPr>
              <w:t xml:space="preserve"> 2 250,0   </w:t>
            </w:r>
          </w:p>
        </w:tc>
      </w:tr>
      <w:tr w:rsidR="002045A4" w:rsidRPr="000F11AC" w:rsidTr="0061711A">
        <w:trPr>
          <w:trHeight w:val="315"/>
        </w:trPr>
        <w:tc>
          <w:tcPr>
            <w:tcW w:w="3544" w:type="dxa"/>
            <w:tcBorders>
              <w:top w:val="nil"/>
              <w:left w:val="single" w:sz="4" w:space="0" w:color="auto"/>
              <w:bottom w:val="single" w:sz="4" w:space="0" w:color="auto"/>
              <w:right w:val="single" w:sz="4" w:space="0" w:color="auto"/>
            </w:tcBorders>
            <w:shd w:val="clear" w:color="auto" w:fill="auto"/>
            <w:noWrap/>
            <w:vAlign w:val="bottom"/>
            <w:hideMark/>
          </w:tcPr>
          <w:p w:rsidR="002045A4" w:rsidRPr="000F11AC" w:rsidRDefault="002045A4" w:rsidP="0061711A">
            <w:pPr>
              <w:spacing w:after="0" w:line="240" w:lineRule="auto"/>
              <w:ind w:firstLineChars="100" w:firstLine="240"/>
              <w:rPr>
                <w:rFonts w:ascii="Times New Roman" w:hAnsi="Times New Roman" w:cs="Times New Roman"/>
                <w:i/>
                <w:sz w:val="24"/>
                <w:szCs w:val="24"/>
                <w:lang w:val="ky-KG" w:eastAsia="ky-KG"/>
              </w:rPr>
            </w:pPr>
            <w:r w:rsidRPr="000F11AC">
              <w:rPr>
                <w:rFonts w:ascii="Times New Roman" w:hAnsi="Times New Roman" w:cs="Times New Roman"/>
                <w:i/>
                <w:sz w:val="24"/>
                <w:szCs w:val="24"/>
                <w:lang w:val="ky-KG" w:eastAsia="ky-KG"/>
              </w:rPr>
              <w:t>Узак мөөнөттьүү МБК</w:t>
            </w:r>
          </w:p>
        </w:tc>
        <w:tc>
          <w:tcPr>
            <w:tcW w:w="1219" w:type="dxa"/>
            <w:tcBorders>
              <w:top w:val="nil"/>
              <w:left w:val="nil"/>
              <w:bottom w:val="single" w:sz="4" w:space="0" w:color="auto"/>
              <w:right w:val="single" w:sz="4" w:space="0" w:color="auto"/>
            </w:tcBorders>
            <w:vAlign w:val="center"/>
          </w:tcPr>
          <w:p w:rsidR="002045A4" w:rsidRPr="000F11AC" w:rsidRDefault="002045A4" w:rsidP="0061711A">
            <w:pPr>
              <w:spacing w:after="0" w:line="240" w:lineRule="auto"/>
              <w:jc w:val="right"/>
              <w:rPr>
                <w:rFonts w:ascii="Times New Roman" w:hAnsi="Times New Roman" w:cs="Times New Roman"/>
                <w:i/>
                <w:iCs/>
                <w:sz w:val="24"/>
                <w:szCs w:val="24"/>
              </w:rPr>
            </w:pPr>
            <w:r w:rsidRPr="000F11AC">
              <w:rPr>
                <w:rFonts w:ascii="Times New Roman" w:hAnsi="Times New Roman" w:cs="Times New Roman"/>
                <w:i/>
                <w:iCs/>
                <w:sz w:val="24"/>
                <w:szCs w:val="24"/>
              </w:rPr>
              <w:t xml:space="preserve">3 123,6 </w:t>
            </w:r>
          </w:p>
        </w:tc>
        <w:tc>
          <w:tcPr>
            <w:tcW w:w="1219" w:type="dxa"/>
            <w:tcBorders>
              <w:top w:val="nil"/>
              <w:left w:val="single" w:sz="4" w:space="0" w:color="auto"/>
              <w:bottom w:val="single" w:sz="4" w:space="0" w:color="auto"/>
              <w:right w:val="single" w:sz="4" w:space="0" w:color="auto"/>
            </w:tcBorders>
          </w:tcPr>
          <w:p w:rsidR="002045A4" w:rsidRPr="000F11AC" w:rsidRDefault="002045A4" w:rsidP="0061711A">
            <w:pPr>
              <w:spacing w:after="0" w:line="240" w:lineRule="auto"/>
              <w:jc w:val="center"/>
              <w:rPr>
                <w:rFonts w:ascii="Times New Roman" w:hAnsi="Times New Roman" w:cs="Times New Roman"/>
                <w:i/>
                <w:sz w:val="24"/>
                <w:szCs w:val="24"/>
                <w:lang w:val="ky-KG" w:eastAsia="ky-KG"/>
              </w:rPr>
            </w:pPr>
            <w:r w:rsidRPr="000F11AC">
              <w:rPr>
                <w:rFonts w:ascii="Times New Roman" w:hAnsi="Times New Roman" w:cs="Times New Roman"/>
                <w:i/>
                <w:sz w:val="24"/>
                <w:szCs w:val="24"/>
                <w:lang w:val="ky-KG" w:eastAsia="ky-KG"/>
              </w:rPr>
              <w:t xml:space="preserve"> 5 686,3   </w:t>
            </w:r>
          </w:p>
        </w:tc>
        <w:tc>
          <w:tcPr>
            <w:tcW w:w="1219" w:type="dxa"/>
            <w:tcBorders>
              <w:top w:val="nil"/>
              <w:left w:val="single" w:sz="4" w:space="0" w:color="auto"/>
              <w:bottom w:val="single" w:sz="4" w:space="0" w:color="auto"/>
              <w:right w:val="single" w:sz="4" w:space="0" w:color="auto"/>
            </w:tcBorders>
            <w:shd w:val="clear" w:color="auto" w:fill="auto"/>
          </w:tcPr>
          <w:p w:rsidR="002045A4" w:rsidRPr="000F11AC" w:rsidRDefault="002045A4" w:rsidP="0061711A">
            <w:pPr>
              <w:spacing w:after="0" w:line="240" w:lineRule="auto"/>
              <w:jc w:val="center"/>
              <w:rPr>
                <w:rFonts w:ascii="Times New Roman" w:hAnsi="Times New Roman" w:cs="Times New Roman"/>
                <w:i/>
                <w:sz w:val="24"/>
                <w:szCs w:val="24"/>
                <w:lang w:val="ky-KG" w:eastAsia="ky-KG"/>
              </w:rPr>
            </w:pPr>
            <w:r w:rsidRPr="000F11AC">
              <w:rPr>
                <w:rFonts w:ascii="Times New Roman" w:hAnsi="Times New Roman" w:cs="Times New Roman"/>
                <w:i/>
                <w:sz w:val="24"/>
                <w:szCs w:val="24"/>
                <w:lang w:val="ky-KG" w:eastAsia="ky-KG"/>
              </w:rPr>
              <w:t xml:space="preserve"> 7 280,9   </w:t>
            </w:r>
          </w:p>
        </w:tc>
        <w:tc>
          <w:tcPr>
            <w:tcW w:w="1219" w:type="dxa"/>
            <w:tcBorders>
              <w:top w:val="nil"/>
              <w:left w:val="nil"/>
              <w:bottom w:val="single" w:sz="4" w:space="0" w:color="auto"/>
              <w:right w:val="single" w:sz="4" w:space="0" w:color="auto"/>
            </w:tcBorders>
            <w:shd w:val="clear" w:color="auto" w:fill="auto"/>
            <w:noWrap/>
          </w:tcPr>
          <w:p w:rsidR="002045A4" w:rsidRPr="000F11AC" w:rsidRDefault="002045A4" w:rsidP="0061711A">
            <w:pPr>
              <w:spacing w:after="0" w:line="240" w:lineRule="auto"/>
              <w:jc w:val="center"/>
              <w:rPr>
                <w:rFonts w:ascii="Times New Roman" w:hAnsi="Times New Roman" w:cs="Times New Roman"/>
                <w:i/>
                <w:sz w:val="24"/>
                <w:szCs w:val="24"/>
                <w:lang w:val="ky-KG" w:eastAsia="ky-KG"/>
              </w:rPr>
            </w:pPr>
            <w:r w:rsidRPr="000F11AC">
              <w:rPr>
                <w:rFonts w:ascii="Times New Roman" w:hAnsi="Times New Roman" w:cs="Times New Roman"/>
                <w:i/>
                <w:sz w:val="24"/>
                <w:szCs w:val="24"/>
                <w:lang w:val="ky-KG" w:eastAsia="ky-KG"/>
              </w:rPr>
              <w:t xml:space="preserve"> 5 870,0   </w:t>
            </w:r>
          </w:p>
        </w:tc>
        <w:tc>
          <w:tcPr>
            <w:tcW w:w="1219" w:type="dxa"/>
            <w:tcBorders>
              <w:top w:val="nil"/>
              <w:left w:val="nil"/>
              <w:bottom w:val="single" w:sz="4" w:space="0" w:color="auto"/>
              <w:right w:val="single" w:sz="4" w:space="0" w:color="auto"/>
            </w:tcBorders>
            <w:shd w:val="clear" w:color="auto" w:fill="auto"/>
            <w:noWrap/>
          </w:tcPr>
          <w:p w:rsidR="002045A4" w:rsidRPr="000F11AC" w:rsidRDefault="002045A4" w:rsidP="0061711A">
            <w:pPr>
              <w:spacing w:after="0" w:line="240" w:lineRule="auto"/>
              <w:jc w:val="center"/>
              <w:rPr>
                <w:rFonts w:ascii="Times New Roman" w:hAnsi="Times New Roman" w:cs="Times New Roman"/>
                <w:i/>
                <w:sz w:val="24"/>
                <w:szCs w:val="24"/>
                <w:lang w:val="ky-KG" w:eastAsia="ky-KG"/>
              </w:rPr>
            </w:pPr>
            <w:r w:rsidRPr="000F11AC">
              <w:rPr>
                <w:rFonts w:ascii="Times New Roman" w:hAnsi="Times New Roman" w:cs="Times New Roman"/>
                <w:i/>
                <w:sz w:val="24"/>
                <w:szCs w:val="24"/>
                <w:lang w:val="ky-KG" w:eastAsia="ky-KG"/>
              </w:rPr>
              <w:t xml:space="preserve"> 11 209,7   </w:t>
            </w:r>
          </w:p>
        </w:tc>
      </w:tr>
      <w:tr w:rsidR="002045A4" w:rsidRPr="000F11AC" w:rsidTr="0061711A">
        <w:trPr>
          <w:trHeight w:val="315"/>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45A4" w:rsidRPr="000F11AC" w:rsidRDefault="002045A4" w:rsidP="0061711A">
            <w:pPr>
              <w:spacing w:after="0" w:line="240" w:lineRule="auto"/>
              <w:rPr>
                <w:rFonts w:ascii="Times New Roman" w:hAnsi="Times New Roman" w:cs="Times New Roman"/>
                <w:b/>
                <w:bCs/>
                <w:sz w:val="24"/>
                <w:szCs w:val="24"/>
                <w:lang w:val="ky-KG" w:eastAsia="ky-KG"/>
              </w:rPr>
            </w:pPr>
            <w:r w:rsidRPr="000F11AC">
              <w:rPr>
                <w:rFonts w:ascii="Times New Roman" w:hAnsi="Times New Roman" w:cs="Times New Roman"/>
                <w:b/>
                <w:bCs/>
                <w:sz w:val="24"/>
                <w:szCs w:val="24"/>
                <w:lang w:val="ky-KG" w:eastAsia="ky-KG"/>
              </w:rPr>
              <w:t>Бардыгы</w:t>
            </w:r>
          </w:p>
        </w:tc>
        <w:tc>
          <w:tcPr>
            <w:tcW w:w="1219" w:type="dxa"/>
            <w:tcBorders>
              <w:top w:val="single" w:sz="4" w:space="0" w:color="auto"/>
              <w:left w:val="nil"/>
              <w:bottom w:val="single" w:sz="4" w:space="0" w:color="auto"/>
              <w:right w:val="single" w:sz="4" w:space="0" w:color="auto"/>
            </w:tcBorders>
            <w:vAlign w:val="center"/>
          </w:tcPr>
          <w:p w:rsidR="002045A4" w:rsidRPr="000F11AC" w:rsidRDefault="002045A4" w:rsidP="0061711A">
            <w:pPr>
              <w:spacing w:after="0" w:line="240" w:lineRule="auto"/>
              <w:jc w:val="right"/>
              <w:rPr>
                <w:rFonts w:ascii="Times New Roman" w:hAnsi="Times New Roman" w:cs="Times New Roman"/>
                <w:b/>
                <w:bCs/>
                <w:sz w:val="24"/>
                <w:szCs w:val="24"/>
              </w:rPr>
            </w:pPr>
            <w:r w:rsidRPr="000F11AC">
              <w:rPr>
                <w:rFonts w:ascii="Times New Roman" w:hAnsi="Times New Roman" w:cs="Times New Roman"/>
                <w:b/>
                <w:bCs/>
                <w:sz w:val="24"/>
                <w:szCs w:val="24"/>
              </w:rPr>
              <w:t>10 663,3</w:t>
            </w:r>
          </w:p>
        </w:tc>
        <w:tc>
          <w:tcPr>
            <w:tcW w:w="1219" w:type="dxa"/>
            <w:tcBorders>
              <w:top w:val="single" w:sz="4" w:space="0" w:color="auto"/>
              <w:left w:val="single" w:sz="4" w:space="0" w:color="auto"/>
              <w:bottom w:val="single" w:sz="4" w:space="0" w:color="auto"/>
              <w:right w:val="single" w:sz="4" w:space="0" w:color="auto"/>
            </w:tcBorders>
          </w:tcPr>
          <w:p w:rsidR="002045A4" w:rsidRPr="000F11AC" w:rsidRDefault="002045A4" w:rsidP="0061711A">
            <w:pPr>
              <w:spacing w:after="0" w:line="240" w:lineRule="auto"/>
              <w:jc w:val="center"/>
              <w:rPr>
                <w:rFonts w:ascii="Times New Roman" w:hAnsi="Times New Roman" w:cs="Times New Roman"/>
                <w:sz w:val="24"/>
                <w:szCs w:val="24"/>
              </w:rPr>
            </w:pPr>
            <w:r w:rsidRPr="000F11AC">
              <w:rPr>
                <w:rFonts w:ascii="Times New Roman" w:hAnsi="Times New Roman" w:cs="Times New Roman"/>
                <w:b/>
                <w:bCs/>
                <w:sz w:val="24"/>
                <w:szCs w:val="24"/>
                <w:lang w:val="ky-KG" w:eastAsia="ky-KG"/>
              </w:rPr>
              <w:t xml:space="preserve"> 12 511,6</w:t>
            </w:r>
            <w:r w:rsidRPr="000F11AC">
              <w:rPr>
                <w:rFonts w:ascii="Times New Roman" w:hAnsi="Times New Roman" w:cs="Times New Roman"/>
                <w:sz w:val="24"/>
                <w:szCs w:val="24"/>
              </w:rPr>
              <w:t xml:space="preserve">   </w:t>
            </w:r>
          </w:p>
        </w:tc>
        <w:tc>
          <w:tcPr>
            <w:tcW w:w="1219" w:type="dxa"/>
            <w:tcBorders>
              <w:top w:val="single" w:sz="4" w:space="0" w:color="auto"/>
              <w:left w:val="single" w:sz="4" w:space="0" w:color="auto"/>
              <w:bottom w:val="single" w:sz="4" w:space="0" w:color="auto"/>
              <w:right w:val="single" w:sz="4" w:space="0" w:color="auto"/>
            </w:tcBorders>
            <w:shd w:val="clear" w:color="000000" w:fill="FFFFFF"/>
          </w:tcPr>
          <w:p w:rsidR="002045A4" w:rsidRPr="000F11AC" w:rsidRDefault="002045A4" w:rsidP="0061711A">
            <w:pPr>
              <w:spacing w:after="0" w:line="240" w:lineRule="auto"/>
              <w:jc w:val="center"/>
              <w:rPr>
                <w:rFonts w:ascii="Times New Roman" w:hAnsi="Times New Roman" w:cs="Times New Roman"/>
                <w:b/>
                <w:bCs/>
                <w:sz w:val="24"/>
                <w:szCs w:val="24"/>
                <w:lang w:val="ky-KG" w:eastAsia="ky-KG"/>
              </w:rPr>
            </w:pPr>
            <w:r w:rsidRPr="000F11AC">
              <w:rPr>
                <w:rFonts w:ascii="Times New Roman" w:hAnsi="Times New Roman" w:cs="Times New Roman"/>
                <w:b/>
                <w:bCs/>
                <w:sz w:val="24"/>
                <w:szCs w:val="24"/>
                <w:lang w:val="ky-KG" w:eastAsia="ky-KG"/>
              </w:rPr>
              <w:t xml:space="preserve"> 13 660,8   </w:t>
            </w:r>
          </w:p>
        </w:tc>
        <w:tc>
          <w:tcPr>
            <w:tcW w:w="1219" w:type="dxa"/>
            <w:tcBorders>
              <w:top w:val="single" w:sz="4" w:space="0" w:color="auto"/>
              <w:left w:val="nil"/>
              <w:bottom w:val="single" w:sz="4" w:space="0" w:color="auto"/>
              <w:right w:val="single" w:sz="4" w:space="0" w:color="auto"/>
            </w:tcBorders>
            <w:shd w:val="clear" w:color="000000" w:fill="FFFFFF"/>
            <w:noWrap/>
          </w:tcPr>
          <w:p w:rsidR="002045A4" w:rsidRPr="000F11AC" w:rsidRDefault="002045A4" w:rsidP="0061711A">
            <w:pPr>
              <w:spacing w:after="0" w:line="240" w:lineRule="auto"/>
              <w:jc w:val="center"/>
              <w:rPr>
                <w:rFonts w:ascii="Times New Roman" w:hAnsi="Times New Roman" w:cs="Times New Roman"/>
                <w:b/>
                <w:bCs/>
                <w:sz w:val="24"/>
                <w:szCs w:val="24"/>
                <w:lang w:val="ky-KG" w:eastAsia="ky-KG"/>
              </w:rPr>
            </w:pPr>
            <w:r w:rsidRPr="000F11AC">
              <w:rPr>
                <w:rFonts w:ascii="Times New Roman" w:hAnsi="Times New Roman" w:cs="Times New Roman"/>
                <w:b/>
                <w:bCs/>
                <w:sz w:val="24"/>
                <w:szCs w:val="24"/>
                <w:lang w:val="ky-KG" w:eastAsia="ky-KG"/>
              </w:rPr>
              <w:t xml:space="preserve"> 12 918,2   </w:t>
            </w:r>
          </w:p>
        </w:tc>
        <w:tc>
          <w:tcPr>
            <w:tcW w:w="1219" w:type="dxa"/>
            <w:tcBorders>
              <w:top w:val="single" w:sz="4" w:space="0" w:color="auto"/>
              <w:left w:val="nil"/>
              <w:bottom w:val="single" w:sz="4" w:space="0" w:color="auto"/>
              <w:right w:val="single" w:sz="4" w:space="0" w:color="auto"/>
            </w:tcBorders>
            <w:shd w:val="clear" w:color="000000" w:fill="FFFFFF"/>
            <w:noWrap/>
          </w:tcPr>
          <w:p w:rsidR="002045A4" w:rsidRPr="000F11AC" w:rsidRDefault="002045A4" w:rsidP="0061711A">
            <w:pPr>
              <w:spacing w:after="0" w:line="240" w:lineRule="auto"/>
              <w:jc w:val="center"/>
              <w:rPr>
                <w:rFonts w:ascii="Times New Roman" w:hAnsi="Times New Roman" w:cs="Times New Roman"/>
                <w:b/>
                <w:bCs/>
                <w:sz w:val="24"/>
                <w:szCs w:val="24"/>
                <w:lang w:val="ky-KG" w:eastAsia="ky-KG"/>
              </w:rPr>
            </w:pPr>
            <w:r w:rsidRPr="000F11AC">
              <w:rPr>
                <w:rFonts w:ascii="Times New Roman" w:hAnsi="Times New Roman" w:cs="Times New Roman"/>
                <w:b/>
                <w:bCs/>
                <w:sz w:val="24"/>
                <w:szCs w:val="24"/>
                <w:lang w:val="ky-KG" w:eastAsia="ky-KG"/>
              </w:rPr>
              <w:t xml:space="preserve"> 18 051,0   </w:t>
            </w:r>
          </w:p>
        </w:tc>
      </w:tr>
    </w:tbl>
    <w:p w:rsidR="002045A4" w:rsidRPr="000F11AC" w:rsidRDefault="002045A4" w:rsidP="002045A4">
      <w:pPr>
        <w:spacing w:line="240" w:lineRule="auto"/>
        <w:ind w:firstLine="567"/>
        <w:jc w:val="both"/>
        <w:rPr>
          <w:rFonts w:ascii="Times New Roman" w:hAnsi="Times New Roman" w:cs="Times New Roman"/>
          <w:sz w:val="24"/>
          <w:szCs w:val="24"/>
          <w:lang w:val="ky-KG"/>
        </w:rPr>
      </w:pPr>
      <w:r w:rsidRPr="000F11AC">
        <w:rPr>
          <w:rFonts w:ascii="Times New Roman" w:hAnsi="Times New Roman" w:cs="Times New Roman"/>
          <w:sz w:val="24"/>
          <w:szCs w:val="24"/>
        </w:rPr>
        <w:t>Ички карызды тейлөөгө 201</w:t>
      </w:r>
      <w:r w:rsidRPr="000F11AC">
        <w:rPr>
          <w:rFonts w:ascii="Times New Roman" w:hAnsi="Times New Roman" w:cs="Times New Roman"/>
          <w:sz w:val="24"/>
          <w:szCs w:val="24"/>
          <w:lang w:val="ky-KG"/>
        </w:rPr>
        <w:t>9</w:t>
      </w:r>
      <w:r w:rsidRPr="000F11AC">
        <w:rPr>
          <w:rFonts w:ascii="Times New Roman" w:hAnsi="Times New Roman" w:cs="Times New Roman"/>
          <w:sz w:val="24"/>
          <w:szCs w:val="24"/>
        </w:rPr>
        <w:t xml:space="preserve">-жылы </w:t>
      </w:r>
      <w:r w:rsidRPr="000F11AC">
        <w:rPr>
          <w:rFonts w:ascii="Times New Roman" w:hAnsi="Times New Roman" w:cs="Times New Roman"/>
          <w:sz w:val="24"/>
          <w:szCs w:val="24"/>
          <w:lang w:val="ky-KG"/>
        </w:rPr>
        <w:t xml:space="preserve">  13 660,8 </w:t>
      </w:r>
      <w:r w:rsidRPr="000F11AC">
        <w:rPr>
          <w:rFonts w:ascii="Times New Roman" w:hAnsi="Times New Roman" w:cs="Times New Roman"/>
          <w:sz w:val="24"/>
          <w:szCs w:val="24"/>
        </w:rPr>
        <w:t xml:space="preserve">млн. сом </w:t>
      </w:r>
      <w:r w:rsidRPr="000F11AC">
        <w:rPr>
          <w:rFonts w:ascii="Times New Roman" w:hAnsi="Times New Roman" w:cs="Times New Roman"/>
          <w:sz w:val="24"/>
          <w:szCs w:val="24"/>
          <w:lang w:val="ky-KG"/>
        </w:rPr>
        <w:t xml:space="preserve"> багыттоо </w:t>
      </w:r>
      <w:r w:rsidRPr="000F11AC">
        <w:rPr>
          <w:rFonts w:ascii="Times New Roman" w:hAnsi="Times New Roman" w:cs="Times New Roman"/>
          <w:sz w:val="24"/>
          <w:szCs w:val="24"/>
        </w:rPr>
        <w:t>пландалууда, а</w:t>
      </w:r>
      <w:r w:rsidRPr="000F11AC">
        <w:rPr>
          <w:rFonts w:ascii="Times New Roman" w:hAnsi="Times New Roman" w:cs="Times New Roman"/>
          <w:sz w:val="24"/>
          <w:szCs w:val="24"/>
          <w:lang w:val="ky-KG"/>
        </w:rPr>
        <w:t>нын</w:t>
      </w:r>
      <w:r w:rsidRPr="000F11AC">
        <w:rPr>
          <w:rFonts w:ascii="Times New Roman" w:hAnsi="Times New Roman" w:cs="Times New Roman"/>
          <w:sz w:val="24"/>
          <w:szCs w:val="24"/>
        </w:rPr>
        <w:t xml:space="preserve"> ичинен</w:t>
      </w:r>
      <w:r w:rsidRPr="000F11AC">
        <w:rPr>
          <w:rFonts w:ascii="Times New Roman" w:hAnsi="Times New Roman" w:cs="Times New Roman"/>
          <w:sz w:val="24"/>
          <w:szCs w:val="24"/>
          <w:lang w:val="ky-KG"/>
        </w:rPr>
        <w:t>,</w:t>
      </w:r>
      <w:r w:rsidRPr="000F11AC">
        <w:rPr>
          <w:rFonts w:ascii="Times New Roman" w:hAnsi="Times New Roman" w:cs="Times New Roman"/>
          <w:sz w:val="24"/>
          <w:szCs w:val="24"/>
        </w:rPr>
        <w:t xml:space="preserve"> пайыздар боюнча – </w:t>
      </w:r>
      <w:r w:rsidRPr="000F11AC">
        <w:rPr>
          <w:rFonts w:ascii="Times New Roman" w:hAnsi="Times New Roman" w:cs="Times New Roman"/>
          <w:sz w:val="24"/>
          <w:szCs w:val="24"/>
          <w:lang w:val="ky-KG"/>
        </w:rPr>
        <w:t>3 762,4</w:t>
      </w:r>
      <w:r w:rsidRPr="000F11AC">
        <w:rPr>
          <w:rFonts w:ascii="Times New Roman" w:hAnsi="Times New Roman" w:cs="Times New Roman"/>
          <w:sz w:val="24"/>
          <w:szCs w:val="24"/>
        </w:rPr>
        <w:t xml:space="preserve"> млн. сом (2</w:t>
      </w:r>
      <w:r w:rsidRPr="000F11AC">
        <w:rPr>
          <w:rFonts w:ascii="Times New Roman" w:hAnsi="Times New Roman" w:cs="Times New Roman"/>
          <w:sz w:val="24"/>
          <w:szCs w:val="24"/>
          <w:lang w:val="ky-KG"/>
        </w:rPr>
        <w:t>7,55</w:t>
      </w:r>
      <w:r w:rsidRPr="000F11AC">
        <w:rPr>
          <w:rFonts w:ascii="Times New Roman" w:hAnsi="Times New Roman" w:cs="Times New Roman"/>
          <w:sz w:val="24"/>
          <w:szCs w:val="24"/>
        </w:rPr>
        <w:t>%) жана негизги сумма боюнча –</w:t>
      </w:r>
      <w:r w:rsidRPr="000F11AC">
        <w:rPr>
          <w:rFonts w:ascii="Times New Roman" w:hAnsi="Times New Roman" w:cs="Times New Roman"/>
          <w:sz w:val="24"/>
          <w:szCs w:val="24"/>
          <w:lang w:val="ky-KG"/>
        </w:rPr>
        <w:t>9  898,3</w:t>
      </w:r>
      <w:r w:rsidRPr="000F11AC">
        <w:rPr>
          <w:rFonts w:ascii="Times New Roman" w:hAnsi="Times New Roman" w:cs="Times New Roman"/>
          <w:sz w:val="24"/>
          <w:szCs w:val="24"/>
        </w:rPr>
        <w:t>млн. сом (7</w:t>
      </w:r>
      <w:r w:rsidRPr="000F11AC">
        <w:rPr>
          <w:rFonts w:ascii="Times New Roman" w:hAnsi="Times New Roman" w:cs="Times New Roman"/>
          <w:sz w:val="24"/>
          <w:szCs w:val="24"/>
          <w:lang w:val="ky-KG"/>
        </w:rPr>
        <w:t>2</w:t>
      </w:r>
      <w:r w:rsidRPr="000F11AC">
        <w:rPr>
          <w:rFonts w:ascii="Times New Roman" w:hAnsi="Times New Roman" w:cs="Times New Roman"/>
          <w:sz w:val="24"/>
          <w:szCs w:val="24"/>
        </w:rPr>
        <w:t>,</w:t>
      </w:r>
      <w:r w:rsidRPr="000F11AC">
        <w:rPr>
          <w:rFonts w:ascii="Times New Roman" w:hAnsi="Times New Roman" w:cs="Times New Roman"/>
          <w:sz w:val="24"/>
          <w:szCs w:val="24"/>
          <w:lang w:val="ky-KG"/>
        </w:rPr>
        <w:t>45</w:t>
      </w:r>
      <w:r w:rsidRPr="000F11AC">
        <w:rPr>
          <w:rFonts w:ascii="Times New Roman" w:hAnsi="Times New Roman" w:cs="Times New Roman"/>
          <w:sz w:val="24"/>
          <w:szCs w:val="24"/>
        </w:rPr>
        <w:t xml:space="preserve">%). </w:t>
      </w:r>
    </w:p>
    <w:p w:rsidR="002045A4" w:rsidRPr="000F11AC" w:rsidRDefault="002045A4" w:rsidP="002045A4">
      <w:pPr>
        <w:spacing w:line="240" w:lineRule="auto"/>
        <w:ind w:firstLine="567"/>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2017-2021-жылдарга мамлекеттик ички карызды тейлөө түзүмү төлөмдөрдүн категориялары боюнча (негизги сумма - пайыздар) төмөнкү графикте берилген.</w:t>
      </w:r>
    </w:p>
    <w:p w:rsidR="002045A4" w:rsidRPr="000F11AC" w:rsidRDefault="002045A4" w:rsidP="002045A4">
      <w:pPr>
        <w:spacing w:line="240" w:lineRule="auto"/>
        <w:jc w:val="both"/>
        <w:rPr>
          <w:rFonts w:ascii="Times New Roman" w:hAnsi="Times New Roman" w:cs="Times New Roman"/>
          <w:sz w:val="24"/>
          <w:szCs w:val="24"/>
          <w:lang w:val="ky-KG"/>
        </w:rPr>
      </w:pPr>
      <w:r w:rsidRPr="000F11AC">
        <w:rPr>
          <w:rFonts w:ascii="Times New Roman" w:hAnsi="Times New Roman" w:cs="Times New Roman"/>
          <w:noProof/>
          <w:lang w:eastAsia="ru-RU"/>
        </w:rPr>
        <w:lastRenderedPageBreak/>
        <w:drawing>
          <wp:inline distT="0" distB="0" distL="0" distR="0" wp14:anchorId="52F3233F" wp14:editId="549C0266">
            <wp:extent cx="5865962" cy="2441276"/>
            <wp:effectExtent l="0" t="0" r="20955" b="1651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045A4" w:rsidRPr="000F11AC" w:rsidRDefault="002045A4" w:rsidP="002045A4">
      <w:pPr>
        <w:spacing w:line="240" w:lineRule="auto"/>
        <w:ind w:firstLine="567"/>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Ички карызды тейлөө түзүмүндө карыз шаймандарынын мөөнөттүүлүгү боюнча 2019-жылы кыска мөөнөттүү шаймандарды тейлөөгө чыгымдардын салыштырма салмагы 20,54%ды, ал эми узак мөөнөттүү – 79,46%ды түзөт. 2017-2021-жылдарга ушундай маалыматтар төмөнкү графикте берилген.</w:t>
      </w:r>
    </w:p>
    <w:p w:rsidR="002045A4" w:rsidRPr="000F11AC" w:rsidRDefault="002045A4" w:rsidP="002045A4">
      <w:pPr>
        <w:spacing w:line="240" w:lineRule="auto"/>
        <w:jc w:val="both"/>
        <w:rPr>
          <w:rFonts w:ascii="Times New Roman" w:hAnsi="Times New Roman" w:cs="Times New Roman"/>
          <w:sz w:val="24"/>
          <w:szCs w:val="24"/>
          <w:lang w:val="ky-KG"/>
        </w:rPr>
      </w:pPr>
      <w:r w:rsidRPr="000F11AC">
        <w:rPr>
          <w:rFonts w:ascii="Times New Roman" w:hAnsi="Times New Roman" w:cs="Times New Roman"/>
          <w:noProof/>
          <w:lang w:eastAsia="ru-RU"/>
        </w:rPr>
        <w:drawing>
          <wp:inline distT="0" distB="0" distL="0" distR="0" wp14:anchorId="0014ED15" wp14:editId="3DD7F2EE">
            <wp:extent cx="5940425" cy="2221230"/>
            <wp:effectExtent l="0" t="0" r="22225" b="2667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045A4" w:rsidRPr="000F11AC" w:rsidRDefault="002045A4" w:rsidP="002045A4">
      <w:pPr>
        <w:spacing w:line="240" w:lineRule="auto"/>
        <w:ind w:firstLine="567"/>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Кыргыз Республикасынын мамлекеттик ички карызын тейлөөдө жогоруда болжолдонгон инфляция  көбөйүү  шартында пайыздык көлөмдөрдүн көбөйүү тобокелчилиги бар. Бул ички карыз боюнча МБКнын кирешелүүлүгү күтүлгөн инфляцияны эске алуу менен МБК рыногунун катышуучулары тарабынан белгиленгендиги менен байланыштуу.</w:t>
      </w:r>
    </w:p>
    <w:p w:rsidR="002045A4" w:rsidRPr="000F11AC" w:rsidRDefault="002045A4" w:rsidP="002045A4">
      <w:pPr>
        <w:widowControl w:val="0"/>
        <w:spacing w:after="0" w:line="240" w:lineRule="auto"/>
        <w:ind w:firstLine="709"/>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ЖЕРГИЛИКТҮҮ БЮДЖЕТТЕР</w:t>
      </w:r>
    </w:p>
    <w:p w:rsidR="002045A4" w:rsidRPr="000F11AC" w:rsidRDefault="002045A4" w:rsidP="002045A4">
      <w:pPr>
        <w:widowControl w:val="0"/>
        <w:spacing w:after="0" w:line="240" w:lineRule="auto"/>
        <w:ind w:firstLine="709"/>
        <w:jc w:val="center"/>
        <w:rPr>
          <w:rFonts w:ascii="Times New Roman" w:hAnsi="Times New Roman" w:cs="Times New Roman"/>
          <w:b/>
          <w:sz w:val="24"/>
          <w:szCs w:val="24"/>
          <w:lang w:val="ky-KG"/>
        </w:rPr>
      </w:pPr>
    </w:p>
    <w:p w:rsidR="002045A4" w:rsidRPr="000F11AC" w:rsidRDefault="002045A4" w:rsidP="002045A4">
      <w:pPr>
        <w:spacing w:after="0" w:line="240" w:lineRule="auto"/>
        <w:ind w:firstLine="567"/>
        <w:jc w:val="both"/>
        <w:rPr>
          <w:rFonts w:ascii="Times New Roman" w:eastAsia="Calibri" w:hAnsi="Times New Roman" w:cs="Times New Roman"/>
          <w:sz w:val="24"/>
          <w:szCs w:val="24"/>
          <w:lang w:val="ky-KG"/>
        </w:rPr>
      </w:pPr>
      <w:r w:rsidRPr="000F11AC">
        <w:rPr>
          <w:rFonts w:ascii="Times New Roman" w:eastAsia="Calibri" w:hAnsi="Times New Roman" w:cs="Times New Roman"/>
          <w:sz w:val="24"/>
          <w:szCs w:val="24"/>
          <w:lang w:val="ky-KG"/>
        </w:rPr>
        <w:t xml:space="preserve">Бюджеттер аралык мамилелер системасы “2018-2040-жылдардагы мезгилге Кыргыз Республикасын туруктуу өнүктүрүүнүн улуттук стратегиясына”, КР Бюджеттик кодексине, ошондой эле 2016-2019-жылдар мезгилине бюджет аралык мамилелерди өнүктүрүү концепциясына ылайык түзүлөт. </w:t>
      </w:r>
    </w:p>
    <w:p w:rsidR="002045A4" w:rsidRPr="000F11AC" w:rsidRDefault="002045A4" w:rsidP="002045A4">
      <w:pPr>
        <w:spacing w:after="0" w:line="240" w:lineRule="auto"/>
        <w:ind w:firstLine="567"/>
        <w:jc w:val="both"/>
        <w:rPr>
          <w:rFonts w:ascii="Times New Roman" w:eastAsia="Times New Roman" w:hAnsi="Times New Roman" w:cs="Times New Roman"/>
          <w:sz w:val="24"/>
          <w:szCs w:val="24"/>
          <w:lang w:val="ky-KG"/>
        </w:rPr>
      </w:pPr>
      <w:r w:rsidRPr="000F11AC">
        <w:rPr>
          <w:rFonts w:ascii="Times New Roman" w:eastAsia="Calibri" w:hAnsi="Times New Roman" w:cs="Times New Roman"/>
          <w:sz w:val="24"/>
          <w:szCs w:val="24"/>
          <w:lang w:val="ky-KG"/>
        </w:rPr>
        <w:t xml:space="preserve">2019-жылга </w:t>
      </w:r>
      <w:r w:rsidRPr="000F11AC">
        <w:rPr>
          <w:rFonts w:ascii="Times New Roman" w:hAnsi="Times New Roman" w:cs="Times New Roman"/>
          <w:sz w:val="24"/>
          <w:szCs w:val="24"/>
          <w:lang w:val="ky-KG"/>
        </w:rPr>
        <w:t>жергиликтүү бюджеттин долбоорун түзүүдө жергиликтүү бюджеттин киреше базасын бекемдөө максатында 2018-жылдын бекитилген бюджетине салыштырмалуу салык агенти тарабынан төлөнгөн киреше салыгынан чегерүүлөрдүн нормативдерин 20%га көбөйтүү пландалууда.</w:t>
      </w:r>
    </w:p>
    <w:p w:rsidR="002045A4" w:rsidRPr="000F11AC" w:rsidRDefault="002045A4" w:rsidP="002045A4">
      <w:pPr>
        <w:widowControl w:val="0"/>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Жергиликтүү бюджеттин 2019-жылга долбоору жана 2020-2021-жылдарга болжолу Кыргыз Республикасынын ченемдик укуктук актыларынын талаптарынын жана эки </w:t>
      </w:r>
      <w:r w:rsidRPr="000F11AC">
        <w:rPr>
          <w:rFonts w:ascii="Times New Roman" w:hAnsi="Times New Roman" w:cs="Times New Roman"/>
          <w:sz w:val="24"/>
          <w:szCs w:val="24"/>
          <w:lang w:val="ky-KG"/>
        </w:rPr>
        <w:lastRenderedPageBreak/>
        <w:t>деңгээлдүү бюджет системасынын негизинде аныкталды. Жергиликтүү бюджеттердин  жалпы саны</w:t>
      </w:r>
      <w:r w:rsidRPr="000F11AC">
        <w:rPr>
          <w:rFonts w:ascii="Times New Roman" w:hAnsi="Times New Roman" w:cs="Times New Roman"/>
          <w:b/>
          <w:sz w:val="24"/>
          <w:szCs w:val="24"/>
          <w:lang w:val="ky-KG"/>
        </w:rPr>
        <w:t xml:space="preserve"> 484</w:t>
      </w:r>
      <w:r w:rsidRPr="000F11AC">
        <w:rPr>
          <w:rFonts w:ascii="Times New Roman" w:hAnsi="Times New Roman" w:cs="Times New Roman"/>
          <w:sz w:val="24"/>
          <w:szCs w:val="24"/>
          <w:lang w:val="ky-KG"/>
        </w:rPr>
        <w:t xml:space="preserve"> бирдикти түзөт. Алардын ичинде: республикалык маанидеги </w:t>
      </w:r>
      <w:r w:rsidRPr="000F11AC">
        <w:rPr>
          <w:rFonts w:ascii="Times New Roman" w:hAnsi="Times New Roman" w:cs="Times New Roman"/>
          <w:b/>
          <w:sz w:val="24"/>
          <w:szCs w:val="24"/>
          <w:lang w:val="ky-KG"/>
        </w:rPr>
        <w:t xml:space="preserve"> 2 </w:t>
      </w:r>
      <w:r w:rsidRPr="000F11AC">
        <w:rPr>
          <w:rFonts w:ascii="Times New Roman" w:hAnsi="Times New Roman" w:cs="Times New Roman"/>
          <w:sz w:val="24"/>
          <w:szCs w:val="24"/>
          <w:lang w:val="ky-KG"/>
        </w:rPr>
        <w:t xml:space="preserve">шаар, облустук маанидеги </w:t>
      </w:r>
      <w:r w:rsidRPr="000F11AC">
        <w:rPr>
          <w:rFonts w:ascii="Times New Roman" w:hAnsi="Times New Roman" w:cs="Times New Roman"/>
          <w:b/>
          <w:sz w:val="24"/>
          <w:szCs w:val="24"/>
          <w:lang w:val="ky-KG"/>
        </w:rPr>
        <w:t xml:space="preserve">12 </w:t>
      </w:r>
      <w:r w:rsidRPr="000F11AC">
        <w:rPr>
          <w:rFonts w:ascii="Times New Roman" w:hAnsi="Times New Roman" w:cs="Times New Roman"/>
          <w:sz w:val="24"/>
          <w:szCs w:val="24"/>
          <w:lang w:val="ky-KG"/>
        </w:rPr>
        <w:t xml:space="preserve">шаар, райондук маанидеги </w:t>
      </w:r>
      <w:r w:rsidRPr="000F11AC">
        <w:rPr>
          <w:rFonts w:ascii="Times New Roman" w:hAnsi="Times New Roman" w:cs="Times New Roman"/>
          <w:b/>
          <w:sz w:val="24"/>
          <w:szCs w:val="24"/>
          <w:lang w:val="ky-KG"/>
        </w:rPr>
        <w:t>17</w:t>
      </w:r>
      <w:r w:rsidRPr="000F11AC">
        <w:rPr>
          <w:rFonts w:ascii="Times New Roman" w:hAnsi="Times New Roman" w:cs="Times New Roman"/>
          <w:sz w:val="24"/>
          <w:szCs w:val="24"/>
          <w:lang w:val="ky-KG"/>
        </w:rPr>
        <w:t xml:space="preserve"> шаар  жана </w:t>
      </w:r>
      <w:r w:rsidRPr="000F11AC">
        <w:rPr>
          <w:rFonts w:ascii="Times New Roman" w:hAnsi="Times New Roman" w:cs="Times New Roman"/>
          <w:b/>
          <w:sz w:val="24"/>
          <w:szCs w:val="24"/>
          <w:lang w:val="ky-KG"/>
        </w:rPr>
        <w:t>453</w:t>
      </w:r>
      <w:r w:rsidRPr="000F11AC">
        <w:rPr>
          <w:rFonts w:ascii="Times New Roman" w:hAnsi="Times New Roman" w:cs="Times New Roman"/>
          <w:sz w:val="24"/>
          <w:szCs w:val="24"/>
          <w:lang w:val="ky-KG"/>
        </w:rPr>
        <w:t xml:space="preserve"> айыл аймагы бар.</w:t>
      </w:r>
    </w:p>
    <w:p w:rsidR="002045A4" w:rsidRPr="000F11AC" w:rsidRDefault="002045A4" w:rsidP="002045A4">
      <w:pPr>
        <w:spacing w:after="0" w:line="240" w:lineRule="auto"/>
        <w:ind w:firstLine="567"/>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2019-жылга республиканын жергиликтүү бюджеттеринин долбоорунун жалпы көлөмү 1 679,5 млн сомго же 2018-жылдын бекитилген бюджетинен 8,4%га көбөйүү менен</w:t>
      </w:r>
      <w:r w:rsidRPr="000F11AC">
        <w:rPr>
          <w:rFonts w:ascii="Times New Roman" w:hAnsi="Times New Roman" w:cs="Times New Roman"/>
          <w:b/>
          <w:sz w:val="24"/>
          <w:szCs w:val="24"/>
          <w:lang w:val="ky-KG"/>
        </w:rPr>
        <w:t xml:space="preserve"> 21 770,1 </w:t>
      </w:r>
      <w:r w:rsidRPr="000F11AC">
        <w:rPr>
          <w:rFonts w:ascii="Times New Roman" w:hAnsi="Times New Roman" w:cs="Times New Roman"/>
          <w:sz w:val="24"/>
          <w:szCs w:val="24"/>
          <w:lang w:val="ky-KG"/>
        </w:rPr>
        <w:t>млн. сомду түзөт. Чыгымдар 2019-жылга ИДП деңгээлинен 3,6%ды түзөт.</w:t>
      </w:r>
    </w:p>
    <w:p w:rsidR="002045A4" w:rsidRPr="000F11AC" w:rsidRDefault="002045A4" w:rsidP="002045A4">
      <w:pPr>
        <w:spacing w:after="0" w:line="240" w:lineRule="auto"/>
        <w:ind w:firstLine="567"/>
        <w:jc w:val="center"/>
        <w:rPr>
          <w:rFonts w:ascii="Times New Roman" w:hAnsi="Times New Roman" w:cs="Times New Roman"/>
          <w:sz w:val="24"/>
          <w:szCs w:val="24"/>
          <w:lang w:val="ky-KG"/>
        </w:rPr>
      </w:pPr>
    </w:p>
    <w:p w:rsidR="002045A4" w:rsidRPr="000F11AC" w:rsidRDefault="002045A4" w:rsidP="002045A4">
      <w:pPr>
        <w:spacing w:after="0" w:line="240" w:lineRule="auto"/>
        <w:ind w:firstLine="567"/>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Жергиликтүү бюджеттерин көлөмдөрү</w:t>
      </w:r>
    </w:p>
    <w:p w:rsidR="002045A4" w:rsidRPr="000F11AC" w:rsidRDefault="002045A4" w:rsidP="002045A4">
      <w:pPr>
        <w:spacing w:after="0" w:line="240" w:lineRule="auto"/>
        <w:ind w:left="6229" w:firstLine="851"/>
        <w:jc w:val="right"/>
        <w:rPr>
          <w:rFonts w:ascii="Times New Roman" w:eastAsia="Calibri" w:hAnsi="Times New Roman" w:cs="Times New Roman"/>
          <w:sz w:val="24"/>
          <w:szCs w:val="24"/>
          <w:lang w:val="ky-KG"/>
        </w:rPr>
      </w:pPr>
      <w:r w:rsidRPr="000F11AC">
        <w:rPr>
          <w:rFonts w:ascii="Times New Roman" w:eastAsia="Calibri" w:hAnsi="Times New Roman" w:cs="Times New Roman"/>
          <w:sz w:val="24"/>
          <w:szCs w:val="24"/>
          <w:lang w:val="ky-KG"/>
        </w:rPr>
        <w:t>(млн. сом)</w:t>
      </w:r>
    </w:p>
    <w:p w:rsidR="002045A4" w:rsidRPr="000F11AC" w:rsidRDefault="002045A4" w:rsidP="002045A4">
      <w:pPr>
        <w:spacing w:after="0" w:line="240" w:lineRule="auto"/>
        <w:jc w:val="center"/>
        <w:rPr>
          <w:rFonts w:ascii="Times New Roman" w:eastAsia="Calibri" w:hAnsi="Times New Roman" w:cs="Times New Roman"/>
          <w:sz w:val="24"/>
          <w:szCs w:val="24"/>
          <w:lang w:val="ky-KG"/>
        </w:rPr>
      </w:pPr>
      <w:bookmarkStart w:id="0" w:name="_MON_1531911890"/>
      <w:bookmarkEnd w:id="0"/>
    </w:p>
    <w:tbl>
      <w:tblPr>
        <w:tblW w:w="9244" w:type="dxa"/>
        <w:tblLayout w:type="fixed"/>
        <w:tblCellMar>
          <w:left w:w="30" w:type="dxa"/>
          <w:right w:w="30" w:type="dxa"/>
        </w:tblCellMar>
        <w:tblLook w:val="04A0" w:firstRow="1" w:lastRow="0" w:firstColumn="1" w:lastColumn="0" w:noHBand="0" w:noVBand="1"/>
      </w:tblPr>
      <w:tblGrid>
        <w:gridCol w:w="2304"/>
        <w:gridCol w:w="1080"/>
        <w:gridCol w:w="1194"/>
        <w:gridCol w:w="1273"/>
        <w:gridCol w:w="999"/>
        <w:gridCol w:w="1129"/>
        <w:gridCol w:w="1265"/>
      </w:tblGrid>
      <w:tr w:rsidR="002045A4" w:rsidRPr="000F11AC" w:rsidTr="0061711A">
        <w:trPr>
          <w:trHeight w:val="1262"/>
        </w:trPr>
        <w:tc>
          <w:tcPr>
            <w:tcW w:w="2304" w:type="dxa"/>
            <w:tcBorders>
              <w:top w:val="single" w:sz="6" w:space="0" w:color="auto"/>
              <w:left w:val="single" w:sz="6" w:space="0" w:color="auto"/>
              <w:bottom w:val="single" w:sz="6" w:space="0" w:color="auto"/>
              <w:right w:val="single" w:sz="6" w:space="0" w:color="auto"/>
            </w:tcBorders>
            <w:hideMark/>
          </w:tcPr>
          <w:p w:rsidR="002045A4" w:rsidRPr="000F11AC" w:rsidRDefault="002045A4" w:rsidP="0061711A">
            <w:pPr>
              <w:autoSpaceDE w:val="0"/>
              <w:autoSpaceDN w:val="0"/>
              <w:adjustRightInd w:val="0"/>
              <w:spacing w:after="0" w:line="240" w:lineRule="auto"/>
              <w:jc w:val="center"/>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Аталышы</w:t>
            </w:r>
          </w:p>
        </w:tc>
        <w:tc>
          <w:tcPr>
            <w:tcW w:w="1080" w:type="dxa"/>
            <w:tcBorders>
              <w:top w:val="single" w:sz="6" w:space="0" w:color="auto"/>
              <w:left w:val="single" w:sz="6" w:space="0" w:color="auto"/>
              <w:bottom w:val="single" w:sz="6" w:space="0" w:color="auto"/>
              <w:right w:val="single" w:sz="6" w:space="0" w:color="auto"/>
            </w:tcBorders>
            <w:hideMark/>
          </w:tcPr>
          <w:p w:rsidR="002045A4" w:rsidRPr="000F11AC" w:rsidRDefault="002045A4" w:rsidP="0061711A">
            <w:pPr>
              <w:autoSpaceDE w:val="0"/>
              <w:autoSpaceDN w:val="0"/>
              <w:adjustRightInd w:val="0"/>
              <w:spacing w:after="0" w:line="240" w:lineRule="auto"/>
              <w:jc w:val="center"/>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 xml:space="preserve">              2017-ж факт</w:t>
            </w:r>
          </w:p>
        </w:tc>
        <w:tc>
          <w:tcPr>
            <w:tcW w:w="1194" w:type="dxa"/>
            <w:tcBorders>
              <w:top w:val="single" w:sz="6" w:space="0" w:color="auto"/>
              <w:left w:val="single" w:sz="6" w:space="0" w:color="auto"/>
              <w:bottom w:val="single" w:sz="6" w:space="0" w:color="auto"/>
              <w:right w:val="single" w:sz="6" w:space="0" w:color="auto"/>
            </w:tcBorders>
            <w:hideMark/>
          </w:tcPr>
          <w:p w:rsidR="002045A4" w:rsidRPr="000F11AC" w:rsidRDefault="002045A4" w:rsidP="0061711A">
            <w:pPr>
              <w:autoSpaceDE w:val="0"/>
              <w:autoSpaceDN w:val="0"/>
              <w:adjustRightInd w:val="0"/>
              <w:spacing w:after="0" w:line="240" w:lineRule="auto"/>
              <w:jc w:val="center"/>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2018-ж бекит</w:t>
            </w:r>
          </w:p>
        </w:tc>
        <w:tc>
          <w:tcPr>
            <w:tcW w:w="1273" w:type="dxa"/>
            <w:tcBorders>
              <w:top w:val="single" w:sz="6" w:space="0" w:color="auto"/>
              <w:left w:val="single" w:sz="6" w:space="0" w:color="auto"/>
              <w:bottom w:val="single" w:sz="6" w:space="0" w:color="auto"/>
              <w:right w:val="single" w:sz="6" w:space="0" w:color="auto"/>
            </w:tcBorders>
            <w:hideMark/>
          </w:tcPr>
          <w:p w:rsidR="002045A4" w:rsidRPr="000F11AC" w:rsidRDefault="002045A4" w:rsidP="0061711A">
            <w:pPr>
              <w:autoSpaceDE w:val="0"/>
              <w:autoSpaceDN w:val="0"/>
              <w:adjustRightInd w:val="0"/>
              <w:spacing w:after="0" w:line="240" w:lineRule="auto"/>
              <w:jc w:val="center"/>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2019-ж. бюджет долбоору</w:t>
            </w:r>
          </w:p>
        </w:tc>
        <w:tc>
          <w:tcPr>
            <w:tcW w:w="999" w:type="dxa"/>
            <w:tcBorders>
              <w:top w:val="single" w:sz="6" w:space="0" w:color="auto"/>
              <w:left w:val="single" w:sz="6" w:space="0" w:color="auto"/>
              <w:bottom w:val="single" w:sz="6" w:space="0" w:color="auto"/>
              <w:right w:val="single" w:sz="6" w:space="0" w:color="auto"/>
            </w:tcBorders>
            <w:hideMark/>
          </w:tcPr>
          <w:p w:rsidR="002045A4" w:rsidRPr="000F11AC" w:rsidRDefault="002045A4" w:rsidP="0061711A">
            <w:pPr>
              <w:autoSpaceDE w:val="0"/>
              <w:autoSpaceDN w:val="0"/>
              <w:adjustRightInd w:val="0"/>
              <w:spacing w:after="0" w:line="240" w:lineRule="auto"/>
              <w:jc w:val="center"/>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 xml:space="preserve">Четтөө           </w:t>
            </w:r>
          </w:p>
        </w:tc>
        <w:tc>
          <w:tcPr>
            <w:tcW w:w="1129" w:type="dxa"/>
            <w:tcBorders>
              <w:top w:val="single" w:sz="6" w:space="0" w:color="auto"/>
              <w:left w:val="single" w:sz="6" w:space="0" w:color="auto"/>
              <w:bottom w:val="single" w:sz="6" w:space="0" w:color="auto"/>
              <w:right w:val="single" w:sz="6" w:space="0" w:color="auto"/>
            </w:tcBorders>
            <w:hideMark/>
          </w:tcPr>
          <w:p w:rsidR="002045A4" w:rsidRPr="000F11AC" w:rsidRDefault="002045A4" w:rsidP="0061711A">
            <w:pPr>
              <w:autoSpaceDE w:val="0"/>
              <w:autoSpaceDN w:val="0"/>
              <w:adjustRightInd w:val="0"/>
              <w:spacing w:after="0" w:line="240" w:lineRule="auto"/>
              <w:jc w:val="center"/>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 xml:space="preserve">2020-жылга болжол </w:t>
            </w:r>
          </w:p>
        </w:tc>
        <w:tc>
          <w:tcPr>
            <w:tcW w:w="1265" w:type="dxa"/>
            <w:tcBorders>
              <w:top w:val="single" w:sz="6" w:space="0" w:color="auto"/>
              <w:left w:val="single" w:sz="6" w:space="0" w:color="auto"/>
              <w:bottom w:val="single" w:sz="6" w:space="0" w:color="auto"/>
              <w:right w:val="single" w:sz="6" w:space="0" w:color="auto"/>
            </w:tcBorders>
            <w:hideMark/>
          </w:tcPr>
          <w:p w:rsidR="002045A4" w:rsidRPr="000F11AC" w:rsidRDefault="002045A4" w:rsidP="0061711A">
            <w:pPr>
              <w:autoSpaceDE w:val="0"/>
              <w:autoSpaceDN w:val="0"/>
              <w:adjustRightInd w:val="0"/>
              <w:spacing w:after="0" w:line="240" w:lineRule="auto"/>
              <w:jc w:val="center"/>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2021-жылга болжол</w:t>
            </w:r>
          </w:p>
        </w:tc>
      </w:tr>
      <w:tr w:rsidR="002045A4" w:rsidRPr="000F11AC" w:rsidTr="0061711A">
        <w:trPr>
          <w:trHeight w:val="290"/>
        </w:trPr>
        <w:tc>
          <w:tcPr>
            <w:tcW w:w="2304" w:type="dxa"/>
            <w:tcBorders>
              <w:top w:val="single" w:sz="6" w:space="0" w:color="auto"/>
              <w:left w:val="single" w:sz="6" w:space="0" w:color="auto"/>
              <w:bottom w:val="single" w:sz="6" w:space="0" w:color="auto"/>
              <w:right w:val="single" w:sz="6" w:space="0" w:color="auto"/>
            </w:tcBorders>
            <w:hideMark/>
          </w:tcPr>
          <w:p w:rsidR="002045A4" w:rsidRPr="000F11AC" w:rsidRDefault="002045A4" w:rsidP="0061711A">
            <w:pPr>
              <w:autoSpaceDE w:val="0"/>
              <w:autoSpaceDN w:val="0"/>
              <w:adjustRightInd w:val="0"/>
              <w:spacing w:after="0" w:line="240" w:lineRule="auto"/>
              <w:jc w:val="center"/>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1</w:t>
            </w:r>
          </w:p>
        </w:tc>
        <w:tc>
          <w:tcPr>
            <w:tcW w:w="1080" w:type="dxa"/>
            <w:tcBorders>
              <w:top w:val="single" w:sz="6" w:space="0" w:color="auto"/>
              <w:left w:val="single" w:sz="6" w:space="0" w:color="auto"/>
              <w:bottom w:val="single" w:sz="6" w:space="0" w:color="auto"/>
              <w:right w:val="single" w:sz="6" w:space="0" w:color="auto"/>
            </w:tcBorders>
            <w:hideMark/>
          </w:tcPr>
          <w:p w:rsidR="002045A4" w:rsidRPr="000F11AC" w:rsidRDefault="002045A4" w:rsidP="0061711A">
            <w:pPr>
              <w:autoSpaceDE w:val="0"/>
              <w:autoSpaceDN w:val="0"/>
              <w:adjustRightInd w:val="0"/>
              <w:spacing w:after="0" w:line="240" w:lineRule="auto"/>
              <w:jc w:val="center"/>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2</w:t>
            </w:r>
          </w:p>
        </w:tc>
        <w:tc>
          <w:tcPr>
            <w:tcW w:w="1194" w:type="dxa"/>
            <w:tcBorders>
              <w:top w:val="single" w:sz="6" w:space="0" w:color="auto"/>
              <w:left w:val="single" w:sz="6" w:space="0" w:color="auto"/>
              <w:bottom w:val="single" w:sz="6" w:space="0" w:color="auto"/>
              <w:right w:val="single" w:sz="6" w:space="0" w:color="auto"/>
            </w:tcBorders>
            <w:hideMark/>
          </w:tcPr>
          <w:p w:rsidR="002045A4" w:rsidRPr="000F11AC" w:rsidRDefault="002045A4" w:rsidP="0061711A">
            <w:pPr>
              <w:autoSpaceDE w:val="0"/>
              <w:autoSpaceDN w:val="0"/>
              <w:adjustRightInd w:val="0"/>
              <w:spacing w:after="0" w:line="240" w:lineRule="auto"/>
              <w:jc w:val="center"/>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3</w:t>
            </w:r>
          </w:p>
        </w:tc>
        <w:tc>
          <w:tcPr>
            <w:tcW w:w="1273" w:type="dxa"/>
            <w:tcBorders>
              <w:top w:val="single" w:sz="6" w:space="0" w:color="auto"/>
              <w:left w:val="single" w:sz="6" w:space="0" w:color="auto"/>
              <w:bottom w:val="single" w:sz="6" w:space="0" w:color="auto"/>
              <w:right w:val="single" w:sz="6" w:space="0" w:color="auto"/>
            </w:tcBorders>
            <w:hideMark/>
          </w:tcPr>
          <w:p w:rsidR="002045A4" w:rsidRPr="000F11AC" w:rsidRDefault="002045A4" w:rsidP="0061711A">
            <w:pPr>
              <w:autoSpaceDE w:val="0"/>
              <w:autoSpaceDN w:val="0"/>
              <w:adjustRightInd w:val="0"/>
              <w:spacing w:after="0" w:line="240" w:lineRule="auto"/>
              <w:jc w:val="center"/>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4</w:t>
            </w:r>
          </w:p>
        </w:tc>
        <w:tc>
          <w:tcPr>
            <w:tcW w:w="999" w:type="dxa"/>
            <w:tcBorders>
              <w:top w:val="single" w:sz="6" w:space="0" w:color="auto"/>
              <w:left w:val="single" w:sz="6" w:space="0" w:color="auto"/>
              <w:bottom w:val="single" w:sz="6" w:space="0" w:color="auto"/>
              <w:right w:val="single" w:sz="6" w:space="0" w:color="auto"/>
            </w:tcBorders>
            <w:hideMark/>
          </w:tcPr>
          <w:p w:rsidR="002045A4" w:rsidRPr="000F11AC" w:rsidRDefault="002045A4" w:rsidP="0061711A">
            <w:pPr>
              <w:autoSpaceDE w:val="0"/>
              <w:autoSpaceDN w:val="0"/>
              <w:adjustRightInd w:val="0"/>
              <w:spacing w:after="0" w:line="240" w:lineRule="auto"/>
              <w:jc w:val="center"/>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5</w:t>
            </w:r>
          </w:p>
        </w:tc>
        <w:tc>
          <w:tcPr>
            <w:tcW w:w="1129" w:type="dxa"/>
            <w:tcBorders>
              <w:top w:val="single" w:sz="6" w:space="0" w:color="auto"/>
              <w:left w:val="single" w:sz="6" w:space="0" w:color="auto"/>
              <w:bottom w:val="single" w:sz="6" w:space="0" w:color="auto"/>
              <w:right w:val="single" w:sz="6" w:space="0" w:color="auto"/>
            </w:tcBorders>
            <w:hideMark/>
          </w:tcPr>
          <w:p w:rsidR="002045A4" w:rsidRPr="000F11AC" w:rsidRDefault="002045A4" w:rsidP="0061711A">
            <w:pPr>
              <w:autoSpaceDE w:val="0"/>
              <w:autoSpaceDN w:val="0"/>
              <w:adjustRightInd w:val="0"/>
              <w:spacing w:after="0" w:line="240" w:lineRule="auto"/>
              <w:jc w:val="center"/>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7</w:t>
            </w:r>
          </w:p>
        </w:tc>
        <w:tc>
          <w:tcPr>
            <w:tcW w:w="1265" w:type="dxa"/>
            <w:tcBorders>
              <w:top w:val="single" w:sz="6" w:space="0" w:color="auto"/>
              <w:left w:val="single" w:sz="6" w:space="0" w:color="auto"/>
              <w:bottom w:val="single" w:sz="6" w:space="0" w:color="auto"/>
              <w:right w:val="single" w:sz="6" w:space="0" w:color="auto"/>
            </w:tcBorders>
            <w:hideMark/>
          </w:tcPr>
          <w:p w:rsidR="002045A4" w:rsidRPr="000F11AC" w:rsidRDefault="002045A4" w:rsidP="0061711A">
            <w:pPr>
              <w:autoSpaceDE w:val="0"/>
              <w:autoSpaceDN w:val="0"/>
              <w:adjustRightInd w:val="0"/>
              <w:spacing w:after="0" w:line="240" w:lineRule="auto"/>
              <w:jc w:val="center"/>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8</w:t>
            </w:r>
          </w:p>
        </w:tc>
      </w:tr>
      <w:tr w:rsidR="002045A4" w:rsidRPr="000F11AC" w:rsidTr="0061711A">
        <w:trPr>
          <w:trHeight w:val="581"/>
        </w:trPr>
        <w:tc>
          <w:tcPr>
            <w:tcW w:w="2304" w:type="dxa"/>
            <w:tcBorders>
              <w:top w:val="single" w:sz="6" w:space="0" w:color="auto"/>
              <w:left w:val="single" w:sz="6" w:space="0" w:color="auto"/>
              <w:bottom w:val="single" w:sz="6" w:space="0" w:color="auto"/>
              <w:right w:val="single" w:sz="6" w:space="0" w:color="auto"/>
            </w:tcBorders>
            <w:hideMark/>
          </w:tcPr>
          <w:p w:rsidR="002045A4" w:rsidRPr="000F11AC" w:rsidRDefault="002045A4" w:rsidP="0061711A">
            <w:pPr>
              <w:autoSpaceDE w:val="0"/>
              <w:autoSpaceDN w:val="0"/>
              <w:adjustRightInd w:val="0"/>
              <w:spacing w:after="0" w:line="240" w:lineRule="auto"/>
              <w:rPr>
                <w:rFonts w:ascii="Times New Roman" w:hAnsi="Times New Roman" w:cs="Times New Roman"/>
                <w:sz w:val="24"/>
                <w:szCs w:val="24"/>
                <w:lang w:val="ky-KG"/>
              </w:rPr>
            </w:pPr>
            <w:r w:rsidRPr="000F11AC">
              <w:rPr>
                <w:rFonts w:ascii="Times New Roman" w:hAnsi="Times New Roman" w:cs="Times New Roman"/>
                <w:sz w:val="24"/>
                <w:szCs w:val="24"/>
                <w:lang w:val="ky-KG"/>
              </w:rPr>
              <w:t>Жеке кирешелер</w:t>
            </w:r>
          </w:p>
        </w:tc>
        <w:tc>
          <w:tcPr>
            <w:tcW w:w="1080" w:type="dxa"/>
            <w:tcBorders>
              <w:top w:val="single" w:sz="6" w:space="0" w:color="auto"/>
              <w:left w:val="single" w:sz="6" w:space="0" w:color="auto"/>
              <w:bottom w:val="single" w:sz="6" w:space="0" w:color="auto"/>
              <w:right w:val="single" w:sz="6" w:space="0" w:color="auto"/>
            </w:tcBorders>
          </w:tcPr>
          <w:p w:rsidR="002045A4" w:rsidRPr="000F11AC" w:rsidRDefault="002045A4" w:rsidP="0061711A">
            <w:pPr>
              <w:spacing w:after="0" w:line="240" w:lineRule="auto"/>
              <w:jc w:val="right"/>
              <w:rPr>
                <w:rFonts w:ascii="Times New Roman" w:hAnsi="Times New Roman" w:cs="Times New Roman"/>
                <w:bCs/>
                <w:sz w:val="24"/>
                <w:szCs w:val="24"/>
                <w:lang w:val="ky-KG"/>
              </w:rPr>
            </w:pPr>
            <w:r w:rsidRPr="000F11AC">
              <w:rPr>
                <w:rFonts w:ascii="Times New Roman" w:hAnsi="Times New Roman" w:cs="Times New Roman"/>
                <w:bCs/>
                <w:sz w:val="24"/>
                <w:szCs w:val="24"/>
                <w:lang w:val="ky-KG"/>
              </w:rPr>
              <w:t>14 702,5</w:t>
            </w:r>
          </w:p>
        </w:tc>
        <w:tc>
          <w:tcPr>
            <w:tcW w:w="1194" w:type="dxa"/>
            <w:tcBorders>
              <w:top w:val="single" w:sz="6" w:space="0" w:color="auto"/>
              <w:left w:val="single" w:sz="6" w:space="0" w:color="auto"/>
              <w:bottom w:val="single" w:sz="6" w:space="0" w:color="auto"/>
              <w:right w:val="single" w:sz="6" w:space="0" w:color="auto"/>
            </w:tcBorders>
            <w:hideMark/>
          </w:tcPr>
          <w:p w:rsidR="002045A4" w:rsidRPr="000F11AC" w:rsidRDefault="002045A4" w:rsidP="0061711A">
            <w:pPr>
              <w:spacing w:after="0" w:line="240" w:lineRule="auto"/>
              <w:jc w:val="right"/>
              <w:rPr>
                <w:rFonts w:ascii="Times New Roman" w:hAnsi="Times New Roman" w:cs="Times New Roman"/>
                <w:bCs/>
                <w:sz w:val="24"/>
                <w:szCs w:val="24"/>
              </w:rPr>
            </w:pPr>
            <w:r w:rsidRPr="000F11AC">
              <w:rPr>
                <w:rFonts w:ascii="Times New Roman" w:hAnsi="Times New Roman" w:cs="Times New Roman"/>
                <w:bCs/>
                <w:sz w:val="24"/>
                <w:szCs w:val="24"/>
              </w:rPr>
              <w:t xml:space="preserve">15 833,6   </w:t>
            </w:r>
          </w:p>
        </w:tc>
        <w:tc>
          <w:tcPr>
            <w:tcW w:w="1273" w:type="dxa"/>
            <w:tcBorders>
              <w:top w:val="single" w:sz="6" w:space="0" w:color="auto"/>
              <w:left w:val="single" w:sz="6" w:space="0" w:color="auto"/>
              <w:bottom w:val="single" w:sz="6" w:space="0" w:color="auto"/>
              <w:right w:val="single" w:sz="6" w:space="0" w:color="auto"/>
            </w:tcBorders>
            <w:hideMark/>
          </w:tcPr>
          <w:p w:rsidR="002045A4" w:rsidRPr="000F11AC" w:rsidRDefault="002045A4" w:rsidP="0061711A">
            <w:pPr>
              <w:spacing w:after="0" w:line="240" w:lineRule="auto"/>
              <w:jc w:val="right"/>
              <w:rPr>
                <w:rFonts w:ascii="Times New Roman" w:hAnsi="Times New Roman" w:cs="Times New Roman"/>
                <w:bCs/>
                <w:sz w:val="24"/>
                <w:szCs w:val="24"/>
              </w:rPr>
            </w:pPr>
            <w:r w:rsidRPr="000F11AC">
              <w:rPr>
                <w:rFonts w:ascii="Times New Roman" w:hAnsi="Times New Roman" w:cs="Times New Roman"/>
                <w:bCs/>
                <w:sz w:val="24"/>
                <w:szCs w:val="24"/>
              </w:rPr>
              <w:t xml:space="preserve">  18 712,8   </w:t>
            </w:r>
          </w:p>
        </w:tc>
        <w:tc>
          <w:tcPr>
            <w:tcW w:w="999" w:type="dxa"/>
            <w:tcBorders>
              <w:top w:val="single" w:sz="6" w:space="0" w:color="auto"/>
              <w:left w:val="single" w:sz="6" w:space="0" w:color="auto"/>
              <w:bottom w:val="single" w:sz="6" w:space="0" w:color="auto"/>
              <w:right w:val="single" w:sz="6" w:space="0" w:color="auto"/>
            </w:tcBorders>
            <w:hideMark/>
          </w:tcPr>
          <w:p w:rsidR="002045A4" w:rsidRPr="000F11AC" w:rsidRDefault="002045A4" w:rsidP="0061711A">
            <w:pPr>
              <w:spacing w:after="0" w:line="240" w:lineRule="auto"/>
              <w:jc w:val="right"/>
              <w:rPr>
                <w:rFonts w:ascii="Times New Roman" w:hAnsi="Times New Roman" w:cs="Times New Roman"/>
                <w:bCs/>
                <w:sz w:val="24"/>
                <w:szCs w:val="24"/>
              </w:rPr>
            </w:pPr>
            <w:r w:rsidRPr="000F11AC">
              <w:rPr>
                <w:rFonts w:ascii="Times New Roman" w:hAnsi="Times New Roman" w:cs="Times New Roman"/>
                <w:bCs/>
                <w:sz w:val="24"/>
                <w:szCs w:val="24"/>
              </w:rPr>
              <w:t>2 879,2</w:t>
            </w:r>
          </w:p>
        </w:tc>
        <w:tc>
          <w:tcPr>
            <w:tcW w:w="1129" w:type="dxa"/>
            <w:tcBorders>
              <w:top w:val="single" w:sz="6" w:space="0" w:color="auto"/>
              <w:left w:val="single" w:sz="6" w:space="0" w:color="auto"/>
              <w:bottom w:val="single" w:sz="6" w:space="0" w:color="auto"/>
              <w:right w:val="single" w:sz="6" w:space="0" w:color="auto"/>
            </w:tcBorders>
            <w:hideMark/>
          </w:tcPr>
          <w:p w:rsidR="002045A4" w:rsidRPr="000F11AC" w:rsidRDefault="002045A4" w:rsidP="0061711A">
            <w:pPr>
              <w:spacing w:after="0" w:line="240" w:lineRule="auto"/>
              <w:jc w:val="right"/>
              <w:rPr>
                <w:rFonts w:ascii="Times New Roman" w:hAnsi="Times New Roman" w:cs="Times New Roman"/>
                <w:bCs/>
                <w:sz w:val="24"/>
                <w:szCs w:val="24"/>
              </w:rPr>
            </w:pPr>
            <w:r w:rsidRPr="000F11AC">
              <w:rPr>
                <w:rFonts w:ascii="Times New Roman" w:hAnsi="Times New Roman" w:cs="Times New Roman"/>
                <w:bCs/>
                <w:sz w:val="24"/>
                <w:szCs w:val="24"/>
              </w:rPr>
              <w:t xml:space="preserve">20 099,7   </w:t>
            </w:r>
          </w:p>
        </w:tc>
        <w:tc>
          <w:tcPr>
            <w:tcW w:w="1265" w:type="dxa"/>
            <w:tcBorders>
              <w:top w:val="single" w:sz="6" w:space="0" w:color="auto"/>
              <w:left w:val="single" w:sz="6" w:space="0" w:color="auto"/>
              <w:bottom w:val="single" w:sz="6" w:space="0" w:color="auto"/>
              <w:right w:val="single" w:sz="6" w:space="0" w:color="auto"/>
            </w:tcBorders>
            <w:hideMark/>
          </w:tcPr>
          <w:p w:rsidR="002045A4" w:rsidRPr="000F11AC" w:rsidRDefault="002045A4" w:rsidP="0061711A">
            <w:pPr>
              <w:spacing w:after="0" w:line="240" w:lineRule="auto"/>
              <w:jc w:val="right"/>
              <w:rPr>
                <w:rFonts w:ascii="Times New Roman" w:hAnsi="Times New Roman" w:cs="Times New Roman"/>
                <w:bCs/>
                <w:sz w:val="24"/>
                <w:szCs w:val="24"/>
              </w:rPr>
            </w:pPr>
            <w:r w:rsidRPr="000F11AC">
              <w:rPr>
                <w:rFonts w:ascii="Times New Roman" w:hAnsi="Times New Roman" w:cs="Times New Roman"/>
                <w:bCs/>
                <w:sz w:val="24"/>
                <w:szCs w:val="24"/>
              </w:rPr>
              <w:t xml:space="preserve">21 361,9   </w:t>
            </w:r>
          </w:p>
        </w:tc>
      </w:tr>
      <w:tr w:rsidR="002045A4" w:rsidRPr="000F11AC" w:rsidTr="0061711A">
        <w:trPr>
          <w:trHeight w:val="638"/>
        </w:trPr>
        <w:tc>
          <w:tcPr>
            <w:tcW w:w="2304" w:type="dxa"/>
            <w:tcBorders>
              <w:top w:val="single" w:sz="6" w:space="0" w:color="auto"/>
              <w:left w:val="single" w:sz="6" w:space="0" w:color="auto"/>
              <w:bottom w:val="single" w:sz="6" w:space="0" w:color="auto"/>
              <w:right w:val="single" w:sz="6" w:space="0" w:color="auto"/>
            </w:tcBorders>
            <w:hideMark/>
          </w:tcPr>
          <w:p w:rsidR="002045A4" w:rsidRPr="000F11AC" w:rsidRDefault="002045A4" w:rsidP="0061711A">
            <w:pPr>
              <w:autoSpaceDE w:val="0"/>
              <w:autoSpaceDN w:val="0"/>
              <w:adjustRightInd w:val="0"/>
              <w:spacing w:after="0" w:line="240" w:lineRule="auto"/>
              <w:rPr>
                <w:rFonts w:ascii="Times New Roman" w:hAnsi="Times New Roman" w:cs="Times New Roman"/>
                <w:sz w:val="24"/>
                <w:szCs w:val="24"/>
                <w:lang w:val="ky-KG"/>
              </w:rPr>
            </w:pPr>
            <w:r w:rsidRPr="000F11AC">
              <w:rPr>
                <w:rFonts w:ascii="Times New Roman" w:hAnsi="Times New Roman" w:cs="Times New Roman"/>
                <w:sz w:val="24"/>
                <w:szCs w:val="24"/>
                <w:lang w:val="ky-KG"/>
              </w:rPr>
              <w:t>Теңөө трансфертттери</w:t>
            </w:r>
          </w:p>
        </w:tc>
        <w:tc>
          <w:tcPr>
            <w:tcW w:w="1080" w:type="dxa"/>
            <w:tcBorders>
              <w:top w:val="single" w:sz="6" w:space="0" w:color="auto"/>
              <w:left w:val="single" w:sz="6" w:space="0" w:color="auto"/>
              <w:bottom w:val="single" w:sz="6" w:space="0" w:color="auto"/>
              <w:right w:val="single" w:sz="6" w:space="0" w:color="auto"/>
            </w:tcBorders>
          </w:tcPr>
          <w:p w:rsidR="002045A4" w:rsidRPr="000F11AC" w:rsidRDefault="002045A4" w:rsidP="0061711A">
            <w:pPr>
              <w:spacing w:after="0" w:line="240" w:lineRule="auto"/>
              <w:jc w:val="right"/>
              <w:rPr>
                <w:rFonts w:ascii="Times New Roman" w:hAnsi="Times New Roman" w:cs="Times New Roman"/>
                <w:bCs/>
                <w:sz w:val="24"/>
                <w:szCs w:val="24"/>
                <w:lang w:val="ky-KG"/>
              </w:rPr>
            </w:pPr>
            <w:r w:rsidRPr="000F11AC">
              <w:rPr>
                <w:rFonts w:ascii="Times New Roman" w:hAnsi="Times New Roman" w:cs="Times New Roman"/>
                <w:bCs/>
                <w:sz w:val="24"/>
                <w:szCs w:val="24"/>
                <w:lang w:val="ky-KG"/>
              </w:rPr>
              <w:t>1 818,2</w:t>
            </w:r>
          </w:p>
        </w:tc>
        <w:tc>
          <w:tcPr>
            <w:tcW w:w="1194" w:type="dxa"/>
            <w:tcBorders>
              <w:top w:val="single" w:sz="6" w:space="0" w:color="auto"/>
              <w:left w:val="single" w:sz="6" w:space="0" w:color="auto"/>
              <w:bottom w:val="single" w:sz="6" w:space="0" w:color="auto"/>
              <w:right w:val="single" w:sz="6" w:space="0" w:color="auto"/>
            </w:tcBorders>
            <w:hideMark/>
          </w:tcPr>
          <w:p w:rsidR="002045A4" w:rsidRPr="000F11AC" w:rsidRDefault="002045A4" w:rsidP="0061711A">
            <w:pPr>
              <w:spacing w:after="0" w:line="240" w:lineRule="auto"/>
              <w:jc w:val="right"/>
              <w:rPr>
                <w:rFonts w:ascii="Times New Roman" w:hAnsi="Times New Roman" w:cs="Times New Roman"/>
                <w:bCs/>
                <w:sz w:val="24"/>
                <w:szCs w:val="24"/>
              </w:rPr>
            </w:pPr>
            <w:r w:rsidRPr="000F11AC">
              <w:rPr>
                <w:rFonts w:ascii="Times New Roman" w:hAnsi="Times New Roman" w:cs="Times New Roman"/>
                <w:bCs/>
                <w:sz w:val="24"/>
                <w:szCs w:val="24"/>
              </w:rPr>
              <w:t>1 850</w:t>
            </w:r>
            <w:r w:rsidRPr="000F11AC">
              <w:rPr>
                <w:rFonts w:ascii="Times New Roman" w:hAnsi="Times New Roman" w:cs="Times New Roman"/>
                <w:bCs/>
                <w:sz w:val="24"/>
                <w:szCs w:val="24"/>
                <w:lang w:val="ky-KG"/>
              </w:rPr>
              <w:t>,0</w:t>
            </w:r>
            <w:r w:rsidRPr="000F11AC">
              <w:rPr>
                <w:rFonts w:ascii="Times New Roman" w:hAnsi="Times New Roman" w:cs="Times New Roman"/>
                <w:bCs/>
                <w:sz w:val="24"/>
                <w:szCs w:val="24"/>
              </w:rPr>
              <w:t xml:space="preserve">   </w:t>
            </w:r>
          </w:p>
        </w:tc>
        <w:tc>
          <w:tcPr>
            <w:tcW w:w="1273" w:type="dxa"/>
            <w:tcBorders>
              <w:top w:val="single" w:sz="6" w:space="0" w:color="auto"/>
              <w:left w:val="single" w:sz="6" w:space="0" w:color="auto"/>
              <w:bottom w:val="single" w:sz="6" w:space="0" w:color="auto"/>
              <w:right w:val="single" w:sz="6" w:space="0" w:color="auto"/>
            </w:tcBorders>
            <w:hideMark/>
          </w:tcPr>
          <w:p w:rsidR="002045A4" w:rsidRPr="000F11AC" w:rsidRDefault="002045A4" w:rsidP="0061711A">
            <w:pPr>
              <w:spacing w:after="0" w:line="240" w:lineRule="auto"/>
              <w:jc w:val="right"/>
              <w:rPr>
                <w:rFonts w:ascii="Times New Roman" w:hAnsi="Times New Roman" w:cs="Times New Roman"/>
                <w:bCs/>
                <w:sz w:val="24"/>
                <w:szCs w:val="24"/>
              </w:rPr>
            </w:pPr>
            <w:r w:rsidRPr="000F11AC">
              <w:rPr>
                <w:rFonts w:ascii="Times New Roman" w:hAnsi="Times New Roman" w:cs="Times New Roman"/>
                <w:bCs/>
                <w:sz w:val="24"/>
                <w:szCs w:val="24"/>
              </w:rPr>
              <w:t>2 000,</w:t>
            </w:r>
            <w:r w:rsidRPr="000F11AC">
              <w:rPr>
                <w:rFonts w:ascii="Times New Roman" w:hAnsi="Times New Roman" w:cs="Times New Roman"/>
                <w:bCs/>
                <w:sz w:val="24"/>
                <w:szCs w:val="24"/>
                <w:lang w:val="ky-KG"/>
              </w:rPr>
              <w:t>3</w:t>
            </w:r>
            <w:r w:rsidRPr="000F11AC">
              <w:rPr>
                <w:rFonts w:ascii="Times New Roman" w:hAnsi="Times New Roman" w:cs="Times New Roman"/>
                <w:bCs/>
                <w:sz w:val="24"/>
                <w:szCs w:val="24"/>
              </w:rPr>
              <w:t xml:space="preserve">   </w:t>
            </w:r>
          </w:p>
        </w:tc>
        <w:tc>
          <w:tcPr>
            <w:tcW w:w="999" w:type="dxa"/>
            <w:tcBorders>
              <w:top w:val="single" w:sz="6" w:space="0" w:color="auto"/>
              <w:left w:val="single" w:sz="6" w:space="0" w:color="auto"/>
              <w:bottom w:val="single" w:sz="6" w:space="0" w:color="auto"/>
              <w:right w:val="single" w:sz="6" w:space="0" w:color="auto"/>
            </w:tcBorders>
            <w:hideMark/>
          </w:tcPr>
          <w:p w:rsidR="002045A4" w:rsidRPr="000F11AC" w:rsidRDefault="002045A4" w:rsidP="0061711A">
            <w:pPr>
              <w:spacing w:after="0" w:line="240" w:lineRule="auto"/>
              <w:jc w:val="right"/>
              <w:rPr>
                <w:rFonts w:ascii="Times New Roman" w:hAnsi="Times New Roman" w:cs="Times New Roman"/>
                <w:bCs/>
                <w:sz w:val="24"/>
                <w:szCs w:val="24"/>
                <w:lang w:val="ky-KG"/>
              </w:rPr>
            </w:pPr>
            <w:r w:rsidRPr="000F11AC">
              <w:rPr>
                <w:rFonts w:ascii="Times New Roman" w:hAnsi="Times New Roman" w:cs="Times New Roman"/>
                <w:bCs/>
                <w:sz w:val="24"/>
                <w:szCs w:val="24"/>
              </w:rPr>
              <w:t>150,</w:t>
            </w:r>
            <w:r w:rsidRPr="000F11AC">
              <w:rPr>
                <w:rFonts w:ascii="Times New Roman" w:hAnsi="Times New Roman" w:cs="Times New Roman"/>
                <w:bCs/>
                <w:sz w:val="24"/>
                <w:szCs w:val="24"/>
                <w:lang w:val="ky-KG"/>
              </w:rPr>
              <w:t>3</w:t>
            </w:r>
          </w:p>
        </w:tc>
        <w:tc>
          <w:tcPr>
            <w:tcW w:w="1129" w:type="dxa"/>
            <w:tcBorders>
              <w:top w:val="single" w:sz="6" w:space="0" w:color="auto"/>
              <w:left w:val="single" w:sz="6" w:space="0" w:color="auto"/>
              <w:bottom w:val="single" w:sz="6" w:space="0" w:color="auto"/>
              <w:right w:val="single" w:sz="6" w:space="0" w:color="auto"/>
            </w:tcBorders>
            <w:hideMark/>
          </w:tcPr>
          <w:p w:rsidR="002045A4" w:rsidRPr="000F11AC" w:rsidRDefault="002045A4" w:rsidP="0061711A">
            <w:pPr>
              <w:spacing w:after="0" w:line="240" w:lineRule="auto"/>
              <w:jc w:val="right"/>
              <w:rPr>
                <w:rFonts w:ascii="Times New Roman" w:hAnsi="Times New Roman" w:cs="Times New Roman"/>
                <w:bCs/>
                <w:sz w:val="24"/>
                <w:szCs w:val="24"/>
              </w:rPr>
            </w:pPr>
            <w:r w:rsidRPr="000F11AC">
              <w:rPr>
                <w:rFonts w:ascii="Times New Roman" w:hAnsi="Times New Roman" w:cs="Times New Roman"/>
                <w:bCs/>
                <w:sz w:val="24"/>
                <w:szCs w:val="24"/>
              </w:rPr>
              <w:t xml:space="preserve">1 967,3      </w:t>
            </w:r>
          </w:p>
        </w:tc>
        <w:tc>
          <w:tcPr>
            <w:tcW w:w="1265" w:type="dxa"/>
            <w:tcBorders>
              <w:top w:val="single" w:sz="6" w:space="0" w:color="auto"/>
              <w:left w:val="single" w:sz="6" w:space="0" w:color="auto"/>
              <w:bottom w:val="single" w:sz="6" w:space="0" w:color="auto"/>
              <w:right w:val="single" w:sz="6" w:space="0" w:color="auto"/>
            </w:tcBorders>
            <w:hideMark/>
          </w:tcPr>
          <w:p w:rsidR="002045A4" w:rsidRPr="000F11AC" w:rsidRDefault="002045A4" w:rsidP="0061711A">
            <w:pPr>
              <w:spacing w:after="0" w:line="240" w:lineRule="auto"/>
              <w:jc w:val="right"/>
              <w:rPr>
                <w:rFonts w:ascii="Times New Roman" w:hAnsi="Times New Roman" w:cs="Times New Roman"/>
                <w:bCs/>
                <w:sz w:val="24"/>
                <w:szCs w:val="24"/>
              </w:rPr>
            </w:pPr>
            <w:r w:rsidRPr="000F11AC">
              <w:rPr>
                <w:rFonts w:ascii="Times New Roman" w:hAnsi="Times New Roman" w:cs="Times New Roman"/>
                <w:bCs/>
                <w:sz w:val="24"/>
                <w:szCs w:val="24"/>
              </w:rPr>
              <w:t xml:space="preserve">1 917,4   </w:t>
            </w:r>
          </w:p>
        </w:tc>
      </w:tr>
      <w:tr w:rsidR="002045A4" w:rsidRPr="000F11AC" w:rsidTr="0061711A">
        <w:trPr>
          <w:trHeight w:val="638"/>
        </w:trPr>
        <w:tc>
          <w:tcPr>
            <w:tcW w:w="2304" w:type="dxa"/>
            <w:tcBorders>
              <w:top w:val="single" w:sz="6" w:space="0" w:color="auto"/>
              <w:left w:val="single" w:sz="6" w:space="0" w:color="auto"/>
              <w:bottom w:val="single" w:sz="6" w:space="0" w:color="auto"/>
              <w:right w:val="single" w:sz="6" w:space="0" w:color="auto"/>
            </w:tcBorders>
            <w:hideMark/>
          </w:tcPr>
          <w:p w:rsidR="002045A4" w:rsidRPr="000F11AC" w:rsidRDefault="002045A4" w:rsidP="0061711A">
            <w:pPr>
              <w:autoSpaceDE w:val="0"/>
              <w:autoSpaceDN w:val="0"/>
              <w:adjustRightInd w:val="0"/>
              <w:spacing w:after="0" w:line="240" w:lineRule="auto"/>
              <w:rPr>
                <w:rFonts w:ascii="Times New Roman" w:hAnsi="Times New Roman" w:cs="Times New Roman"/>
                <w:sz w:val="24"/>
                <w:szCs w:val="24"/>
                <w:lang w:val="ky-KG"/>
              </w:rPr>
            </w:pPr>
            <w:r w:rsidRPr="000F11AC">
              <w:rPr>
                <w:rFonts w:ascii="Times New Roman" w:hAnsi="Times New Roman" w:cs="Times New Roman"/>
                <w:sz w:val="24"/>
                <w:szCs w:val="24"/>
                <w:lang w:val="ky-KG"/>
              </w:rPr>
              <w:t>Максаттуу трансферттер</w:t>
            </w:r>
          </w:p>
        </w:tc>
        <w:tc>
          <w:tcPr>
            <w:tcW w:w="1080" w:type="dxa"/>
            <w:tcBorders>
              <w:top w:val="single" w:sz="6" w:space="0" w:color="auto"/>
              <w:left w:val="single" w:sz="6" w:space="0" w:color="auto"/>
              <w:bottom w:val="single" w:sz="6" w:space="0" w:color="auto"/>
              <w:right w:val="single" w:sz="6" w:space="0" w:color="auto"/>
            </w:tcBorders>
          </w:tcPr>
          <w:p w:rsidR="002045A4" w:rsidRPr="000F11AC" w:rsidRDefault="002045A4" w:rsidP="0061711A">
            <w:pPr>
              <w:spacing w:after="0" w:line="240" w:lineRule="auto"/>
              <w:jc w:val="right"/>
              <w:rPr>
                <w:rFonts w:ascii="Times New Roman" w:hAnsi="Times New Roman" w:cs="Times New Roman"/>
                <w:bCs/>
                <w:sz w:val="24"/>
                <w:szCs w:val="24"/>
                <w:lang w:val="ky-KG"/>
              </w:rPr>
            </w:pPr>
            <w:r w:rsidRPr="000F11AC">
              <w:rPr>
                <w:rFonts w:ascii="Times New Roman" w:hAnsi="Times New Roman" w:cs="Times New Roman"/>
                <w:bCs/>
                <w:sz w:val="24"/>
                <w:szCs w:val="24"/>
                <w:lang w:val="ky-KG"/>
              </w:rPr>
              <w:t>3 664,6</w:t>
            </w:r>
          </w:p>
        </w:tc>
        <w:tc>
          <w:tcPr>
            <w:tcW w:w="1194" w:type="dxa"/>
            <w:tcBorders>
              <w:top w:val="single" w:sz="6" w:space="0" w:color="auto"/>
              <w:left w:val="single" w:sz="6" w:space="0" w:color="auto"/>
              <w:bottom w:val="single" w:sz="6" w:space="0" w:color="auto"/>
              <w:right w:val="single" w:sz="6" w:space="0" w:color="auto"/>
            </w:tcBorders>
            <w:hideMark/>
          </w:tcPr>
          <w:p w:rsidR="002045A4" w:rsidRPr="000F11AC" w:rsidRDefault="002045A4" w:rsidP="0061711A">
            <w:pPr>
              <w:spacing w:after="0" w:line="240" w:lineRule="auto"/>
              <w:jc w:val="right"/>
              <w:rPr>
                <w:rFonts w:ascii="Times New Roman" w:hAnsi="Times New Roman" w:cs="Times New Roman"/>
                <w:bCs/>
                <w:sz w:val="24"/>
                <w:szCs w:val="24"/>
              </w:rPr>
            </w:pPr>
            <w:r w:rsidRPr="000F11AC">
              <w:rPr>
                <w:rFonts w:ascii="Times New Roman" w:hAnsi="Times New Roman" w:cs="Times New Roman"/>
                <w:bCs/>
                <w:sz w:val="24"/>
                <w:szCs w:val="24"/>
              </w:rPr>
              <w:t>2 407,0</w:t>
            </w:r>
          </w:p>
        </w:tc>
        <w:tc>
          <w:tcPr>
            <w:tcW w:w="1273" w:type="dxa"/>
            <w:tcBorders>
              <w:top w:val="single" w:sz="6" w:space="0" w:color="auto"/>
              <w:left w:val="single" w:sz="6" w:space="0" w:color="auto"/>
              <w:bottom w:val="single" w:sz="6" w:space="0" w:color="auto"/>
              <w:right w:val="single" w:sz="6" w:space="0" w:color="auto"/>
            </w:tcBorders>
            <w:hideMark/>
          </w:tcPr>
          <w:p w:rsidR="002045A4" w:rsidRPr="000F11AC" w:rsidRDefault="002045A4" w:rsidP="0061711A">
            <w:pPr>
              <w:spacing w:after="0" w:line="240" w:lineRule="auto"/>
              <w:jc w:val="right"/>
              <w:rPr>
                <w:rFonts w:ascii="Times New Roman" w:hAnsi="Times New Roman" w:cs="Times New Roman"/>
                <w:bCs/>
                <w:sz w:val="24"/>
                <w:szCs w:val="24"/>
              </w:rPr>
            </w:pPr>
            <w:r w:rsidRPr="000F11AC">
              <w:rPr>
                <w:rFonts w:ascii="Times New Roman" w:hAnsi="Times New Roman" w:cs="Times New Roman"/>
                <w:bCs/>
                <w:sz w:val="24"/>
                <w:szCs w:val="24"/>
                <w:lang w:val="ky-KG"/>
              </w:rPr>
              <w:t>1 0</w:t>
            </w:r>
            <w:r w:rsidRPr="000F11AC">
              <w:rPr>
                <w:rFonts w:ascii="Times New Roman" w:hAnsi="Times New Roman" w:cs="Times New Roman"/>
                <w:bCs/>
                <w:sz w:val="24"/>
                <w:szCs w:val="24"/>
              </w:rPr>
              <w:t>57,0</w:t>
            </w:r>
          </w:p>
        </w:tc>
        <w:tc>
          <w:tcPr>
            <w:tcW w:w="999" w:type="dxa"/>
            <w:tcBorders>
              <w:top w:val="single" w:sz="6" w:space="0" w:color="auto"/>
              <w:left w:val="single" w:sz="6" w:space="0" w:color="auto"/>
              <w:bottom w:val="single" w:sz="6" w:space="0" w:color="auto"/>
              <w:right w:val="single" w:sz="6" w:space="0" w:color="auto"/>
            </w:tcBorders>
            <w:hideMark/>
          </w:tcPr>
          <w:p w:rsidR="002045A4" w:rsidRPr="000F11AC" w:rsidRDefault="002045A4" w:rsidP="0061711A">
            <w:pPr>
              <w:spacing w:after="0" w:line="240" w:lineRule="auto"/>
              <w:jc w:val="right"/>
              <w:rPr>
                <w:rFonts w:ascii="Times New Roman" w:hAnsi="Times New Roman" w:cs="Times New Roman"/>
                <w:bCs/>
                <w:sz w:val="24"/>
                <w:szCs w:val="24"/>
                <w:lang w:val="ky-KG"/>
              </w:rPr>
            </w:pPr>
            <w:r w:rsidRPr="000F11AC">
              <w:rPr>
                <w:rFonts w:ascii="Times New Roman" w:hAnsi="Times New Roman" w:cs="Times New Roman"/>
                <w:bCs/>
                <w:sz w:val="24"/>
                <w:szCs w:val="24"/>
              </w:rPr>
              <w:t>-1 </w:t>
            </w:r>
            <w:r w:rsidRPr="000F11AC">
              <w:rPr>
                <w:rFonts w:ascii="Times New Roman" w:hAnsi="Times New Roman" w:cs="Times New Roman"/>
                <w:bCs/>
                <w:sz w:val="24"/>
                <w:szCs w:val="24"/>
                <w:lang w:val="ky-KG"/>
              </w:rPr>
              <w:t>3</w:t>
            </w:r>
            <w:r w:rsidRPr="000F11AC">
              <w:rPr>
                <w:rFonts w:ascii="Times New Roman" w:hAnsi="Times New Roman" w:cs="Times New Roman"/>
                <w:bCs/>
                <w:sz w:val="24"/>
                <w:szCs w:val="24"/>
              </w:rPr>
              <w:t>50</w:t>
            </w:r>
            <w:r w:rsidRPr="000F11AC">
              <w:rPr>
                <w:rFonts w:ascii="Times New Roman" w:hAnsi="Times New Roman" w:cs="Times New Roman"/>
                <w:bCs/>
                <w:sz w:val="24"/>
                <w:szCs w:val="24"/>
                <w:lang w:val="ky-KG"/>
              </w:rPr>
              <w:t>,0</w:t>
            </w:r>
          </w:p>
        </w:tc>
        <w:tc>
          <w:tcPr>
            <w:tcW w:w="1129" w:type="dxa"/>
            <w:tcBorders>
              <w:top w:val="single" w:sz="6" w:space="0" w:color="auto"/>
              <w:left w:val="single" w:sz="6" w:space="0" w:color="auto"/>
              <w:bottom w:val="single" w:sz="6" w:space="0" w:color="auto"/>
              <w:right w:val="single" w:sz="6" w:space="0" w:color="auto"/>
            </w:tcBorders>
            <w:hideMark/>
          </w:tcPr>
          <w:p w:rsidR="002045A4" w:rsidRPr="000F11AC" w:rsidRDefault="002045A4" w:rsidP="0061711A">
            <w:pPr>
              <w:spacing w:after="0" w:line="240" w:lineRule="auto"/>
              <w:jc w:val="right"/>
              <w:rPr>
                <w:rFonts w:ascii="Times New Roman" w:hAnsi="Times New Roman" w:cs="Times New Roman"/>
                <w:bCs/>
                <w:sz w:val="24"/>
                <w:szCs w:val="24"/>
                <w:lang w:val="ky-KG"/>
              </w:rPr>
            </w:pPr>
            <w:r w:rsidRPr="000F11AC">
              <w:rPr>
                <w:rFonts w:ascii="Times New Roman" w:hAnsi="Times New Roman" w:cs="Times New Roman"/>
                <w:bCs/>
                <w:sz w:val="24"/>
                <w:szCs w:val="24"/>
              </w:rPr>
              <w:t>900</w:t>
            </w:r>
            <w:r w:rsidRPr="000F11AC">
              <w:rPr>
                <w:rFonts w:ascii="Times New Roman" w:hAnsi="Times New Roman" w:cs="Times New Roman"/>
                <w:bCs/>
                <w:sz w:val="24"/>
                <w:szCs w:val="24"/>
                <w:lang w:val="ky-KG"/>
              </w:rPr>
              <w:t>,0</w:t>
            </w:r>
          </w:p>
        </w:tc>
        <w:tc>
          <w:tcPr>
            <w:tcW w:w="1265" w:type="dxa"/>
            <w:tcBorders>
              <w:top w:val="single" w:sz="6" w:space="0" w:color="auto"/>
              <w:left w:val="single" w:sz="6" w:space="0" w:color="auto"/>
              <w:bottom w:val="single" w:sz="6" w:space="0" w:color="auto"/>
              <w:right w:val="single" w:sz="6" w:space="0" w:color="auto"/>
            </w:tcBorders>
            <w:hideMark/>
          </w:tcPr>
          <w:p w:rsidR="002045A4" w:rsidRPr="000F11AC" w:rsidRDefault="002045A4" w:rsidP="0061711A">
            <w:pPr>
              <w:spacing w:after="0" w:line="240" w:lineRule="auto"/>
              <w:jc w:val="right"/>
              <w:rPr>
                <w:rFonts w:ascii="Times New Roman" w:hAnsi="Times New Roman" w:cs="Times New Roman"/>
                <w:bCs/>
                <w:sz w:val="24"/>
                <w:szCs w:val="24"/>
                <w:lang w:val="ky-KG"/>
              </w:rPr>
            </w:pPr>
            <w:r w:rsidRPr="000F11AC">
              <w:rPr>
                <w:rFonts w:ascii="Times New Roman" w:hAnsi="Times New Roman" w:cs="Times New Roman"/>
                <w:bCs/>
                <w:sz w:val="24"/>
                <w:szCs w:val="24"/>
              </w:rPr>
              <w:t>850</w:t>
            </w:r>
            <w:r w:rsidRPr="000F11AC">
              <w:rPr>
                <w:rFonts w:ascii="Times New Roman" w:hAnsi="Times New Roman" w:cs="Times New Roman"/>
                <w:bCs/>
                <w:sz w:val="24"/>
                <w:szCs w:val="24"/>
                <w:lang w:val="ky-KG"/>
              </w:rPr>
              <w:t>,0</w:t>
            </w:r>
          </w:p>
        </w:tc>
      </w:tr>
      <w:tr w:rsidR="002045A4" w:rsidRPr="000F11AC" w:rsidTr="0061711A">
        <w:trPr>
          <w:trHeight w:val="638"/>
        </w:trPr>
        <w:tc>
          <w:tcPr>
            <w:tcW w:w="2304" w:type="dxa"/>
            <w:tcBorders>
              <w:top w:val="single" w:sz="6" w:space="0" w:color="auto"/>
              <w:left w:val="single" w:sz="6" w:space="0" w:color="auto"/>
              <w:bottom w:val="single" w:sz="6" w:space="0" w:color="auto"/>
              <w:right w:val="single" w:sz="6" w:space="0" w:color="auto"/>
            </w:tcBorders>
            <w:hideMark/>
          </w:tcPr>
          <w:p w:rsidR="002045A4" w:rsidRPr="000F11AC" w:rsidRDefault="002045A4" w:rsidP="0061711A">
            <w:pPr>
              <w:autoSpaceDE w:val="0"/>
              <w:autoSpaceDN w:val="0"/>
              <w:adjustRightInd w:val="0"/>
              <w:spacing w:after="0" w:line="240" w:lineRule="auto"/>
              <w:rPr>
                <w:rFonts w:ascii="Times New Roman" w:hAnsi="Times New Roman" w:cs="Times New Roman"/>
                <w:b/>
                <w:sz w:val="24"/>
                <w:szCs w:val="24"/>
                <w:lang w:val="ky-KG"/>
              </w:rPr>
            </w:pPr>
            <w:r w:rsidRPr="000F11AC">
              <w:rPr>
                <w:rFonts w:ascii="Times New Roman" w:hAnsi="Times New Roman" w:cs="Times New Roman"/>
                <w:b/>
                <w:sz w:val="24"/>
                <w:szCs w:val="24"/>
                <w:lang w:val="ky-KG"/>
              </w:rPr>
              <w:t>Бардыгы</w:t>
            </w:r>
          </w:p>
        </w:tc>
        <w:tc>
          <w:tcPr>
            <w:tcW w:w="1080" w:type="dxa"/>
            <w:tcBorders>
              <w:top w:val="single" w:sz="6" w:space="0" w:color="auto"/>
              <w:left w:val="single" w:sz="6" w:space="0" w:color="auto"/>
              <w:bottom w:val="single" w:sz="6" w:space="0" w:color="auto"/>
              <w:right w:val="single" w:sz="6" w:space="0" w:color="auto"/>
            </w:tcBorders>
          </w:tcPr>
          <w:p w:rsidR="002045A4" w:rsidRPr="000F11AC" w:rsidRDefault="002045A4" w:rsidP="0061711A">
            <w:pPr>
              <w:spacing w:after="0" w:line="240" w:lineRule="auto"/>
              <w:jc w:val="right"/>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20 185,3</w:t>
            </w:r>
          </w:p>
        </w:tc>
        <w:tc>
          <w:tcPr>
            <w:tcW w:w="1194" w:type="dxa"/>
            <w:tcBorders>
              <w:top w:val="single" w:sz="6" w:space="0" w:color="auto"/>
              <w:left w:val="single" w:sz="6" w:space="0" w:color="auto"/>
              <w:bottom w:val="single" w:sz="6" w:space="0" w:color="auto"/>
              <w:right w:val="single" w:sz="6" w:space="0" w:color="auto"/>
            </w:tcBorders>
            <w:hideMark/>
          </w:tcPr>
          <w:p w:rsidR="002045A4" w:rsidRPr="000F11AC" w:rsidRDefault="002045A4" w:rsidP="0061711A">
            <w:pPr>
              <w:spacing w:after="0" w:line="240" w:lineRule="auto"/>
              <w:jc w:val="right"/>
              <w:rPr>
                <w:rFonts w:ascii="Times New Roman" w:hAnsi="Times New Roman" w:cs="Times New Roman"/>
                <w:b/>
                <w:bCs/>
                <w:sz w:val="24"/>
                <w:szCs w:val="24"/>
              </w:rPr>
            </w:pPr>
            <w:r w:rsidRPr="000F11AC">
              <w:rPr>
                <w:rFonts w:ascii="Times New Roman" w:hAnsi="Times New Roman" w:cs="Times New Roman"/>
                <w:b/>
                <w:bCs/>
                <w:sz w:val="24"/>
                <w:szCs w:val="24"/>
              </w:rPr>
              <w:t xml:space="preserve">20 090,6   </w:t>
            </w:r>
          </w:p>
        </w:tc>
        <w:tc>
          <w:tcPr>
            <w:tcW w:w="1273" w:type="dxa"/>
            <w:tcBorders>
              <w:top w:val="single" w:sz="6" w:space="0" w:color="auto"/>
              <w:left w:val="single" w:sz="6" w:space="0" w:color="auto"/>
              <w:bottom w:val="single" w:sz="6" w:space="0" w:color="auto"/>
              <w:right w:val="single" w:sz="6" w:space="0" w:color="auto"/>
            </w:tcBorders>
            <w:hideMark/>
          </w:tcPr>
          <w:p w:rsidR="002045A4" w:rsidRPr="000F11AC" w:rsidRDefault="002045A4" w:rsidP="0061711A">
            <w:pPr>
              <w:spacing w:after="0" w:line="240" w:lineRule="auto"/>
              <w:jc w:val="right"/>
              <w:rPr>
                <w:rFonts w:ascii="Times New Roman" w:hAnsi="Times New Roman" w:cs="Times New Roman"/>
                <w:b/>
                <w:bCs/>
                <w:sz w:val="24"/>
                <w:szCs w:val="24"/>
              </w:rPr>
            </w:pPr>
            <w:r w:rsidRPr="000F11AC">
              <w:rPr>
                <w:rFonts w:ascii="Times New Roman" w:hAnsi="Times New Roman" w:cs="Times New Roman"/>
                <w:b/>
                <w:bCs/>
                <w:sz w:val="24"/>
                <w:szCs w:val="24"/>
              </w:rPr>
              <w:t xml:space="preserve">21 </w:t>
            </w:r>
            <w:r w:rsidRPr="000F11AC">
              <w:rPr>
                <w:rFonts w:ascii="Times New Roman" w:hAnsi="Times New Roman" w:cs="Times New Roman"/>
                <w:b/>
                <w:bCs/>
                <w:sz w:val="24"/>
                <w:szCs w:val="24"/>
                <w:lang w:val="ky-KG"/>
              </w:rPr>
              <w:t>7</w:t>
            </w:r>
            <w:r w:rsidRPr="000F11AC">
              <w:rPr>
                <w:rFonts w:ascii="Times New Roman" w:hAnsi="Times New Roman" w:cs="Times New Roman"/>
                <w:b/>
                <w:bCs/>
                <w:sz w:val="24"/>
                <w:szCs w:val="24"/>
              </w:rPr>
              <w:t>70,</w:t>
            </w:r>
            <w:r w:rsidRPr="000F11AC">
              <w:rPr>
                <w:rFonts w:ascii="Times New Roman" w:hAnsi="Times New Roman" w:cs="Times New Roman"/>
                <w:b/>
                <w:bCs/>
                <w:sz w:val="24"/>
                <w:szCs w:val="24"/>
                <w:lang w:val="ky-KG"/>
              </w:rPr>
              <w:t>1</w:t>
            </w:r>
            <w:r w:rsidRPr="000F11AC">
              <w:rPr>
                <w:rFonts w:ascii="Times New Roman" w:hAnsi="Times New Roman" w:cs="Times New Roman"/>
                <w:b/>
                <w:bCs/>
                <w:sz w:val="24"/>
                <w:szCs w:val="24"/>
              </w:rPr>
              <w:t xml:space="preserve">   </w:t>
            </w:r>
          </w:p>
        </w:tc>
        <w:tc>
          <w:tcPr>
            <w:tcW w:w="999" w:type="dxa"/>
            <w:tcBorders>
              <w:top w:val="single" w:sz="6" w:space="0" w:color="auto"/>
              <w:left w:val="single" w:sz="6" w:space="0" w:color="auto"/>
              <w:bottom w:val="single" w:sz="6" w:space="0" w:color="auto"/>
              <w:right w:val="single" w:sz="6" w:space="0" w:color="auto"/>
            </w:tcBorders>
            <w:hideMark/>
          </w:tcPr>
          <w:p w:rsidR="002045A4" w:rsidRPr="000F11AC" w:rsidRDefault="002045A4" w:rsidP="0061711A">
            <w:pPr>
              <w:spacing w:after="0" w:line="240" w:lineRule="auto"/>
              <w:jc w:val="right"/>
              <w:rPr>
                <w:rFonts w:ascii="Times New Roman" w:hAnsi="Times New Roman" w:cs="Times New Roman"/>
                <w:b/>
                <w:bCs/>
                <w:sz w:val="24"/>
                <w:szCs w:val="24"/>
                <w:lang w:val="ky-KG"/>
              </w:rPr>
            </w:pPr>
            <w:r w:rsidRPr="000F11AC">
              <w:rPr>
                <w:rFonts w:ascii="Times New Roman" w:hAnsi="Times New Roman" w:cs="Times New Roman"/>
                <w:b/>
                <w:bCs/>
                <w:sz w:val="24"/>
                <w:szCs w:val="24"/>
              </w:rPr>
              <w:t>1 </w:t>
            </w:r>
            <w:r w:rsidRPr="000F11AC">
              <w:rPr>
                <w:rFonts w:ascii="Times New Roman" w:hAnsi="Times New Roman" w:cs="Times New Roman"/>
                <w:b/>
                <w:bCs/>
                <w:sz w:val="24"/>
                <w:szCs w:val="24"/>
                <w:lang w:val="ky-KG"/>
              </w:rPr>
              <w:t>6</w:t>
            </w:r>
            <w:r w:rsidRPr="000F11AC">
              <w:rPr>
                <w:rFonts w:ascii="Times New Roman" w:hAnsi="Times New Roman" w:cs="Times New Roman"/>
                <w:b/>
                <w:bCs/>
                <w:sz w:val="24"/>
                <w:szCs w:val="24"/>
              </w:rPr>
              <w:t>79,</w:t>
            </w:r>
            <w:r w:rsidRPr="000F11AC">
              <w:rPr>
                <w:rFonts w:ascii="Times New Roman" w:hAnsi="Times New Roman" w:cs="Times New Roman"/>
                <w:b/>
                <w:bCs/>
                <w:sz w:val="24"/>
                <w:szCs w:val="24"/>
                <w:lang w:val="ky-KG"/>
              </w:rPr>
              <w:t>5</w:t>
            </w:r>
          </w:p>
        </w:tc>
        <w:tc>
          <w:tcPr>
            <w:tcW w:w="1129" w:type="dxa"/>
            <w:tcBorders>
              <w:top w:val="single" w:sz="6" w:space="0" w:color="auto"/>
              <w:left w:val="single" w:sz="6" w:space="0" w:color="auto"/>
              <w:bottom w:val="single" w:sz="6" w:space="0" w:color="auto"/>
              <w:right w:val="single" w:sz="6" w:space="0" w:color="auto"/>
            </w:tcBorders>
            <w:hideMark/>
          </w:tcPr>
          <w:p w:rsidR="002045A4" w:rsidRPr="000F11AC" w:rsidRDefault="002045A4" w:rsidP="0061711A">
            <w:pPr>
              <w:spacing w:after="0" w:line="240" w:lineRule="auto"/>
              <w:jc w:val="right"/>
              <w:rPr>
                <w:rFonts w:ascii="Times New Roman" w:hAnsi="Times New Roman" w:cs="Times New Roman"/>
                <w:b/>
                <w:bCs/>
                <w:sz w:val="24"/>
                <w:szCs w:val="24"/>
              </w:rPr>
            </w:pPr>
            <w:r w:rsidRPr="000F11AC">
              <w:rPr>
                <w:rFonts w:ascii="Times New Roman" w:hAnsi="Times New Roman" w:cs="Times New Roman"/>
                <w:b/>
                <w:bCs/>
                <w:sz w:val="24"/>
                <w:szCs w:val="24"/>
              </w:rPr>
              <w:t xml:space="preserve">22 967,0   </w:t>
            </w:r>
          </w:p>
        </w:tc>
        <w:tc>
          <w:tcPr>
            <w:tcW w:w="1265" w:type="dxa"/>
            <w:tcBorders>
              <w:top w:val="single" w:sz="6" w:space="0" w:color="auto"/>
              <w:left w:val="single" w:sz="6" w:space="0" w:color="auto"/>
              <w:bottom w:val="single" w:sz="6" w:space="0" w:color="auto"/>
              <w:right w:val="single" w:sz="6" w:space="0" w:color="auto"/>
            </w:tcBorders>
            <w:hideMark/>
          </w:tcPr>
          <w:p w:rsidR="002045A4" w:rsidRPr="000F11AC" w:rsidRDefault="002045A4" w:rsidP="0061711A">
            <w:pPr>
              <w:spacing w:after="0" w:line="240" w:lineRule="auto"/>
              <w:jc w:val="right"/>
              <w:rPr>
                <w:rFonts w:ascii="Times New Roman" w:hAnsi="Times New Roman" w:cs="Times New Roman"/>
                <w:b/>
                <w:bCs/>
                <w:sz w:val="24"/>
                <w:szCs w:val="24"/>
              </w:rPr>
            </w:pPr>
            <w:r w:rsidRPr="000F11AC">
              <w:rPr>
                <w:rFonts w:ascii="Times New Roman" w:hAnsi="Times New Roman" w:cs="Times New Roman"/>
                <w:b/>
                <w:bCs/>
                <w:sz w:val="24"/>
                <w:szCs w:val="24"/>
              </w:rPr>
              <w:t xml:space="preserve">24 129,3   </w:t>
            </w:r>
          </w:p>
        </w:tc>
      </w:tr>
    </w:tbl>
    <w:p w:rsidR="002045A4" w:rsidRPr="000F11AC" w:rsidRDefault="002045A4" w:rsidP="002045A4">
      <w:pPr>
        <w:widowControl w:val="0"/>
        <w:autoSpaceDE w:val="0"/>
        <w:autoSpaceDN w:val="0"/>
        <w:adjustRightInd w:val="0"/>
        <w:spacing w:after="0" w:line="240" w:lineRule="auto"/>
        <w:ind w:firstLine="709"/>
        <w:jc w:val="both"/>
        <w:rPr>
          <w:rFonts w:ascii="Times New Roman" w:eastAsia="Times New Roman" w:hAnsi="Times New Roman" w:cs="Times New Roman"/>
          <w:sz w:val="24"/>
          <w:szCs w:val="24"/>
          <w:lang w:val="ky-KG"/>
        </w:rPr>
      </w:pPr>
      <w:r w:rsidRPr="000F11AC">
        <w:rPr>
          <w:rFonts w:ascii="Times New Roman" w:hAnsi="Times New Roman" w:cs="Times New Roman"/>
          <w:sz w:val="24"/>
          <w:szCs w:val="24"/>
          <w:lang w:val="ky-KG"/>
        </w:rPr>
        <w:t>2019-жылга жергиликтүү бюджеттин долбоорун түзүүдө  жалпы мамлекеттик жана башка кирешелерден чегерүү ченемдери:</w:t>
      </w:r>
    </w:p>
    <w:p w:rsidR="002045A4" w:rsidRPr="000F11AC" w:rsidRDefault="002045A4" w:rsidP="002045A4">
      <w:pPr>
        <w:widowControl w:val="0"/>
        <w:autoSpaceDE w:val="0"/>
        <w:autoSpaceDN w:val="0"/>
        <w:adjustRightInd w:val="0"/>
        <w:spacing w:after="0" w:line="240" w:lineRule="auto"/>
        <w:ind w:firstLine="709"/>
        <w:jc w:val="both"/>
        <w:rPr>
          <w:rFonts w:ascii="Times New Roman" w:hAnsi="Times New Roman" w:cs="Times New Roman"/>
          <w:sz w:val="24"/>
          <w:szCs w:val="24"/>
        </w:rPr>
      </w:pPr>
      <w:r w:rsidRPr="000F11AC">
        <w:rPr>
          <w:rFonts w:ascii="Times New Roman" w:hAnsi="Times New Roman" w:cs="Times New Roman"/>
          <w:sz w:val="24"/>
          <w:szCs w:val="24"/>
        </w:rPr>
        <w:t xml:space="preserve">- </w:t>
      </w:r>
      <w:r w:rsidRPr="000F11AC">
        <w:rPr>
          <w:rFonts w:ascii="Times New Roman" w:hAnsi="Times New Roman" w:cs="Times New Roman"/>
          <w:sz w:val="24"/>
          <w:szCs w:val="24"/>
          <w:lang w:val="ky-KG"/>
        </w:rPr>
        <w:t xml:space="preserve">салык агенти тарабынан төлөнгөн киреше салыгынан </w:t>
      </w:r>
      <w:r w:rsidRPr="000F11AC">
        <w:rPr>
          <w:rFonts w:ascii="Times New Roman" w:hAnsi="Times New Roman" w:cs="Times New Roman"/>
          <w:b/>
          <w:sz w:val="24"/>
          <w:szCs w:val="24"/>
        </w:rPr>
        <w:t xml:space="preserve">- </w:t>
      </w:r>
      <w:r w:rsidRPr="000F11AC">
        <w:rPr>
          <w:rFonts w:ascii="Times New Roman" w:hAnsi="Times New Roman" w:cs="Times New Roman"/>
          <w:b/>
          <w:sz w:val="24"/>
          <w:szCs w:val="24"/>
          <w:lang w:val="ky-KG"/>
        </w:rPr>
        <w:t>7</w:t>
      </w:r>
      <w:r w:rsidRPr="000F11AC">
        <w:rPr>
          <w:rFonts w:ascii="Times New Roman" w:hAnsi="Times New Roman" w:cs="Times New Roman"/>
          <w:b/>
          <w:sz w:val="24"/>
          <w:szCs w:val="24"/>
        </w:rPr>
        <w:t>0</w:t>
      </w:r>
      <w:r w:rsidRPr="000F11AC">
        <w:rPr>
          <w:rFonts w:ascii="Times New Roman" w:hAnsi="Times New Roman" w:cs="Times New Roman"/>
          <w:sz w:val="24"/>
          <w:szCs w:val="24"/>
        </w:rPr>
        <w:t xml:space="preserve"> %;</w:t>
      </w:r>
    </w:p>
    <w:p w:rsidR="002045A4" w:rsidRPr="000F11AC" w:rsidRDefault="002045A4" w:rsidP="002045A4">
      <w:pPr>
        <w:widowControl w:val="0"/>
        <w:autoSpaceDE w:val="0"/>
        <w:autoSpaceDN w:val="0"/>
        <w:adjustRightInd w:val="0"/>
        <w:spacing w:after="0" w:line="240" w:lineRule="auto"/>
        <w:ind w:firstLine="709"/>
        <w:jc w:val="both"/>
        <w:rPr>
          <w:rFonts w:ascii="Times New Roman" w:hAnsi="Times New Roman" w:cs="Times New Roman"/>
          <w:sz w:val="24"/>
          <w:szCs w:val="24"/>
        </w:rPr>
      </w:pPr>
      <w:r w:rsidRPr="000F11AC">
        <w:rPr>
          <w:rFonts w:ascii="Times New Roman" w:hAnsi="Times New Roman" w:cs="Times New Roman"/>
          <w:sz w:val="24"/>
          <w:szCs w:val="24"/>
        </w:rPr>
        <w:t xml:space="preserve">- </w:t>
      </w:r>
      <w:r w:rsidRPr="000F11AC">
        <w:rPr>
          <w:rFonts w:ascii="Times New Roman" w:hAnsi="Times New Roman" w:cs="Times New Roman"/>
          <w:sz w:val="24"/>
          <w:szCs w:val="24"/>
          <w:lang w:val="ky-KG"/>
        </w:rPr>
        <w:t xml:space="preserve"> сатуудан алынуучу салык </w:t>
      </w:r>
      <w:r w:rsidRPr="000F11AC">
        <w:rPr>
          <w:rFonts w:ascii="Times New Roman" w:hAnsi="Times New Roman" w:cs="Times New Roman"/>
          <w:sz w:val="24"/>
          <w:szCs w:val="24"/>
        </w:rPr>
        <w:t xml:space="preserve">- </w:t>
      </w:r>
      <w:r w:rsidRPr="000F11AC">
        <w:rPr>
          <w:rFonts w:ascii="Times New Roman" w:hAnsi="Times New Roman" w:cs="Times New Roman"/>
          <w:b/>
          <w:sz w:val="24"/>
          <w:szCs w:val="24"/>
        </w:rPr>
        <w:t>50</w:t>
      </w:r>
      <w:r w:rsidRPr="000F11AC">
        <w:rPr>
          <w:rFonts w:ascii="Times New Roman" w:hAnsi="Times New Roman" w:cs="Times New Roman"/>
          <w:sz w:val="24"/>
          <w:szCs w:val="24"/>
        </w:rPr>
        <w:t xml:space="preserve"> %;</w:t>
      </w:r>
    </w:p>
    <w:p w:rsidR="002045A4" w:rsidRPr="000F11AC" w:rsidRDefault="002045A4" w:rsidP="002045A4">
      <w:pPr>
        <w:widowControl w:val="0"/>
        <w:autoSpaceDE w:val="0"/>
        <w:autoSpaceDN w:val="0"/>
        <w:adjustRightInd w:val="0"/>
        <w:spacing w:after="0" w:line="240" w:lineRule="auto"/>
        <w:ind w:firstLine="709"/>
        <w:jc w:val="both"/>
        <w:rPr>
          <w:rFonts w:ascii="Times New Roman" w:hAnsi="Times New Roman" w:cs="Times New Roman"/>
          <w:sz w:val="24"/>
          <w:szCs w:val="24"/>
        </w:rPr>
      </w:pPr>
      <w:r w:rsidRPr="000F11AC">
        <w:rPr>
          <w:rFonts w:ascii="Times New Roman" w:hAnsi="Times New Roman" w:cs="Times New Roman"/>
          <w:sz w:val="24"/>
          <w:szCs w:val="24"/>
        </w:rPr>
        <w:t xml:space="preserve">- </w:t>
      </w:r>
      <w:r w:rsidRPr="000F11AC">
        <w:rPr>
          <w:rFonts w:ascii="Times New Roman" w:hAnsi="Times New Roman" w:cs="Times New Roman"/>
          <w:sz w:val="24"/>
          <w:szCs w:val="24"/>
          <w:lang w:val="ky-KG"/>
        </w:rPr>
        <w:t xml:space="preserve">ыктыярдуу патент негизинде салык, милдеттүү патент негизиндеги салык, бирдиктүү салык негизинде түшүүлөрдөн </w:t>
      </w:r>
      <w:r w:rsidRPr="000F11AC">
        <w:rPr>
          <w:rFonts w:ascii="Times New Roman" w:hAnsi="Times New Roman" w:cs="Times New Roman"/>
          <w:sz w:val="24"/>
          <w:szCs w:val="24"/>
        </w:rPr>
        <w:t xml:space="preserve">- </w:t>
      </w:r>
      <w:r w:rsidRPr="000F11AC">
        <w:rPr>
          <w:rFonts w:ascii="Times New Roman" w:hAnsi="Times New Roman" w:cs="Times New Roman"/>
          <w:b/>
          <w:sz w:val="24"/>
          <w:szCs w:val="24"/>
        </w:rPr>
        <w:t>100</w:t>
      </w:r>
      <w:r w:rsidRPr="000F11AC">
        <w:rPr>
          <w:rFonts w:ascii="Times New Roman" w:hAnsi="Times New Roman" w:cs="Times New Roman"/>
          <w:sz w:val="24"/>
          <w:szCs w:val="24"/>
        </w:rPr>
        <w:t>%</w:t>
      </w:r>
    </w:p>
    <w:p w:rsidR="002045A4" w:rsidRPr="000F11AC" w:rsidRDefault="002045A4" w:rsidP="002045A4">
      <w:pPr>
        <w:spacing w:after="0" w:line="240" w:lineRule="auto"/>
        <w:ind w:firstLine="708"/>
        <w:jc w:val="both"/>
        <w:rPr>
          <w:rFonts w:ascii="Times New Roman" w:hAnsi="Times New Roman" w:cs="Times New Roman"/>
          <w:sz w:val="24"/>
          <w:szCs w:val="24"/>
          <w:lang w:val="ky-KG"/>
        </w:rPr>
      </w:pPr>
      <w:r w:rsidRPr="000F11AC">
        <w:rPr>
          <w:rFonts w:ascii="Times New Roman" w:hAnsi="Times New Roman" w:cs="Times New Roman"/>
          <w:sz w:val="24"/>
          <w:szCs w:val="24"/>
        </w:rPr>
        <w:t xml:space="preserve">- </w:t>
      </w:r>
      <w:r w:rsidRPr="000F11AC">
        <w:rPr>
          <w:rFonts w:ascii="Times New Roman" w:hAnsi="Times New Roman" w:cs="Times New Roman"/>
          <w:sz w:val="24"/>
          <w:szCs w:val="24"/>
          <w:lang w:val="ky-KG"/>
        </w:rPr>
        <w:t xml:space="preserve">жер казынасын пайдалангандуу үчүн салык (стратегиялык пайдалуу кендерден тышкары роялти: алтын, мунай зат, газ) - </w:t>
      </w:r>
      <w:r w:rsidRPr="000F11AC">
        <w:rPr>
          <w:rFonts w:ascii="Times New Roman" w:hAnsi="Times New Roman" w:cs="Times New Roman"/>
          <w:b/>
          <w:sz w:val="24"/>
          <w:szCs w:val="24"/>
        </w:rPr>
        <w:t>50</w:t>
      </w:r>
      <w:r w:rsidRPr="000F11AC">
        <w:rPr>
          <w:rFonts w:ascii="Times New Roman" w:hAnsi="Times New Roman" w:cs="Times New Roman"/>
          <w:sz w:val="24"/>
          <w:szCs w:val="24"/>
        </w:rPr>
        <w:t xml:space="preserve"> %</w:t>
      </w:r>
      <w:r w:rsidRPr="000F11AC">
        <w:rPr>
          <w:rFonts w:ascii="Times New Roman" w:hAnsi="Times New Roman" w:cs="Times New Roman"/>
          <w:sz w:val="24"/>
          <w:szCs w:val="24"/>
          <w:lang w:val="ky-KG"/>
        </w:rPr>
        <w:t>.</w:t>
      </w:r>
    </w:p>
    <w:p w:rsidR="002045A4" w:rsidRPr="000F11AC" w:rsidRDefault="002045A4" w:rsidP="002045A4">
      <w:pPr>
        <w:widowControl w:val="0"/>
        <w:autoSpaceDE w:val="0"/>
        <w:autoSpaceDN w:val="0"/>
        <w:adjustRightInd w:val="0"/>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Жергиликтүү бюджетти түзүүдө жана аткарууда чыгымдардын артыкчылыктуу багыттары корголгон беренелер, коммуналдык тейлөө жана көмүр сатып алуу болуп саналат. </w:t>
      </w:r>
    </w:p>
    <w:p w:rsidR="002045A4" w:rsidRPr="000F11AC" w:rsidRDefault="002045A4" w:rsidP="002045A4">
      <w:pPr>
        <w:pStyle w:val="tkTekst"/>
        <w:spacing w:after="0" w:line="240" w:lineRule="auto"/>
        <w:ind w:firstLine="708"/>
        <w:rPr>
          <w:rFonts w:ascii="Times New Roman" w:hAnsi="Times New Roman" w:cs="Times New Roman"/>
          <w:sz w:val="24"/>
          <w:szCs w:val="24"/>
        </w:rPr>
      </w:pPr>
      <w:r w:rsidRPr="000F11AC">
        <w:rPr>
          <w:rFonts w:ascii="Times New Roman" w:hAnsi="Times New Roman" w:cs="Times New Roman"/>
          <w:sz w:val="24"/>
          <w:szCs w:val="24"/>
        </w:rPr>
        <w:t xml:space="preserve">Жергиликтүү бюджеттердин билим берүү системасын каржылоонун </w:t>
      </w:r>
      <w:r w:rsidRPr="000F11AC">
        <w:rPr>
          <w:rFonts w:ascii="Times New Roman" w:eastAsia="Calibri" w:hAnsi="Times New Roman" w:cs="Times New Roman"/>
          <w:sz w:val="24"/>
          <w:szCs w:val="24"/>
        </w:rPr>
        <w:t xml:space="preserve">республикалык бюджетке </w:t>
      </w:r>
      <w:r w:rsidRPr="000F11AC">
        <w:rPr>
          <w:rFonts w:ascii="Times New Roman" w:hAnsi="Times New Roman" w:cs="Times New Roman"/>
          <w:sz w:val="24"/>
          <w:szCs w:val="24"/>
        </w:rPr>
        <w:t>Кыргыз Республикасынын Билим берүү жана илим министрлиги</w:t>
      </w:r>
      <w:r w:rsidRPr="000F11AC">
        <w:rPr>
          <w:rFonts w:ascii="Times New Roman" w:eastAsia="Calibri" w:hAnsi="Times New Roman" w:cs="Times New Roman"/>
          <w:sz w:val="24"/>
          <w:szCs w:val="24"/>
        </w:rPr>
        <w:t xml:space="preserve">нин башкаруусуна которулгандыгына карабастан билим берүү системасынын муниципалдык менчигинин объекттерин күтүү боюнча чыгымдарды каржылоо мыйзам боюнча жергиликтүү бюджетте калат. </w:t>
      </w:r>
    </w:p>
    <w:p w:rsidR="002045A4" w:rsidRPr="000F11AC" w:rsidRDefault="002045A4" w:rsidP="002045A4">
      <w:pPr>
        <w:widowControl w:val="0"/>
        <w:autoSpaceDE w:val="0"/>
        <w:autoSpaceDN w:val="0"/>
        <w:adjustRightInd w:val="0"/>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2019-жылга </w:t>
      </w:r>
      <w:r w:rsidRPr="000F11AC">
        <w:rPr>
          <w:rFonts w:ascii="Times New Roman" w:hAnsi="Times New Roman" w:cs="Times New Roman"/>
          <w:b/>
          <w:sz w:val="24"/>
          <w:szCs w:val="24"/>
          <w:lang w:val="ky-KG"/>
        </w:rPr>
        <w:t>теңдөөчү трансферттер</w:t>
      </w:r>
      <w:r w:rsidRPr="000F11AC">
        <w:rPr>
          <w:rFonts w:ascii="Times New Roman" w:hAnsi="Times New Roman" w:cs="Times New Roman"/>
          <w:sz w:val="24"/>
          <w:szCs w:val="24"/>
          <w:lang w:val="ky-KG"/>
        </w:rPr>
        <w:t xml:space="preserve"> </w:t>
      </w:r>
      <w:r w:rsidRPr="000F11AC">
        <w:rPr>
          <w:rFonts w:ascii="Times New Roman" w:hAnsi="Times New Roman" w:cs="Times New Roman"/>
          <w:b/>
          <w:sz w:val="24"/>
          <w:szCs w:val="24"/>
          <w:lang w:val="ky-KG"/>
        </w:rPr>
        <w:t xml:space="preserve">2 000,3 </w:t>
      </w:r>
      <w:r w:rsidRPr="000F11AC">
        <w:rPr>
          <w:rFonts w:ascii="Times New Roman" w:hAnsi="Times New Roman" w:cs="Times New Roman"/>
          <w:sz w:val="24"/>
          <w:szCs w:val="24"/>
          <w:lang w:val="ky-KG"/>
        </w:rPr>
        <w:t xml:space="preserve">млн. сом суммада эсептелген. Теңөөчү трансфеттердин өлчөмүнүн көбөйүшү мамлекеттик жарандык жана муниципалдык кызматкерлердин эмгек акы системасын өркүндөтүүнүн жана ишинин натыйжалуулугун жогорулатуунун алкагында муниципалдык кызматтардын жумушчуларынын эмгек акысынын жогорулашына байланышкан.  </w:t>
      </w:r>
    </w:p>
    <w:p w:rsidR="002045A4" w:rsidRPr="000F11AC" w:rsidRDefault="002045A4" w:rsidP="002045A4">
      <w:pPr>
        <w:widowControl w:val="0"/>
        <w:autoSpaceDE w:val="0"/>
        <w:autoSpaceDN w:val="0"/>
        <w:adjustRightInd w:val="0"/>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Мындан тышкары, жергиликтүү өз алдынча башкаруу органдарынын жеке кирешеси жана теңөөчү гранттар коммуналдык кызматтардын чыгымдарын каржылоо булагы болуп саналат.  </w:t>
      </w:r>
    </w:p>
    <w:p w:rsidR="002045A4" w:rsidRPr="000F11AC" w:rsidRDefault="002045A4" w:rsidP="002045A4">
      <w:pPr>
        <w:widowControl w:val="0"/>
        <w:autoSpaceDE w:val="0"/>
        <w:autoSpaceDN w:val="0"/>
        <w:adjustRightInd w:val="0"/>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Жергиликтүү өз алдынча башкаруунун  “бюджеттик камсыздуулук” маанисин эсептөө негизин кабыл алуу теӊөө трансферттерин түзүүнүн өзгөчөлүктөрүнүн бири </w:t>
      </w:r>
      <w:r w:rsidRPr="000F11AC">
        <w:rPr>
          <w:rFonts w:ascii="Times New Roman" w:hAnsi="Times New Roman" w:cs="Times New Roman"/>
          <w:sz w:val="24"/>
          <w:szCs w:val="24"/>
          <w:lang w:val="ky-KG"/>
        </w:rPr>
        <w:lastRenderedPageBreak/>
        <w:t>болуп саналат, ал айылдык аймактардын жана шаарлардын бюджетине түшүүчү жана бир тургунга эсептөөдөгү бюджеттик кызматтарды көрсөтүүнүн наркына таасир берүүчү шарттарды эсепке алуу менен, тийиштүү аймактын экономикалык өнүгүү деңгээлине карата айылдык аймактардын жана шаарлардын бюджетине түшүүчү бир тургунга эсептөөдөгү киреше көлөмүн камтыйт.</w:t>
      </w:r>
    </w:p>
    <w:p w:rsidR="002045A4" w:rsidRPr="000F11AC" w:rsidRDefault="002045A4" w:rsidP="002045A4">
      <w:pPr>
        <w:spacing w:after="0" w:line="240" w:lineRule="auto"/>
        <w:ind w:firstLine="567"/>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Жергиликтүү бюджеттердин киреше потенциалын эсептөө үчүн теңөөчү гранттарды бөлүштүрүү эсеби методикасында математикалык формула боюнча эсептелген үч жылдык базадагы маалыматтар пайдаланылат. </w:t>
      </w:r>
    </w:p>
    <w:p w:rsidR="002045A4" w:rsidRPr="000F11AC" w:rsidRDefault="002045A4" w:rsidP="002045A4">
      <w:pPr>
        <w:spacing w:after="0" w:line="240" w:lineRule="auto"/>
        <w:ind w:firstLine="708"/>
        <w:jc w:val="both"/>
        <w:rPr>
          <w:rFonts w:ascii="Times New Roman" w:eastAsia="Times New Roman" w:hAnsi="Times New Roman" w:cs="Times New Roman"/>
          <w:sz w:val="24"/>
          <w:szCs w:val="24"/>
          <w:lang w:val="ky-KG" w:eastAsia="ky-KG"/>
        </w:rPr>
      </w:pPr>
      <w:r w:rsidRPr="000F11AC">
        <w:rPr>
          <w:rFonts w:ascii="Times New Roman" w:hAnsi="Times New Roman" w:cs="Times New Roman"/>
          <w:sz w:val="24"/>
          <w:szCs w:val="24"/>
          <w:lang w:val="ky-KG" w:eastAsia="ky-KG"/>
        </w:rPr>
        <w:t xml:space="preserve">Кийин </w:t>
      </w:r>
      <w:r w:rsidRPr="000F11AC">
        <w:rPr>
          <w:rFonts w:ascii="Times New Roman" w:hAnsi="Times New Roman" w:cs="Times New Roman"/>
          <w:sz w:val="24"/>
          <w:szCs w:val="24"/>
          <w:lang w:val="ky-KG"/>
        </w:rPr>
        <w:t xml:space="preserve">“бюджеттик камсыздуулукту” теңөө үчүн негиз </w:t>
      </w:r>
      <w:r w:rsidRPr="000F11AC">
        <w:rPr>
          <w:rFonts w:ascii="Times New Roman" w:hAnsi="Times New Roman" w:cs="Times New Roman"/>
          <w:sz w:val="24"/>
          <w:szCs w:val="24"/>
          <w:lang w:val="ky-KG" w:eastAsia="ky-KG"/>
        </w:rPr>
        <w:t xml:space="preserve"> жергиликтүү экономиканы өнүктүрүүнүн көрсөткүчтөрүнө базаланган жергиликтүү бюджеттердин киреше потенциалын эсептөө болуп саналат, ал жергиликтүү өз алдынча башкаруу органдарынын   жеке кирешесин жыйноону жогорулатуусуна мүмкүндүк берет жана алардын чыгымдарды оптимизациялоону талап кылат. </w:t>
      </w:r>
    </w:p>
    <w:p w:rsidR="002045A4" w:rsidRPr="000F11AC" w:rsidRDefault="002045A4" w:rsidP="002045A4">
      <w:pPr>
        <w:widowControl w:val="0"/>
        <w:autoSpaceDE w:val="0"/>
        <w:autoSpaceDN w:val="0"/>
        <w:adjustRightInd w:val="0"/>
        <w:spacing w:after="0" w:line="240" w:lineRule="auto"/>
        <w:ind w:firstLine="709"/>
        <w:jc w:val="both"/>
        <w:rPr>
          <w:rFonts w:ascii="Times New Roman" w:hAnsi="Times New Roman" w:cs="Times New Roman"/>
          <w:sz w:val="24"/>
          <w:szCs w:val="24"/>
          <w:lang w:val="ky-KG" w:eastAsia="ru-RU"/>
        </w:rPr>
      </w:pPr>
      <w:r w:rsidRPr="000F11AC">
        <w:rPr>
          <w:rFonts w:ascii="Times New Roman" w:hAnsi="Times New Roman" w:cs="Times New Roman"/>
          <w:sz w:val="24"/>
          <w:szCs w:val="24"/>
          <w:lang w:val="ky-KG"/>
        </w:rPr>
        <w:t>2019-жылга республикалык бюджетте Кыргыз Республикасынын Финансы министрлиги тарабынан 1 0</w:t>
      </w:r>
      <w:r w:rsidRPr="000F11AC">
        <w:rPr>
          <w:rFonts w:ascii="Times New Roman" w:hAnsi="Times New Roman" w:cs="Times New Roman"/>
          <w:b/>
          <w:sz w:val="24"/>
          <w:szCs w:val="24"/>
          <w:lang w:val="ky-KG"/>
        </w:rPr>
        <w:t>57,0</w:t>
      </w:r>
      <w:r w:rsidRPr="000F11AC">
        <w:rPr>
          <w:rFonts w:ascii="Times New Roman" w:hAnsi="Times New Roman" w:cs="Times New Roman"/>
          <w:sz w:val="24"/>
          <w:szCs w:val="24"/>
          <w:lang w:val="ky-KG"/>
        </w:rPr>
        <w:t xml:space="preserve"> млн сом суммада </w:t>
      </w:r>
      <w:r w:rsidRPr="000F11AC">
        <w:rPr>
          <w:rFonts w:ascii="Times New Roman" w:hAnsi="Times New Roman" w:cs="Times New Roman"/>
          <w:b/>
          <w:sz w:val="24"/>
          <w:szCs w:val="24"/>
          <w:lang w:val="ky-KG"/>
        </w:rPr>
        <w:t>максаттуу трансферттерди</w:t>
      </w:r>
      <w:r w:rsidRPr="000F11AC">
        <w:rPr>
          <w:rFonts w:ascii="Times New Roman" w:hAnsi="Times New Roman" w:cs="Times New Roman"/>
          <w:sz w:val="24"/>
          <w:szCs w:val="24"/>
          <w:lang w:val="ky-KG"/>
        </w:rPr>
        <w:t xml:space="preserve"> кароо пландалууда, ал төмөнкү чыгымдарды камтыйт: </w:t>
      </w:r>
    </w:p>
    <w:p w:rsidR="002045A4" w:rsidRPr="000F11AC" w:rsidRDefault="002045A4" w:rsidP="002045A4">
      <w:pPr>
        <w:pStyle w:val="a8"/>
        <w:widowControl w:val="0"/>
        <w:numPr>
          <w:ilvl w:val="0"/>
          <w:numId w:val="8"/>
        </w:numPr>
        <w:autoSpaceDE w:val="0"/>
        <w:autoSpaceDN w:val="0"/>
        <w:adjustRightInd w:val="0"/>
        <w:ind w:left="0" w:firstLine="709"/>
        <w:jc w:val="both"/>
        <w:rPr>
          <w:rFonts w:eastAsia="SimSun"/>
          <w:b/>
          <w:lang w:val="ky-KG"/>
        </w:rPr>
      </w:pPr>
      <w:r w:rsidRPr="000F11AC">
        <w:rPr>
          <w:lang w:val="ky-KG"/>
        </w:rPr>
        <w:t xml:space="preserve"> республиканын бийик тоолуу  жана алыскы райондорунда жашаган калктын электр энергиясына кеткен чыгымдардын 50%ын компенсациялоону;</w:t>
      </w:r>
    </w:p>
    <w:p w:rsidR="002045A4" w:rsidRPr="000F11AC" w:rsidRDefault="002045A4" w:rsidP="002045A4">
      <w:pPr>
        <w:pStyle w:val="a8"/>
        <w:widowControl w:val="0"/>
        <w:numPr>
          <w:ilvl w:val="0"/>
          <w:numId w:val="8"/>
        </w:numPr>
        <w:autoSpaceDE w:val="0"/>
        <w:autoSpaceDN w:val="0"/>
        <w:adjustRightInd w:val="0"/>
        <w:ind w:left="0" w:firstLine="709"/>
        <w:jc w:val="both"/>
        <w:rPr>
          <w:rFonts w:eastAsia="SimSun"/>
          <w:b/>
          <w:lang w:val="ky-KG"/>
        </w:rPr>
      </w:pPr>
      <w:r w:rsidRPr="000F11AC">
        <w:rPr>
          <w:lang w:val="ky-KG"/>
        </w:rPr>
        <w:t xml:space="preserve"> Ош шаарынын жылуулук энергиясын компенсациялоону;</w:t>
      </w:r>
    </w:p>
    <w:p w:rsidR="002045A4" w:rsidRPr="000F11AC" w:rsidRDefault="002045A4" w:rsidP="002045A4">
      <w:pPr>
        <w:pStyle w:val="a8"/>
        <w:widowControl w:val="0"/>
        <w:numPr>
          <w:ilvl w:val="0"/>
          <w:numId w:val="8"/>
        </w:numPr>
        <w:autoSpaceDE w:val="0"/>
        <w:autoSpaceDN w:val="0"/>
        <w:adjustRightInd w:val="0"/>
        <w:ind w:left="0" w:firstLine="709"/>
        <w:jc w:val="both"/>
        <w:rPr>
          <w:rFonts w:eastAsia="SimSun"/>
          <w:lang w:val="ky-KG"/>
        </w:rPr>
      </w:pPr>
      <w:r w:rsidRPr="000F11AC">
        <w:rPr>
          <w:rFonts w:eastAsia="SimSun"/>
          <w:lang w:val="ky-KG"/>
        </w:rPr>
        <w:t xml:space="preserve">мамлекеттик ыйгарым укуктарды </w:t>
      </w:r>
      <w:r w:rsidRPr="000F11AC">
        <w:rPr>
          <w:lang w:val="ky-KG"/>
        </w:rPr>
        <w:t xml:space="preserve">жергиликтүү өз алдынча башкаруу </w:t>
      </w:r>
      <w:r w:rsidRPr="000F11AC">
        <w:rPr>
          <w:rFonts w:eastAsia="SimSun"/>
          <w:lang w:val="ky-KG"/>
        </w:rPr>
        <w:t>органдарына өткөрүп берүүнү;</w:t>
      </w:r>
    </w:p>
    <w:p w:rsidR="002045A4" w:rsidRPr="000F11AC" w:rsidRDefault="002045A4" w:rsidP="002045A4">
      <w:pPr>
        <w:pStyle w:val="a8"/>
        <w:widowControl w:val="0"/>
        <w:numPr>
          <w:ilvl w:val="0"/>
          <w:numId w:val="8"/>
        </w:numPr>
        <w:autoSpaceDE w:val="0"/>
        <w:autoSpaceDN w:val="0"/>
        <w:adjustRightInd w:val="0"/>
        <w:ind w:left="0" w:firstLine="709"/>
        <w:jc w:val="both"/>
        <w:rPr>
          <w:rFonts w:eastAsia="SimSun"/>
          <w:lang w:val="ky-KG"/>
        </w:rPr>
      </w:pPr>
      <w:r w:rsidRPr="000F11AC">
        <w:rPr>
          <w:rFonts w:eastAsia="SimSun"/>
          <w:lang w:val="ky-KG"/>
        </w:rPr>
        <w:t>финансылык айырманы жабуу;</w:t>
      </w:r>
    </w:p>
    <w:p w:rsidR="002045A4" w:rsidRPr="000F11AC" w:rsidRDefault="002045A4" w:rsidP="002045A4">
      <w:pPr>
        <w:pStyle w:val="a8"/>
        <w:widowControl w:val="0"/>
        <w:autoSpaceDE w:val="0"/>
        <w:autoSpaceDN w:val="0"/>
        <w:adjustRightInd w:val="0"/>
        <w:ind w:left="709"/>
        <w:jc w:val="both"/>
        <w:rPr>
          <w:rFonts w:eastAsia="SimSun"/>
          <w:lang w:val="ky-KG"/>
        </w:rPr>
      </w:pPr>
      <w:r w:rsidRPr="000F11AC">
        <w:rPr>
          <w:rFonts w:eastAsia="SimSun"/>
          <w:lang w:val="ky-KG"/>
        </w:rPr>
        <w:t>- “эң мыкты айыл өкмөтү” конкурсу;</w:t>
      </w:r>
    </w:p>
    <w:p w:rsidR="002045A4" w:rsidRPr="000F11AC" w:rsidRDefault="002045A4" w:rsidP="002045A4">
      <w:pPr>
        <w:pStyle w:val="a8"/>
        <w:widowControl w:val="0"/>
        <w:numPr>
          <w:ilvl w:val="0"/>
          <w:numId w:val="8"/>
        </w:numPr>
        <w:autoSpaceDE w:val="0"/>
        <w:autoSpaceDN w:val="0"/>
        <w:adjustRightInd w:val="0"/>
        <w:ind w:left="0" w:firstLine="709"/>
        <w:jc w:val="both"/>
        <w:rPr>
          <w:rFonts w:eastAsia="SimSun"/>
          <w:lang w:val="ky-KG"/>
        </w:rPr>
      </w:pPr>
      <w:r w:rsidRPr="000F11AC">
        <w:rPr>
          <w:rFonts w:eastAsia="SimSun"/>
          <w:lang w:val="ky-KG"/>
        </w:rPr>
        <w:t>жергиликтүү өз алдынча башкаруу органдарынын  аймактарынын   башкы пландарын  этап менен иштеп  чыгууну;</w:t>
      </w:r>
    </w:p>
    <w:p w:rsidR="002045A4" w:rsidRPr="000F11AC" w:rsidRDefault="002045A4" w:rsidP="002045A4">
      <w:pPr>
        <w:pStyle w:val="a8"/>
        <w:widowControl w:val="0"/>
        <w:numPr>
          <w:ilvl w:val="0"/>
          <w:numId w:val="8"/>
        </w:numPr>
        <w:autoSpaceDE w:val="0"/>
        <w:autoSpaceDN w:val="0"/>
        <w:adjustRightInd w:val="0"/>
        <w:ind w:left="0" w:firstLine="709"/>
        <w:jc w:val="both"/>
        <w:rPr>
          <w:lang w:val="ky-KG"/>
        </w:rPr>
      </w:pPr>
      <w:r w:rsidRPr="000F11AC">
        <w:rPr>
          <w:lang w:val="ky-KG"/>
        </w:rPr>
        <w:t>жергиликтүү бюджеттерге кирешелердин түшпөй калууларын компенсациялоону (бекитилген жергиликтүү бюджетке мониторингдин жана талдоонун  негизинде жана жергиликтүү бюджеттерге ай сайын  кирешелердин түшүүлөрү менен бөлүнөт).</w:t>
      </w:r>
    </w:p>
    <w:p w:rsidR="002045A4" w:rsidRPr="000F11AC" w:rsidRDefault="002045A4" w:rsidP="002045A4">
      <w:pPr>
        <w:spacing w:line="240" w:lineRule="auto"/>
        <w:ind w:firstLine="708"/>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Жергиликтүү өз алдынча башкаруу органдарын стимулдоо максатында, максаттуу трансферттер боюнча өздүк кирешелерди көбөйтүүдө 100,0 млн. сом суммасындагы кошумча каражаттар каралууда, алар Кыргыз Республикасынын Өкмөтү белгилеген тартипке ылайык бөлүштүрүлөт. Максаттуу трансферттерди берүүнүн негизги шарттары кирешелердин айрым түрлөрү боюнча ашыкча аткаруу болуп саналат (айыл чарба жерлерин пайдалануу үчүн жер салыгы, Жерлерди кайра бөлүштүрүү фондунун жерлеринин ижарасы үчүн акы жана калктуу конуштардагы жерлердин ижарасы үчүн акы). Стимулдоо толугу менен айыл өкмөттөргө багытталат. </w:t>
      </w:r>
    </w:p>
    <w:p w:rsidR="002045A4" w:rsidRPr="000F11AC" w:rsidRDefault="002045A4" w:rsidP="002045A4">
      <w:pPr>
        <w:spacing w:line="240" w:lineRule="auto"/>
        <w:ind w:firstLine="708"/>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Каражаттардын көлөмү болжолдуу эсептөөлөр боюнча орточо алганда кирешелеринин жыйынтыгы айырмаланган, суммардык туюнтууда жогоруда аталган түрлөр боюнча ашыкча (130%дан ашык) аткарган 30 мыкты айыл өкмөтүнө бөлүнөт. Бул иш-чара жергиликтүү өз алдынча башкаруу органдарынын киреше потенциалын олуттуу жакшыртууга мүмкүндүк берет. </w:t>
      </w:r>
    </w:p>
    <w:p w:rsidR="002045A4" w:rsidRPr="000F11AC" w:rsidRDefault="002045A4" w:rsidP="002045A4">
      <w:pPr>
        <w:spacing w:after="0" w:line="240" w:lineRule="auto"/>
        <w:jc w:val="center"/>
        <w:rPr>
          <w:rFonts w:ascii="Times New Roman" w:eastAsia="Times New Roman" w:hAnsi="Times New Roman" w:cs="Times New Roman"/>
          <w:b/>
          <w:bCs/>
          <w:sz w:val="24"/>
          <w:szCs w:val="24"/>
          <w:lang w:val="ky-KG" w:eastAsia="ru-RU"/>
        </w:rPr>
      </w:pPr>
      <w:r w:rsidRPr="000F11AC">
        <w:rPr>
          <w:rFonts w:ascii="Times New Roman" w:eastAsia="Times New Roman" w:hAnsi="Times New Roman" w:cs="Times New Roman"/>
          <w:b/>
          <w:bCs/>
          <w:sz w:val="24"/>
          <w:szCs w:val="24"/>
          <w:lang w:val="ky-KG" w:eastAsia="ru-RU"/>
        </w:rPr>
        <w:t>Кыргыз Республикасынын Өкмөтүнө караштуу Милдеттүү медициналык  камсыздандыруу фонду (КРӨгө караштуу ММКФ)</w:t>
      </w:r>
    </w:p>
    <w:p w:rsidR="002045A4" w:rsidRPr="000F11AC" w:rsidRDefault="002045A4" w:rsidP="002045A4">
      <w:pPr>
        <w:spacing w:after="0" w:line="240" w:lineRule="auto"/>
        <w:jc w:val="center"/>
        <w:rPr>
          <w:rFonts w:ascii="Times New Roman" w:eastAsia="Times New Roman" w:hAnsi="Times New Roman" w:cs="Times New Roman"/>
          <w:b/>
          <w:bCs/>
          <w:sz w:val="24"/>
          <w:szCs w:val="24"/>
          <w:lang w:val="ky-KG" w:eastAsia="ru-RU"/>
        </w:rPr>
      </w:pPr>
      <w:r w:rsidRPr="000F11AC">
        <w:rPr>
          <w:rFonts w:ascii="Times New Roman" w:eastAsia="Times New Roman" w:hAnsi="Times New Roman" w:cs="Times New Roman"/>
          <w:b/>
          <w:bCs/>
          <w:sz w:val="24"/>
          <w:szCs w:val="24"/>
          <w:lang w:val="ky-KG" w:eastAsia="ru-RU"/>
        </w:rPr>
        <w:t xml:space="preserve"> </w:t>
      </w:r>
    </w:p>
    <w:p w:rsidR="002045A4" w:rsidRPr="000F11AC" w:rsidRDefault="002045A4" w:rsidP="002045A4">
      <w:pPr>
        <w:spacing w:after="0" w:line="240" w:lineRule="auto"/>
        <w:ind w:firstLine="708"/>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bCs/>
          <w:sz w:val="24"/>
          <w:szCs w:val="24"/>
          <w:lang w:val="ky-KG" w:eastAsia="ru-RU"/>
        </w:rPr>
        <w:t xml:space="preserve">Кыргыз Республикасынын Өкмөтүнө караштуу Милдеттүү медициналык  камсыздандыруу фонду Кыргыз Республикасынын аткаруу бийлигинин мамлекеттик органы болуп эсептелет, </w:t>
      </w:r>
      <w:r w:rsidRPr="000F11AC">
        <w:rPr>
          <w:rFonts w:ascii="Times New Roman" w:eastAsia="Times New Roman" w:hAnsi="Times New Roman" w:cs="Times New Roman"/>
          <w:sz w:val="24"/>
          <w:szCs w:val="24"/>
          <w:lang w:val="ky-KG" w:eastAsia="ru-RU"/>
        </w:rPr>
        <w:t xml:space="preserve">анын милдеттеринин бири жарандарды базалык мамлекеттик </w:t>
      </w:r>
      <w:r w:rsidRPr="000F11AC">
        <w:rPr>
          <w:rFonts w:ascii="Times New Roman" w:eastAsia="Times New Roman" w:hAnsi="Times New Roman" w:cs="Times New Roman"/>
          <w:sz w:val="24"/>
          <w:szCs w:val="24"/>
          <w:lang w:val="ky-KG" w:eastAsia="ru-RU"/>
        </w:rPr>
        <w:lastRenderedPageBreak/>
        <w:t xml:space="preserve">жана милдеттүү медициналык камсыздандыруу жаатында мамлекеттик саясатты ишке ашыруу болуп саналат. </w:t>
      </w:r>
    </w:p>
    <w:p w:rsidR="002045A4" w:rsidRPr="000F11AC" w:rsidRDefault="002045A4" w:rsidP="002045A4">
      <w:pPr>
        <w:spacing w:after="0" w:line="240" w:lineRule="auto"/>
        <w:ind w:firstLine="708"/>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 xml:space="preserve">ММК фондунун максаты </w:t>
      </w:r>
      <w:r w:rsidRPr="000F11AC">
        <w:rPr>
          <w:rFonts w:ascii="Times New Roman" w:eastAsia="Times New Roman" w:hAnsi="Times New Roman" w:cs="Times New Roman"/>
          <w:bCs/>
          <w:sz w:val="24"/>
          <w:szCs w:val="24"/>
          <w:lang w:val="ky-KG" w:eastAsia="ru-RU"/>
        </w:rPr>
        <w:t xml:space="preserve">Кыргыз Республикасынын жарандарын </w:t>
      </w:r>
      <w:r w:rsidRPr="000F11AC">
        <w:rPr>
          <w:rFonts w:ascii="Times New Roman" w:eastAsia="Times New Roman" w:hAnsi="Times New Roman" w:cs="Times New Roman"/>
          <w:sz w:val="24"/>
          <w:szCs w:val="24"/>
          <w:lang w:val="ky-KG" w:eastAsia="ru-RU"/>
        </w:rPr>
        <w:t xml:space="preserve">медициналык жана профилактикалык жардам жана </w:t>
      </w:r>
      <w:r w:rsidRPr="000F11AC">
        <w:rPr>
          <w:rFonts w:ascii="Times New Roman" w:eastAsia="Times New Roman" w:hAnsi="Times New Roman" w:cs="Times New Roman"/>
          <w:bCs/>
          <w:sz w:val="24"/>
          <w:szCs w:val="24"/>
          <w:lang w:val="ky-KG" w:eastAsia="ru-RU"/>
        </w:rPr>
        <w:t>милдеттүү медициналык камсыздандыруу</w:t>
      </w:r>
      <w:r w:rsidRPr="000F11AC">
        <w:rPr>
          <w:rFonts w:ascii="Times New Roman" w:eastAsia="Times New Roman" w:hAnsi="Times New Roman" w:cs="Times New Roman"/>
          <w:sz w:val="24"/>
          <w:szCs w:val="24"/>
          <w:lang w:val="ky-KG" w:eastAsia="ru-RU"/>
        </w:rPr>
        <w:t xml:space="preserve"> программалары менен камсыздоо боюнча мамлекеттик кепилдиктер программаларынын алкагында сапаттуу медициналык жана профилактикалык жардам менен Кыргыз Республикасынын жарандарын кепилдиктүү камсыздоо болуп саналат.</w:t>
      </w:r>
      <w:r w:rsidRPr="000F11AC">
        <w:rPr>
          <w:rStyle w:val="a7"/>
          <w:rFonts w:ascii="Times New Roman" w:hAnsi="Times New Roman" w:cs="Times New Roman"/>
          <w:sz w:val="24"/>
          <w:szCs w:val="24"/>
          <w:lang w:val="ky-KG"/>
        </w:rPr>
        <w:footnoteReference w:id="2"/>
      </w:r>
    </w:p>
    <w:p w:rsidR="002045A4" w:rsidRPr="000F11AC" w:rsidRDefault="002045A4" w:rsidP="002045A4">
      <w:pPr>
        <w:spacing w:after="0" w:line="240" w:lineRule="auto"/>
        <w:ind w:firstLine="708"/>
        <w:jc w:val="right"/>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4"/>
          <w:szCs w:val="24"/>
          <w:lang w:val="ky-KG" w:eastAsia="ru-RU"/>
        </w:rPr>
        <w:tab/>
      </w:r>
      <w:r w:rsidRPr="000F11AC">
        <w:rPr>
          <w:rFonts w:ascii="Times New Roman" w:eastAsia="Times New Roman" w:hAnsi="Times New Roman" w:cs="Times New Roman"/>
          <w:sz w:val="24"/>
          <w:szCs w:val="24"/>
          <w:lang w:val="ky-KG" w:eastAsia="ru-RU"/>
        </w:rPr>
        <w:tab/>
      </w:r>
      <w:r w:rsidRPr="000F11AC">
        <w:rPr>
          <w:rFonts w:ascii="Times New Roman" w:eastAsia="Times New Roman" w:hAnsi="Times New Roman" w:cs="Times New Roman"/>
          <w:sz w:val="24"/>
          <w:szCs w:val="24"/>
          <w:lang w:val="ky-KG" w:eastAsia="ru-RU"/>
        </w:rPr>
        <w:tab/>
      </w:r>
      <w:r w:rsidRPr="000F11AC">
        <w:rPr>
          <w:rFonts w:ascii="Times New Roman" w:eastAsia="Times New Roman" w:hAnsi="Times New Roman" w:cs="Times New Roman"/>
          <w:sz w:val="24"/>
          <w:szCs w:val="24"/>
          <w:lang w:val="ky-KG" w:eastAsia="ru-RU"/>
        </w:rPr>
        <w:tab/>
      </w:r>
      <w:r w:rsidRPr="000F11AC">
        <w:rPr>
          <w:rFonts w:ascii="Times New Roman" w:eastAsia="Times New Roman" w:hAnsi="Times New Roman" w:cs="Times New Roman"/>
          <w:sz w:val="24"/>
          <w:szCs w:val="24"/>
          <w:lang w:val="ky-KG" w:eastAsia="ru-RU"/>
        </w:rPr>
        <w:tab/>
      </w:r>
      <w:r w:rsidRPr="000F11AC">
        <w:rPr>
          <w:rFonts w:ascii="Times New Roman" w:eastAsia="Times New Roman" w:hAnsi="Times New Roman" w:cs="Times New Roman"/>
          <w:sz w:val="24"/>
          <w:szCs w:val="24"/>
          <w:lang w:val="ky-KG" w:eastAsia="ru-RU"/>
        </w:rPr>
        <w:tab/>
      </w:r>
      <w:r w:rsidRPr="000F11AC">
        <w:rPr>
          <w:rFonts w:ascii="Times New Roman" w:eastAsia="Times New Roman" w:hAnsi="Times New Roman" w:cs="Times New Roman"/>
          <w:sz w:val="24"/>
          <w:szCs w:val="24"/>
          <w:lang w:val="ky-KG" w:eastAsia="ru-RU"/>
        </w:rPr>
        <w:tab/>
      </w:r>
      <w:r w:rsidRPr="000F11AC">
        <w:rPr>
          <w:rFonts w:ascii="Times New Roman" w:eastAsia="Times New Roman" w:hAnsi="Times New Roman" w:cs="Times New Roman"/>
          <w:sz w:val="24"/>
          <w:szCs w:val="24"/>
          <w:lang w:val="ky-KG" w:eastAsia="ru-RU"/>
        </w:rPr>
        <w:tab/>
      </w:r>
      <w:r w:rsidRPr="000F11AC">
        <w:rPr>
          <w:rFonts w:ascii="Times New Roman" w:eastAsia="Times New Roman" w:hAnsi="Times New Roman" w:cs="Times New Roman"/>
          <w:sz w:val="24"/>
          <w:szCs w:val="24"/>
          <w:lang w:val="ky-KG" w:eastAsia="ru-RU"/>
        </w:rPr>
        <w:tab/>
      </w:r>
      <w:r w:rsidRPr="000F11AC">
        <w:rPr>
          <w:rFonts w:ascii="Times New Roman" w:eastAsia="Times New Roman" w:hAnsi="Times New Roman" w:cs="Times New Roman"/>
          <w:sz w:val="24"/>
          <w:szCs w:val="24"/>
          <w:lang w:val="ky-KG" w:eastAsia="ru-RU"/>
        </w:rPr>
        <w:tab/>
      </w:r>
      <w:r w:rsidRPr="000F11AC">
        <w:rPr>
          <w:rFonts w:ascii="Times New Roman" w:eastAsia="Times New Roman" w:hAnsi="Times New Roman" w:cs="Times New Roman"/>
          <w:sz w:val="20"/>
          <w:szCs w:val="20"/>
          <w:lang w:val="ky-KG" w:eastAsia="ru-RU"/>
        </w:rPr>
        <w:tab/>
        <w:t>млн. сом</w:t>
      </w:r>
    </w:p>
    <w:tbl>
      <w:tblPr>
        <w:tblpPr w:leftFromText="141" w:rightFromText="141" w:bottomFromText="200" w:vertAnchor="text" w:tblpX="74" w:tblpY="1"/>
        <w:tblOverlap w:val="never"/>
        <w:tblW w:w="9355" w:type="dxa"/>
        <w:tblLayout w:type="fixed"/>
        <w:tblLook w:val="04A0" w:firstRow="1" w:lastRow="0" w:firstColumn="1" w:lastColumn="0" w:noHBand="0" w:noVBand="1"/>
      </w:tblPr>
      <w:tblGrid>
        <w:gridCol w:w="1845"/>
        <w:gridCol w:w="993"/>
        <w:gridCol w:w="1134"/>
        <w:gridCol w:w="1134"/>
        <w:gridCol w:w="992"/>
        <w:gridCol w:w="992"/>
        <w:gridCol w:w="1134"/>
        <w:gridCol w:w="1131"/>
      </w:tblGrid>
      <w:tr w:rsidR="002045A4" w:rsidRPr="000F11AC" w:rsidTr="0061711A">
        <w:trPr>
          <w:trHeight w:val="705"/>
        </w:trPr>
        <w:tc>
          <w:tcPr>
            <w:tcW w:w="1845"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widowControl w:val="0"/>
              <w:spacing w:after="0" w:line="240" w:lineRule="auto"/>
              <w:rPr>
                <w:rFonts w:ascii="Times New Roman" w:eastAsia="Calibri" w:hAnsi="Times New Roman" w:cs="Times New Roman"/>
                <w:b/>
                <w:bCs/>
                <w:sz w:val="20"/>
                <w:szCs w:val="20"/>
                <w:lang w:val="ky-KG" w:eastAsia="ru-RU"/>
              </w:rPr>
            </w:pPr>
            <w:r w:rsidRPr="000F11AC">
              <w:rPr>
                <w:rFonts w:ascii="Times New Roman" w:eastAsia="Times New Roman" w:hAnsi="Times New Roman" w:cs="Times New Roman"/>
                <w:sz w:val="20"/>
                <w:szCs w:val="20"/>
                <w:lang w:val="ky-KG" w:eastAsia="ru-RU"/>
              </w:rPr>
              <w:t>Аталышы</w:t>
            </w:r>
          </w:p>
        </w:tc>
        <w:tc>
          <w:tcPr>
            <w:tcW w:w="993"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widowControl w:val="0"/>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2016-ж.</w:t>
            </w:r>
          </w:p>
          <w:p w:rsidR="002045A4" w:rsidRPr="000F11AC" w:rsidRDefault="002045A4" w:rsidP="0061711A">
            <w:pPr>
              <w:widowControl w:val="0"/>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факт</w:t>
            </w:r>
          </w:p>
        </w:tc>
        <w:tc>
          <w:tcPr>
            <w:tcW w:w="1134"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widowControl w:val="0"/>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2017-ж.</w:t>
            </w:r>
          </w:p>
          <w:p w:rsidR="002045A4" w:rsidRPr="000F11AC" w:rsidRDefault="002045A4" w:rsidP="0061711A">
            <w:pPr>
              <w:widowControl w:val="0"/>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факт</w:t>
            </w:r>
          </w:p>
        </w:tc>
        <w:tc>
          <w:tcPr>
            <w:tcW w:w="1134"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widowControl w:val="0"/>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2018-ж.</w:t>
            </w:r>
          </w:p>
          <w:p w:rsidR="002045A4" w:rsidRPr="000F11AC" w:rsidRDefault="002045A4" w:rsidP="0061711A">
            <w:pPr>
              <w:widowControl w:val="0"/>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бекит</w:t>
            </w:r>
          </w:p>
        </w:tc>
        <w:tc>
          <w:tcPr>
            <w:tcW w:w="992"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widowControl w:val="0"/>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2019-ж.</w:t>
            </w:r>
          </w:p>
          <w:p w:rsidR="002045A4" w:rsidRPr="000F11AC" w:rsidRDefault="002045A4" w:rsidP="0061711A">
            <w:pPr>
              <w:widowControl w:val="0"/>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долбоор</w:t>
            </w:r>
          </w:p>
        </w:tc>
        <w:tc>
          <w:tcPr>
            <w:tcW w:w="992" w:type="dxa"/>
            <w:tcBorders>
              <w:top w:val="single" w:sz="4" w:space="0" w:color="auto"/>
              <w:left w:val="single" w:sz="4" w:space="0" w:color="auto"/>
              <w:bottom w:val="nil"/>
              <w:right w:val="single" w:sz="4" w:space="0" w:color="auto"/>
            </w:tcBorders>
            <w:vAlign w:val="center"/>
          </w:tcPr>
          <w:p w:rsidR="002045A4" w:rsidRPr="000F11AC" w:rsidRDefault="002045A4" w:rsidP="0061711A">
            <w:pPr>
              <w:spacing w:after="0" w:line="240" w:lineRule="auto"/>
              <w:jc w:val="center"/>
              <w:rPr>
                <w:rFonts w:ascii="Times New Roman" w:eastAsia="Times New Roman" w:hAnsi="Times New Roman" w:cs="Times New Roman"/>
                <w:b/>
                <w:bCs/>
                <w:sz w:val="20"/>
                <w:szCs w:val="20"/>
                <w:lang w:val="ky-KG" w:eastAsia="ru-RU"/>
              </w:rPr>
            </w:pPr>
            <w:r w:rsidRPr="000F11AC">
              <w:rPr>
                <w:rFonts w:ascii="Times New Roman" w:eastAsia="Times New Roman" w:hAnsi="Times New Roman" w:cs="Times New Roman"/>
                <w:b/>
                <w:bCs/>
                <w:sz w:val="20"/>
                <w:szCs w:val="20"/>
                <w:lang w:val="ky-KG" w:eastAsia="ru-RU"/>
              </w:rPr>
              <w:t xml:space="preserve">четтөө </w:t>
            </w:r>
          </w:p>
          <w:p w:rsidR="002045A4" w:rsidRPr="000F11AC" w:rsidRDefault="002045A4" w:rsidP="0061711A">
            <w:pPr>
              <w:spacing w:after="0" w:line="240" w:lineRule="auto"/>
              <w:jc w:val="center"/>
              <w:rPr>
                <w:rFonts w:ascii="Times New Roman" w:eastAsia="Times New Roman" w:hAnsi="Times New Roman" w:cs="Times New Roman"/>
                <w:b/>
                <w:bCs/>
                <w:sz w:val="20"/>
                <w:szCs w:val="20"/>
                <w:lang w:val="ky-KG" w:eastAsia="ru-RU"/>
              </w:rPr>
            </w:pPr>
          </w:p>
        </w:tc>
        <w:tc>
          <w:tcPr>
            <w:tcW w:w="1134" w:type="dxa"/>
            <w:tcBorders>
              <w:top w:val="single" w:sz="4" w:space="0" w:color="auto"/>
              <w:left w:val="single" w:sz="4" w:space="0" w:color="auto"/>
              <w:bottom w:val="nil"/>
              <w:right w:val="single" w:sz="4" w:space="0" w:color="auto"/>
            </w:tcBorders>
            <w:vAlign w:val="center"/>
            <w:hideMark/>
          </w:tcPr>
          <w:p w:rsidR="002045A4" w:rsidRPr="000F11AC" w:rsidRDefault="002045A4" w:rsidP="0061711A">
            <w:pPr>
              <w:spacing w:after="0" w:line="240" w:lineRule="auto"/>
              <w:jc w:val="center"/>
              <w:rPr>
                <w:rFonts w:ascii="Times New Roman" w:eastAsia="Times New Roman" w:hAnsi="Times New Roman" w:cs="Times New Roman"/>
                <w:b/>
                <w:bCs/>
                <w:sz w:val="20"/>
                <w:szCs w:val="20"/>
                <w:lang w:val="ky-KG" w:eastAsia="ru-RU"/>
              </w:rPr>
            </w:pPr>
            <w:r w:rsidRPr="000F11AC">
              <w:rPr>
                <w:rFonts w:ascii="Times New Roman" w:eastAsia="Times New Roman" w:hAnsi="Times New Roman" w:cs="Times New Roman"/>
                <w:b/>
                <w:bCs/>
                <w:sz w:val="20"/>
                <w:szCs w:val="20"/>
                <w:lang w:val="ky-KG" w:eastAsia="ru-RU"/>
              </w:rPr>
              <w:t>2020-ж.</w:t>
            </w:r>
          </w:p>
          <w:p w:rsidR="002045A4" w:rsidRPr="000F11AC" w:rsidRDefault="002045A4" w:rsidP="0061711A">
            <w:pPr>
              <w:spacing w:after="0" w:line="240" w:lineRule="auto"/>
              <w:jc w:val="center"/>
              <w:rPr>
                <w:rFonts w:ascii="Times New Roman" w:eastAsia="Times New Roman" w:hAnsi="Times New Roman" w:cs="Times New Roman"/>
                <w:b/>
                <w:bCs/>
                <w:sz w:val="20"/>
                <w:szCs w:val="20"/>
                <w:lang w:val="ky-KG" w:eastAsia="ru-RU"/>
              </w:rPr>
            </w:pPr>
            <w:r w:rsidRPr="000F11AC">
              <w:rPr>
                <w:rFonts w:ascii="Times New Roman" w:eastAsia="Times New Roman" w:hAnsi="Times New Roman" w:cs="Times New Roman"/>
                <w:b/>
                <w:bCs/>
                <w:sz w:val="20"/>
                <w:szCs w:val="20"/>
                <w:lang w:val="ky-KG" w:eastAsia="ru-RU"/>
              </w:rPr>
              <w:t>болжол</w:t>
            </w:r>
          </w:p>
        </w:tc>
        <w:tc>
          <w:tcPr>
            <w:tcW w:w="1131" w:type="dxa"/>
            <w:tcBorders>
              <w:top w:val="single" w:sz="4" w:space="0" w:color="auto"/>
              <w:left w:val="single" w:sz="4" w:space="0" w:color="auto"/>
              <w:bottom w:val="nil"/>
              <w:right w:val="single" w:sz="4" w:space="0" w:color="auto"/>
            </w:tcBorders>
            <w:vAlign w:val="center"/>
            <w:hideMark/>
          </w:tcPr>
          <w:p w:rsidR="002045A4" w:rsidRPr="000F11AC" w:rsidRDefault="002045A4" w:rsidP="0061711A">
            <w:pPr>
              <w:spacing w:after="0" w:line="240" w:lineRule="auto"/>
              <w:jc w:val="center"/>
              <w:rPr>
                <w:rFonts w:ascii="Times New Roman" w:eastAsia="Times New Roman" w:hAnsi="Times New Roman" w:cs="Times New Roman"/>
                <w:b/>
                <w:bCs/>
                <w:sz w:val="20"/>
                <w:szCs w:val="20"/>
                <w:lang w:val="en-US" w:eastAsia="ru-RU"/>
              </w:rPr>
            </w:pPr>
            <w:r w:rsidRPr="000F11AC">
              <w:rPr>
                <w:rFonts w:ascii="Times New Roman" w:eastAsia="Times New Roman" w:hAnsi="Times New Roman" w:cs="Times New Roman"/>
                <w:b/>
                <w:bCs/>
                <w:sz w:val="20"/>
                <w:szCs w:val="20"/>
                <w:lang w:val="ky-KG" w:eastAsia="ru-RU"/>
              </w:rPr>
              <w:t>2021-ж. болжол</w:t>
            </w:r>
          </w:p>
        </w:tc>
      </w:tr>
      <w:tr w:rsidR="002045A4" w:rsidRPr="000F11AC" w:rsidTr="0061711A">
        <w:trPr>
          <w:trHeight w:val="300"/>
        </w:trPr>
        <w:tc>
          <w:tcPr>
            <w:tcW w:w="1845" w:type="dxa"/>
            <w:tcBorders>
              <w:top w:val="single" w:sz="4" w:space="0" w:color="auto"/>
              <w:left w:val="single" w:sz="4" w:space="0" w:color="auto"/>
              <w:bottom w:val="single" w:sz="4" w:space="0" w:color="auto"/>
              <w:right w:val="single" w:sz="4" w:space="0" w:color="auto"/>
            </w:tcBorders>
            <w:vAlign w:val="bottom"/>
            <w:hideMark/>
          </w:tcPr>
          <w:p w:rsidR="002045A4" w:rsidRPr="000F11AC" w:rsidRDefault="002045A4" w:rsidP="0061711A">
            <w:pPr>
              <w:spacing w:after="0" w:line="240" w:lineRule="auto"/>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Бардыгы</w:t>
            </w:r>
          </w:p>
        </w:tc>
        <w:tc>
          <w:tcPr>
            <w:tcW w:w="993" w:type="dxa"/>
            <w:tcBorders>
              <w:top w:val="single" w:sz="4" w:space="0" w:color="auto"/>
              <w:left w:val="nil"/>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10 492,7</w:t>
            </w:r>
          </w:p>
        </w:tc>
        <w:tc>
          <w:tcPr>
            <w:tcW w:w="1134"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13 072,1</w:t>
            </w:r>
          </w:p>
        </w:tc>
        <w:tc>
          <w:tcPr>
            <w:tcW w:w="1134" w:type="dxa"/>
            <w:tcBorders>
              <w:top w:val="single" w:sz="4" w:space="0" w:color="auto"/>
              <w:left w:val="nil"/>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10 151,7</w:t>
            </w:r>
          </w:p>
        </w:tc>
        <w:tc>
          <w:tcPr>
            <w:tcW w:w="992" w:type="dxa"/>
            <w:tcBorders>
              <w:top w:val="single" w:sz="4" w:space="0" w:color="auto"/>
              <w:left w:val="nil"/>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rPr>
              <w:t>1</w:t>
            </w:r>
            <w:r w:rsidRPr="000F11AC">
              <w:rPr>
                <w:rFonts w:ascii="Times New Roman" w:hAnsi="Times New Roman" w:cs="Times New Roman"/>
                <w:bCs/>
                <w:sz w:val="20"/>
                <w:szCs w:val="20"/>
                <w:lang w:val="ky-KG"/>
              </w:rPr>
              <w:t>0</w:t>
            </w:r>
            <w:r w:rsidRPr="000F11AC">
              <w:rPr>
                <w:rFonts w:ascii="Times New Roman" w:hAnsi="Times New Roman" w:cs="Times New Roman"/>
                <w:bCs/>
                <w:sz w:val="20"/>
                <w:szCs w:val="20"/>
              </w:rPr>
              <w:t xml:space="preserve"> </w:t>
            </w:r>
            <w:r w:rsidRPr="000F11AC">
              <w:rPr>
                <w:rFonts w:ascii="Times New Roman" w:hAnsi="Times New Roman" w:cs="Times New Roman"/>
                <w:bCs/>
                <w:sz w:val="20"/>
                <w:szCs w:val="20"/>
                <w:lang w:val="ky-KG"/>
              </w:rPr>
              <w:t>852</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3</w:t>
            </w:r>
          </w:p>
        </w:tc>
        <w:tc>
          <w:tcPr>
            <w:tcW w:w="992" w:type="dxa"/>
            <w:tcBorders>
              <w:top w:val="single" w:sz="4" w:space="0" w:color="auto"/>
              <w:left w:val="nil"/>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700,6</w:t>
            </w:r>
          </w:p>
        </w:tc>
        <w:tc>
          <w:tcPr>
            <w:tcW w:w="1134" w:type="dxa"/>
            <w:tcBorders>
              <w:top w:val="single" w:sz="4" w:space="0" w:color="auto"/>
              <w:left w:val="nil"/>
              <w:bottom w:val="single" w:sz="4" w:space="0" w:color="auto"/>
              <w:right w:val="single" w:sz="4" w:space="0" w:color="auto"/>
            </w:tcBorders>
            <w:vAlign w:val="center"/>
            <w:hideMark/>
          </w:tcPr>
          <w:p w:rsidR="002045A4" w:rsidRPr="000F11AC" w:rsidRDefault="00B36732"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10 916</w:t>
            </w:r>
            <w:r w:rsidR="002045A4" w:rsidRPr="000F11AC">
              <w:rPr>
                <w:rFonts w:ascii="Times New Roman" w:hAnsi="Times New Roman" w:cs="Times New Roman"/>
                <w:bCs/>
                <w:sz w:val="20"/>
                <w:szCs w:val="20"/>
                <w:lang w:val="ky-KG"/>
              </w:rPr>
              <w:t>,2</w:t>
            </w:r>
          </w:p>
        </w:tc>
        <w:tc>
          <w:tcPr>
            <w:tcW w:w="1131" w:type="dxa"/>
            <w:tcBorders>
              <w:top w:val="single" w:sz="4" w:space="0" w:color="auto"/>
              <w:left w:val="nil"/>
              <w:bottom w:val="single" w:sz="4" w:space="0" w:color="auto"/>
              <w:right w:val="single" w:sz="4" w:space="0" w:color="auto"/>
            </w:tcBorders>
            <w:vAlign w:val="center"/>
            <w:hideMark/>
          </w:tcPr>
          <w:p w:rsidR="002045A4" w:rsidRPr="000F11AC" w:rsidRDefault="00B36732"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10 95</w:t>
            </w:r>
            <w:r w:rsidR="002045A4" w:rsidRPr="000F11AC">
              <w:rPr>
                <w:rFonts w:ascii="Times New Roman" w:hAnsi="Times New Roman" w:cs="Times New Roman"/>
                <w:bCs/>
                <w:sz w:val="20"/>
                <w:szCs w:val="20"/>
                <w:lang w:val="ky-KG"/>
              </w:rPr>
              <w:t>4,4</w:t>
            </w:r>
          </w:p>
        </w:tc>
      </w:tr>
      <w:tr w:rsidR="002045A4" w:rsidRPr="000F11AC" w:rsidTr="0061711A">
        <w:trPr>
          <w:trHeight w:val="300"/>
        </w:trPr>
        <w:tc>
          <w:tcPr>
            <w:tcW w:w="1845"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rPr>
                <w:rFonts w:ascii="Times New Roman" w:eastAsia="Times New Roman" w:hAnsi="Times New Roman" w:cs="Times New Roman"/>
                <w:bCs/>
                <w:iCs/>
                <w:sz w:val="20"/>
                <w:szCs w:val="20"/>
                <w:lang w:val="ky-KG" w:eastAsia="ru-RU"/>
              </w:rPr>
            </w:pPr>
            <w:r w:rsidRPr="000F11AC">
              <w:rPr>
                <w:rFonts w:ascii="Times New Roman" w:eastAsia="Times New Roman" w:hAnsi="Times New Roman" w:cs="Times New Roman"/>
                <w:bCs/>
                <w:iCs/>
                <w:sz w:val="20"/>
                <w:szCs w:val="20"/>
                <w:lang w:val="ky-KG" w:eastAsia="ru-RU"/>
              </w:rPr>
              <w:t>Бюджеттик каражаттар</w:t>
            </w:r>
          </w:p>
        </w:tc>
        <w:tc>
          <w:tcPr>
            <w:tcW w:w="993" w:type="dxa"/>
            <w:tcBorders>
              <w:top w:val="single" w:sz="4" w:space="0" w:color="auto"/>
              <w:left w:val="nil"/>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9 309,3</w:t>
            </w:r>
          </w:p>
        </w:tc>
        <w:tc>
          <w:tcPr>
            <w:tcW w:w="1134"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11 883,1</w:t>
            </w:r>
          </w:p>
        </w:tc>
        <w:tc>
          <w:tcPr>
            <w:tcW w:w="1134" w:type="dxa"/>
            <w:tcBorders>
              <w:top w:val="single" w:sz="4" w:space="0" w:color="auto"/>
              <w:left w:val="nil"/>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10 151,7</w:t>
            </w:r>
          </w:p>
        </w:tc>
        <w:tc>
          <w:tcPr>
            <w:tcW w:w="992" w:type="dxa"/>
            <w:tcBorders>
              <w:top w:val="single" w:sz="4" w:space="0" w:color="auto"/>
              <w:left w:val="nil"/>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hAnsi="Times New Roman" w:cs="Times New Roman"/>
                <w:bCs/>
                <w:sz w:val="20"/>
                <w:szCs w:val="20"/>
                <w:lang w:val="en-US"/>
              </w:rPr>
            </w:pPr>
            <w:r w:rsidRPr="000F11AC">
              <w:rPr>
                <w:rFonts w:ascii="Times New Roman" w:hAnsi="Times New Roman" w:cs="Times New Roman"/>
                <w:bCs/>
                <w:sz w:val="20"/>
                <w:szCs w:val="20"/>
                <w:lang w:val="ky-KG"/>
              </w:rPr>
              <w:t>10 852,3</w:t>
            </w:r>
          </w:p>
        </w:tc>
        <w:tc>
          <w:tcPr>
            <w:tcW w:w="992" w:type="dxa"/>
            <w:tcBorders>
              <w:top w:val="single" w:sz="4" w:space="0" w:color="auto"/>
              <w:left w:val="nil"/>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700,6</w:t>
            </w:r>
          </w:p>
        </w:tc>
        <w:tc>
          <w:tcPr>
            <w:tcW w:w="1134" w:type="dxa"/>
            <w:tcBorders>
              <w:top w:val="single" w:sz="4" w:space="0" w:color="auto"/>
              <w:left w:val="nil"/>
              <w:bottom w:val="single" w:sz="4" w:space="0" w:color="auto"/>
              <w:right w:val="single" w:sz="4" w:space="0" w:color="auto"/>
            </w:tcBorders>
            <w:vAlign w:val="center"/>
            <w:hideMark/>
          </w:tcPr>
          <w:p w:rsidR="002045A4" w:rsidRPr="000F11AC" w:rsidRDefault="00B36732"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10 916</w:t>
            </w:r>
            <w:r w:rsidR="002045A4" w:rsidRPr="000F11AC">
              <w:rPr>
                <w:rFonts w:ascii="Times New Roman" w:hAnsi="Times New Roman" w:cs="Times New Roman"/>
                <w:bCs/>
                <w:sz w:val="20"/>
                <w:szCs w:val="20"/>
                <w:lang w:val="ky-KG"/>
              </w:rPr>
              <w:t>,2</w:t>
            </w:r>
          </w:p>
        </w:tc>
        <w:tc>
          <w:tcPr>
            <w:tcW w:w="1131" w:type="dxa"/>
            <w:tcBorders>
              <w:top w:val="single" w:sz="4" w:space="0" w:color="auto"/>
              <w:left w:val="nil"/>
              <w:bottom w:val="single" w:sz="4" w:space="0" w:color="auto"/>
              <w:right w:val="single" w:sz="4" w:space="0" w:color="auto"/>
            </w:tcBorders>
            <w:vAlign w:val="center"/>
            <w:hideMark/>
          </w:tcPr>
          <w:p w:rsidR="002045A4" w:rsidRPr="000F11AC" w:rsidRDefault="00B36732"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10 95</w:t>
            </w:r>
            <w:r w:rsidR="002045A4" w:rsidRPr="000F11AC">
              <w:rPr>
                <w:rFonts w:ascii="Times New Roman" w:hAnsi="Times New Roman" w:cs="Times New Roman"/>
                <w:bCs/>
                <w:sz w:val="20"/>
                <w:szCs w:val="20"/>
                <w:lang w:val="ky-KG"/>
              </w:rPr>
              <w:t>4,4</w:t>
            </w:r>
          </w:p>
        </w:tc>
      </w:tr>
      <w:tr w:rsidR="002045A4" w:rsidRPr="000F11AC" w:rsidTr="0061711A">
        <w:trPr>
          <w:trHeight w:val="429"/>
        </w:trPr>
        <w:tc>
          <w:tcPr>
            <w:tcW w:w="1845"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rPr>
                <w:rFonts w:ascii="Times New Roman" w:eastAsia="Times New Roman" w:hAnsi="Times New Roman" w:cs="Times New Roman"/>
                <w:bCs/>
                <w:iCs/>
                <w:sz w:val="20"/>
                <w:szCs w:val="20"/>
                <w:lang w:val="ky-KG" w:eastAsia="ru-RU"/>
              </w:rPr>
            </w:pPr>
            <w:r w:rsidRPr="000F11AC">
              <w:rPr>
                <w:rFonts w:ascii="Times New Roman" w:eastAsia="Times New Roman" w:hAnsi="Times New Roman" w:cs="Times New Roman"/>
                <w:bCs/>
                <w:iCs/>
                <w:sz w:val="20"/>
                <w:szCs w:val="20"/>
                <w:lang w:val="ky-KG" w:eastAsia="ru-RU"/>
              </w:rPr>
              <w:t>Атайын каражаттар</w:t>
            </w:r>
          </w:p>
        </w:tc>
        <w:tc>
          <w:tcPr>
            <w:tcW w:w="993" w:type="dxa"/>
            <w:tcBorders>
              <w:top w:val="single" w:sz="4" w:space="0" w:color="auto"/>
              <w:left w:val="nil"/>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1 183,4</w:t>
            </w:r>
          </w:p>
        </w:tc>
        <w:tc>
          <w:tcPr>
            <w:tcW w:w="1134"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1 189,0</w:t>
            </w:r>
          </w:p>
        </w:tc>
        <w:tc>
          <w:tcPr>
            <w:tcW w:w="1134" w:type="dxa"/>
            <w:tcBorders>
              <w:top w:val="single" w:sz="4" w:space="0" w:color="auto"/>
              <w:left w:val="nil"/>
              <w:bottom w:val="single" w:sz="4" w:space="0" w:color="auto"/>
              <w:right w:val="single" w:sz="4" w:space="0" w:color="auto"/>
            </w:tcBorders>
            <w:vAlign w:val="center"/>
            <w:hideMark/>
          </w:tcPr>
          <w:p w:rsidR="002045A4" w:rsidRPr="000F11AC" w:rsidRDefault="002045A4" w:rsidP="0061711A">
            <w:pPr>
              <w:spacing w:after="0" w:line="240" w:lineRule="auto"/>
              <w:rPr>
                <w:rFonts w:ascii="Times New Roman" w:hAnsi="Times New Roman" w:cs="Times New Roman"/>
              </w:rPr>
            </w:pPr>
          </w:p>
        </w:tc>
        <w:tc>
          <w:tcPr>
            <w:tcW w:w="992" w:type="dxa"/>
            <w:tcBorders>
              <w:top w:val="single" w:sz="4" w:space="0" w:color="auto"/>
              <w:left w:val="nil"/>
              <w:bottom w:val="single" w:sz="4" w:space="0" w:color="auto"/>
              <w:right w:val="single" w:sz="4" w:space="0" w:color="auto"/>
            </w:tcBorders>
            <w:vAlign w:val="center"/>
            <w:hideMark/>
          </w:tcPr>
          <w:p w:rsidR="002045A4" w:rsidRPr="000F11AC" w:rsidRDefault="002045A4" w:rsidP="0061711A">
            <w:pPr>
              <w:spacing w:after="0" w:line="240" w:lineRule="auto"/>
              <w:rPr>
                <w:rFonts w:ascii="Times New Roman" w:hAnsi="Times New Roman" w:cs="Times New Roman"/>
              </w:rPr>
            </w:pPr>
          </w:p>
        </w:tc>
        <w:tc>
          <w:tcPr>
            <w:tcW w:w="992" w:type="dxa"/>
            <w:tcBorders>
              <w:top w:val="single" w:sz="4" w:space="0" w:color="auto"/>
              <w:left w:val="nil"/>
              <w:bottom w:val="single" w:sz="4" w:space="0" w:color="auto"/>
              <w:right w:val="single" w:sz="4" w:space="0" w:color="auto"/>
            </w:tcBorders>
            <w:vAlign w:val="center"/>
          </w:tcPr>
          <w:p w:rsidR="002045A4" w:rsidRPr="000F11AC" w:rsidRDefault="002045A4" w:rsidP="0061711A">
            <w:pPr>
              <w:spacing w:after="0" w:line="240" w:lineRule="auto"/>
              <w:ind w:firstLine="33"/>
              <w:jc w:val="center"/>
              <w:rPr>
                <w:rFonts w:ascii="Times New Roman" w:hAnsi="Times New Roman" w:cs="Times New Roman"/>
                <w:bCs/>
                <w:sz w:val="20"/>
                <w:szCs w:val="20"/>
                <w:lang w:val="ky-KG"/>
              </w:rPr>
            </w:pPr>
          </w:p>
        </w:tc>
        <w:tc>
          <w:tcPr>
            <w:tcW w:w="1134" w:type="dxa"/>
            <w:tcBorders>
              <w:top w:val="single" w:sz="4" w:space="0" w:color="auto"/>
              <w:left w:val="nil"/>
              <w:bottom w:val="single" w:sz="4" w:space="0" w:color="auto"/>
              <w:right w:val="single" w:sz="4" w:space="0" w:color="auto"/>
            </w:tcBorders>
            <w:vAlign w:val="center"/>
          </w:tcPr>
          <w:p w:rsidR="002045A4" w:rsidRPr="000F11AC" w:rsidRDefault="002045A4" w:rsidP="0061711A">
            <w:pPr>
              <w:spacing w:after="0" w:line="240" w:lineRule="auto"/>
              <w:ind w:firstLine="33"/>
              <w:jc w:val="center"/>
              <w:rPr>
                <w:rFonts w:ascii="Times New Roman" w:hAnsi="Times New Roman" w:cs="Times New Roman"/>
                <w:bCs/>
                <w:sz w:val="20"/>
                <w:szCs w:val="20"/>
                <w:lang w:val="ky-KG"/>
              </w:rPr>
            </w:pPr>
          </w:p>
        </w:tc>
        <w:tc>
          <w:tcPr>
            <w:tcW w:w="1131" w:type="dxa"/>
            <w:tcBorders>
              <w:top w:val="single" w:sz="4" w:space="0" w:color="auto"/>
              <w:left w:val="nil"/>
              <w:bottom w:val="single" w:sz="4" w:space="0" w:color="auto"/>
              <w:right w:val="single" w:sz="4" w:space="0" w:color="auto"/>
            </w:tcBorders>
            <w:vAlign w:val="center"/>
          </w:tcPr>
          <w:p w:rsidR="002045A4" w:rsidRPr="000F11AC" w:rsidRDefault="002045A4" w:rsidP="0061711A">
            <w:pPr>
              <w:spacing w:after="0" w:line="240" w:lineRule="auto"/>
              <w:ind w:firstLine="33"/>
              <w:jc w:val="center"/>
              <w:rPr>
                <w:rFonts w:ascii="Times New Roman" w:hAnsi="Times New Roman" w:cs="Times New Roman"/>
                <w:bCs/>
                <w:sz w:val="20"/>
                <w:szCs w:val="20"/>
                <w:lang w:val="ky-KG"/>
              </w:rPr>
            </w:pPr>
          </w:p>
        </w:tc>
      </w:tr>
    </w:tbl>
    <w:p w:rsidR="002045A4" w:rsidRPr="000F11AC" w:rsidRDefault="002045A4" w:rsidP="002045A4">
      <w:pPr>
        <w:spacing w:after="0" w:line="240" w:lineRule="auto"/>
        <w:rPr>
          <w:rFonts w:ascii="Times New Roman" w:eastAsia="Times New Roman" w:hAnsi="Times New Roman" w:cs="Times New Roman"/>
          <w:b/>
          <w:sz w:val="24"/>
          <w:szCs w:val="24"/>
          <w:lang w:val="ky-KG" w:eastAsia="ru-RU"/>
        </w:rPr>
      </w:pPr>
    </w:p>
    <w:p w:rsidR="002045A4" w:rsidRPr="000F11AC" w:rsidRDefault="002045A4" w:rsidP="002045A4">
      <w:pPr>
        <w:spacing w:after="0" w:line="240" w:lineRule="auto"/>
        <w:ind w:firstLine="709"/>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 xml:space="preserve">Кыргыз Республикасынын Бюджеттик кодексине ылайык </w:t>
      </w:r>
      <w:r w:rsidRPr="000F11AC">
        <w:rPr>
          <w:rFonts w:ascii="Times New Roman" w:eastAsia="Times New Roman" w:hAnsi="Times New Roman" w:cs="Times New Roman"/>
          <w:bCs/>
          <w:sz w:val="24"/>
          <w:szCs w:val="24"/>
          <w:lang w:val="ky-KG" w:eastAsia="ru-RU"/>
        </w:rPr>
        <w:t xml:space="preserve">Кыргыз Республикасынын Өкмөтүнө караштуу Милдеттүү медициналык камсыздандыруу фондунун </w:t>
      </w:r>
      <w:r w:rsidRPr="000F11AC">
        <w:rPr>
          <w:rFonts w:ascii="Times New Roman" w:eastAsia="Times New Roman" w:hAnsi="Times New Roman" w:cs="Times New Roman"/>
          <w:sz w:val="24"/>
          <w:szCs w:val="24"/>
          <w:lang w:val="ky-KG" w:eastAsia="ru-RU"/>
        </w:rPr>
        <w:t>бюджети “</w:t>
      </w:r>
      <w:r w:rsidRPr="000F11AC">
        <w:rPr>
          <w:rFonts w:ascii="Times New Roman" w:eastAsia="Times New Roman" w:hAnsi="Times New Roman" w:cs="Times New Roman"/>
          <w:bCs/>
          <w:sz w:val="24"/>
          <w:szCs w:val="24"/>
          <w:lang w:val="ky-KG" w:eastAsia="ru-RU"/>
        </w:rPr>
        <w:t xml:space="preserve">Кыргыз Республикасынын Өкмөтүнө караштуу Милдеттүү медициналык камсыздандыруу фондунун бюджети жөнүндө” </w:t>
      </w:r>
      <w:r w:rsidRPr="000F11AC">
        <w:rPr>
          <w:rFonts w:ascii="Times New Roman" w:eastAsia="Times New Roman" w:hAnsi="Times New Roman" w:cs="Times New Roman"/>
          <w:sz w:val="24"/>
          <w:szCs w:val="24"/>
          <w:lang w:val="ky-KG" w:eastAsia="ru-RU"/>
        </w:rPr>
        <w:t xml:space="preserve">Кыргыз Республикасынын өзүнчө Мыйзамы менен жыл сайын бекитилет. </w:t>
      </w:r>
    </w:p>
    <w:p w:rsidR="002045A4" w:rsidRPr="000F11AC" w:rsidRDefault="002045A4" w:rsidP="002045A4">
      <w:pPr>
        <w:spacing w:after="0" w:line="240" w:lineRule="auto"/>
        <w:ind w:firstLine="709"/>
        <w:jc w:val="both"/>
        <w:rPr>
          <w:rFonts w:ascii="Times New Roman" w:eastAsia="Times New Roman" w:hAnsi="Times New Roman" w:cs="Times New Roman"/>
          <w:bCs/>
          <w:sz w:val="24"/>
          <w:szCs w:val="24"/>
          <w:lang w:val="ky-KG" w:eastAsia="ru-RU"/>
        </w:rPr>
      </w:pPr>
      <w:r w:rsidRPr="000F11AC">
        <w:rPr>
          <w:rFonts w:ascii="Times New Roman" w:eastAsia="Times New Roman" w:hAnsi="Times New Roman" w:cs="Times New Roman"/>
          <w:bCs/>
          <w:sz w:val="24"/>
          <w:szCs w:val="24"/>
          <w:lang w:val="ky-KG" w:eastAsia="ru-RU"/>
        </w:rPr>
        <w:t xml:space="preserve">Кыргыз Республикасынын Өкмөтүнѳ караштуу Милдеттүү медициналык камсыздандыруу фонду боюнча 2019-жылга бюджеттин долбоорунда </w:t>
      </w:r>
      <w:r w:rsidRPr="000F11AC">
        <w:rPr>
          <w:rFonts w:ascii="Times New Roman" w:eastAsia="Calibri" w:hAnsi="Times New Roman" w:cs="Times New Roman"/>
          <w:bCs/>
          <w:sz w:val="24"/>
          <w:szCs w:val="24"/>
          <w:lang w:val="ky-KG" w:eastAsia="ru-RU"/>
        </w:rPr>
        <w:t>республикалык бюджеттен</w:t>
      </w:r>
      <w:r w:rsidRPr="000F11AC">
        <w:rPr>
          <w:rFonts w:ascii="Times New Roman" w:eastAsia="Calibri" w:hAnsi="Times New Roman" w:cs="Times New Roman"/>
          <w:bCs/>
          <w:sz w:val="28"/>
          <w:szCs w:val="28"/>
          <w:lang w:val="ky-KG" w:eastAsia="ru-RU"/>
        </w:rPr>
        <w:t xml:space="preserve"> </w:t>
      </w:r>
      <w:r w:rsidRPr="000F11AC">
        <w:rPr>
          <w:rFonts w:ascii="Times New Roman" w:eastAsia="Times New Roman" w:hAnsi="Times New Roman" w:cs="Times New Roman"/>
          <w:bCs/>
          <w:sz w:val="24"/>
          <w:szCs w:val="24"/>
          <w:lang w:val="ky-KG" w:eastAsia="ru-RU"/>
        </w:rPr>
        <w:t>ассигнованиелер (трансферттер) 10 852,3</w:t>
      </w:r>
      <w:r w:rsidRPr="000F11AC">
        <w:rPr>
          <w:rFonts w:ascii="Times New Roman" w:eastAsia="Times New Roman" w:hAnsi="Times New Roman" w:cs="Times New Roman"/>
          <w:b/>
          <w:bCs/>
          <w:sz w:val="24"/>
          <w:szCs w:val="24"/>
          <w:lang w:val="ky-KG" w:eastAsia="ru-RU"/>
        </w:rPr>
        <w:t xml:space="preserve"> </w:t>
      </w:r>
      <w:r w:rsidRPr="000F11AC">
        <w:rPr>
          <w:rFonts w:ascii="Times New Roman" w:eastAsia="Times New Roman" w:hAnsi="Times New Roman" w:cs="Times New Roman"/>
          <w:bCs/>
          <w:sz w:val="24"/>
          <w:szCs w:val="24"/>
          <w:lang w:val="ky-KG" w:eastAsia="ru-RU"/>
        </w:rPr>
        <w:t xml:space="preserve">млн. сом суммада каралган, анын ичинде: - өнөкөт бөйрөк жетишсиздигинин терминалдык стадиясы менен ооруган зарыл муктаж болгон оорулууларды жеңилдетилген гемодиализдик дарылоо менен камсыздоо боюнча кызмат көрсөтүүлөрдү төлөөгө 286,0 млн. сом. </w:t>
      </w:r>
    </w:p>
    <w:p w:rsidR="002045A4" w:rsidRPr="000F11AC" w:rsidRDefault="002045A4" w:rsidP="002045A4">
      <w:pPr>
        <w:spacing w:after="0" w:line="240" w:lineRule="auto"/>
        <w:ind w:firstLine="709"/>
        <w:jc w:val="both"/>
        <w:rPr>
          <w:rFonts w:ascii="Times New Roman" w:eastAsia="Times New Roman" w:hAnsi="Times New Roman" w:cs="Times New Roman"/>
          <w:bCs/>
          <w:sz w:val="24"/>
          <w:szCs w:val="24"/>
          <w:lang w:val="ky-KG" w:eastAsia="ru-RU"/>
        </w:rPr>
      </w:pPr>
      <w:r w:rsidRPr="000F11AC">
        <w:rPr>
          <w:rFonts w:ascii="Times New Roman" w:eastAsia="Times New Roman" w:hAnsi="Times New Roman" w:cs="Times New Roman"/>
          <w:bCs/>
          <w:sz w:val="24"/>
          <w:szCs w:val="24"/>
          <w:lang w:val="ky-KG" w:eastAsia="ru-RU"/>
        </w:rPr>
        <w:t xml:space="preserve">Ишинин сапатын жана натыйжасын жакшыртуу максатында алгачкы деӊгээлдеги кызматкерлердин, атап айтканда үй бүлөлүк медицина айымдарынын, ошондой эле  фельдшердик-акушердик пункттун орто персоналдарынын, үй бүлөлүк дарыгерлердин жана Кыргыз Республикасынын Өкмөтүнө караштуу Милдеттүү медициналык камсыздандыруу фондунун алгачкы медициналык жардам көрсөтүүчү жалпы практикадагы дарыгерлердинин  эмгек акысын жрогорулатууга 630,0 млн.сом каралган. </w:t>
      </w:r>
    </w:p>
    <w:p w:rsidR="002045A4" w:rsidRPr="000F11AC" w:rsidRDefault="002045A4" w:rsidP="002045A4">
      <w:pPr>
        <w:spacing w:after="0" w:line="240" w:lineRule="auto"/>
        <w:ind w:firstLine="709"/>
        <w:jc w:val="both"/>
        <w:rPr>
          <w:rFonts w:ascii="Times New Roman" w:eastAsia="Cambria" w:hAnsi="Times New Roman" w:cs="Times New Roman"/>
          <w:sz w:val="24"/>
          <w:szCs w:val="24"/>
          <w:lang w:val="ky-KG"/>
        </w:rPr>
      </w:pPr>
      <w:r w:rsidRPr="000F11AC">
        <w:rPr>
          <w:rFonts w:ascii="Times New Roman" w:eastAsia="Cambria" w:hAnsi="Times New Roman" w:cs="Times New Roman"/>
          <w:sz w:val="24"/>
          <w:szCs w:val="24"/>
          <w:lang w:val="ky-KG"/>
        </w:rPr>
        <w:t xml:space="preserve">Тоолуу шарттарда, Бирдиктүү төлөөчү системасынын саламаттык сактоо уюмдарында айкалыштырып иштеген адамдарга эмгек акыга райондук коэффициенттерди жана иш стажы үчүн кызмат маянасына үстөктөрдү төлөө үчүн 36,5 млн. сом каралган. </w:t>
      </w:r>
    </w:p>
    <w:p w:rsidR="002045A4" w:rsidRPr="000F11AC" w:rsidRDefault="002045A4" w:rsidP="002045A4">
      <w:pPr>
        <w:spacing w:after="0" w:line="240" w:lineRule="auto"/>
        <w:ind w:firstLine="709"/>
        <w:jc w:val="both"/>
        <w:rPr>
          <w:rFonts w:ascii="Times New Roman" w:eastAsia="Cambria" w:hAnsi="Times New Roman" w:cs="Times New Roman"/>
          <w:sz w:val="24"/>
          <w:szCs w:val="24"/>
          <w:lang w:val="ky-KG"/>
        </w:rPr>
      </w:pPr>
      <w:r w:rsidRPr="000F11AC">
        <w:rPr>
          <w:rFonts w:ascii="Times New Roman" w:eastAsia="Cambria" w:hAnsi="Times New Roman" w:cs="Times New Roman"/>
          <w:sz w:val="24"/>
          <w:szCs w:val="24"/>
          <w:lang w:val="ky-KG"/>
        </w:rPr>
        <w:t xml:space="preserve">Кызыл-Жар жана Чымкоргон  республикалык психиатриялык ооруканалары үчүн соттук-укуктук реформаны ишке ашыруунун алкагында эки күзөт посту күтүүгө 5,8 млн. сом, кирпичтен тосмону курууга 2,1 млн. сом каралган. </w:t>
      </w:r>
    </w:p>
    <w:p w:rsidR="002045A4" w:rsidRPr="000F11AC" w:rsidRDefault="002045A4" w:rsidP="002045A4">
      <w:pPr>
        <w:spacing w:after="0" w:line="240" w:lineRule="auto"/>
        <w:ind w:firstLine="709"/>
        <w:jc w:val="both"/>
        <w:rPr>
          <w:rFonts w:ascii="Times New Roman" w:eastAsia="Times New Roman" w:hAnsi="Times New Roman" w:cs="Times New Roman"/>
          <w:bCs/>
          <w:sz w:val="24"/>
          <w:szCs w:val="24"/>
          <w:lang w:val="ky-KG" w:eastAsia="ru-RU"/>
        </w:rPr>
      </w:pPr>
      <w:r w:rsidRPr="000F11AC">
        <w:rPr>
          <w:rFonts w:ascii="Times New Roman" w:eastAsiaTheme="minorEastAsia" w:hAnsi="Times New Roman" w:cs="Times New Roman"/>
          <w:bCs/>
          <w:sz w:val="24"/>
          <w:szCs w:val="24"/>
          <w:lang w:val="ky-KG" w:eastAsia="ru-RU"/>
        </w:rPr>
        <w:t xml:space="preserve">Кыргыз Республикасынын Бюджеттик кодексинин колдонууга киргизилгендигине байланыштуу, Бирдиктүү төлөөчү системасында иштеген саламаттык сактоо уюмдарынын атайын эсебиндеги каражаттар </w:t>
      </w:r>
      <w:r w:rsidRPr="000F11AC">
        <w:rPr>
          <w:rFonts w:ascii="Times New Roman" w:eastAsia="Times New Roman" w:hAnsi="Times New Roman" w:cs="Times New Roman"/>
          <w:bCs/>
          <w:sz w:val="24"/>
          <w:szCs w:val="24"/>
          <w:lang w:val="ky-KG" w:eastAsia="ru-RU"/>
        </w:rPr>
        <w:t xml:space="preserve">Кыргыз Республикасынын Өкмөтүнѳ караштуу Милдеттүү медициналык камсыздандыруу фонду тарабынан каржыланат жана </w:t>
      </w:r>
      <w:r w:rsidRPr="000F11AC">
        <w:rPr>
          <w:rFonts w:ascii="Times New Roman" w:eastAsia="Calibri" w:hAnsi="Times New Roman" w:cs="Times New Roman"/>
          <w:bCs/>
          <w:sz w:val="24"/>
          <w:szCs w:val="24"/>
          <w:lang w:val="ky-KG" w:eastAsia="ru-RU"/>
        </w:rPr>
        <w:t>республикалык бюджеттин</w:t>
      </w:r>
      <w:r w:rsidRPr="000F11AC">
        <w:rPr>
          <w:rFonts w:ascii="Times New Roman" w:eastAsia="Calibri" w:hAnsi="Times New Roman" w:cs="Times New Roman"/>
          <w:bCs/>
          <w:sz w:val="28"/>
          <w:szCs w:val="28"/>
          <w:lang w:val="ky-KG" w:eastAsia="ru-RU"/>
        </w:rPr>
        <w:t xml:space="preserve"> </w:t>
      </w:r>
      <w:r w:rsidRPr="000F11AC">
        <w:rPr>
          <w:rFonts w:ascii="Times New Roman" w:eastAsia="Times New Roman" w:hAnsi="Times New Roman" w:cs="Times New Roman"/>
          <w:bCs/>
          <w:sz w:val="24"/>
          <w:szCs w:val="24"/>
          <w:lang w:val="ky-KG" w:eastAsia="ru-RU"/>
        </w:rPr>
        <w:t xml:space="preserve">киреше жана чыгаша бөлүгүнө киргизилген эмес. </w:t>
      </w:r>
    </w:p>
    <w:p w:rsidR="002045A4" w:rsidRPr="000F11AC" w:rsidRDefault="002045A4" w:rsidP="002045A4">
      <w:pPr>
        <w:tabs>
          <w:tab w:val="left" w:pos="8280"/>
        </w:tabs>
        <w:spacing w:after="0" w:line="240" w:lineRule="auto"/>
        <w:ind w:left="360" w:firstLine="348"/>
        <w:jc w:val="center"/>
        <w:rPr>
          <w:rFonts w:ascii="Times New Roman" w:eastAsia="Times New Roman" w:hAnsi="Times New Roman" w:cs="Times New Roman"/>
          <w:b/>
          <w:bCs/>
          <w:sz w:val="24"/>
          <w:szCs w:val="24"/>
          <w:lang w:val="ky-KG" w:eastAsia="ru-RU"/>
        </w:rPr>
      </w:pPr>
    </w:p>
    <w:p w:rsidR="002045A4" w:rsidRPr="000F11AC" w:rsidRDefault="002045A4" w:rsidP="002045A4">
      <w:pPr>
        <w:tabs>
          <w:tab w:val="left" w:pos="8280"/>
        </w:tabs>
        <w:spacing w:after="0" w:line="240" w:lineRule="auto"/>
        <w:ind w:left="360" w:firstLine="348"/>
        <w:jc w:val="center"/>
        <w:rPr>
          <w:rFonts w:ascii="Times New Roman" w:eastAsia="Times New Roman" w:hAnsi="Times New Roman" w:cs="Times New Roman"/>
          <w:b/>
          <w:bCs/>
          <w:sz w:val="24"/>
          <w:szCs w:val="24"/>
          <w:lang w:val="ky-KG" w:eastAsia="ru-RU"/>
        </w:rPr>
      </w:pPr>
      <w:r w:rsidRPr="000F11AC">
        <w:rPr>
          <w:rFonts w:ascii="Times New Roman" w:eastAsia="Times New Roman" w:hAnsi="Times New Roman" w:cs="Times New Roman"/>
          <w:b/>
          <w:bCs/>
          <w:sz w:val="24"/>
          <w:szCs w:val="24"/>
          <w:lang w:val="ky-KG" w:eastAsia="ru-RU"/>
        </w:rPr>
        <w:t>Кыргыз Республикасынын Социалдык фонду</w:t>
      </w:r>
    </w:p>
    <w:p w:rsidR="002045A4" w:rsidRPr="000F11AC" w:rsidRDefault="002045A4" w:rsidP="002045A4">
      <w:pPr>
        <w:tabs>
          <w:tab w:val="left" w:pos="8280"/>
        </w:tabs>
        <w:spacing w:after="0" w:line="240" w:lineRule="auto"/>
        <w:ind w:left="360" w:firstLine="348"/>
        <w:jc w:val="center"/>
        <w:rPr>
          <w:rFonts w:ascii="Times New Roman" w:eastAsia="Times New Roman" w:hAnsi="Times New Roman" w:cs="Times New Roman"/>
          <w:sz w:val="24"/>
          <w:szCs w:val="24"/>
          <w:lang w:val="ky-KG" w:eastAsia="ru-RU"/>
        </w:rPr>
      </w:pPr>
    </w:p>
    <w:p w:rsidR="002045A4" w:rsidRPr="000F11AC" w:rsidRDefault="002045A4" w:rsidP="002045A4">
      <w:pPr>
        <w:spacing w:after="0" w:line="240" w:lineRule="auto"/>
        <w:ind w:firstLine="708"/>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 xml:space="preserve">Кыргыз Республикасынын Социалдык фонду Кыргыз Республикасында мамлекеттик саясатты жүргүзүүчү жана өз алдынча башкаруу принциптеринин негизинде иштөөчү, мамлекеттик социалдык камсыздандыруу жана пенсиялык камсыздоо чөйрөсүндө башкарууну ишке ашыруучу, мамлекеттик социалдык камсыздандыруу жана пенсиялык камсыздоо системасынын аткаруу органы болуп саналат. </w:t>
      </w:r>
    </w:p>
    <w:p w:rsidR="002045A4" w:rsidRPr="000F11AC" w:rsidRDefault="002045A4" w:rsidP="002045A4">
      <w:pPr>
        <w:spacing w:after="0" w:line="240" w:lineRule="auto"/>
        <w:ind w:firstLine="567"/>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 xml:space="preserve">Социалдык фонддун максаты Кыргыз Республикасында мамлекеттик социалдык камсыздандырууну туруктуу өнүктүрүүнү камсыздоо болуп саналат. </w:t>
      </w:r>
    </w:p>
    <w:p w:rsidR="002045A4" w:rsidRPr="000F11AC" w:rsidRDefault="002045A4" w:rsidP="002045A4">
      <w:pPr>
        <w:spacing w:after="0" w:line="240" w:lineRule="auto"/>
        <w:ind w:firstLine="567"/>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Социалдык фонддун милдеттери төмөнкүлөр болуп саналат:</w:t>
      </w:r>
    </w:p>
    <w:p w:rsidR="002045A4" w:rsidRPr="000F11AC" w:rsidRDefault="002045A4" w:rsidP="002045A4">
      <w:pPr>
        <w:spacing w:after="0" w:line="240" w:lineRule="auto"/>
        <w:ind w:firstLine="567"/>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 мамлекеттик социалдык камсыздандыруу жана пенсиялык камсыздоо чөйрөсүндө макулдашылган саясатты иштеп чыгуу жана ишке ашыруу;</w:t>
      </w:r>
    </w:p>
    <w:p w:rsidR="002045A4" w:rsidRPr="000F11AC" w:rsidRDefault="002045A4" w:rsidP="002045A4">
      <w:pPr>
        <w:spacing w:after="0" w:line="240" w:lineRule="auto"/>
        <w:ind w:firstLine="567"/>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 камсыздандырылган адамдардын укугун мамлекеттик социалдык камсыздандырууну Кыргыз Республикасынын</w:t>
      </w:r>
      <w:r w:rsidRPr="000F11AC">
        <w:rPr>
          <w:rFonts w:ascii="Times New Roman" w:eastAsia="Times New Roman" w:hAnsi="Times New Roman" w:cs="Times New Roman"/>
          <w:sz w:val="20"/>
          <w:szCs w:val="20"/>
          <w:lang w:val="ky-KG" w:eastAsia="ru-RU"/>
        </w:rPr>
        <w:t xml:space="preserve"> </w:t>
      </w:r>
      <w:r w:rsidRPr="000F11AC">
        <w:rPr>
          <w:rFonts w:ascii="Times New Roman" w:eastAsia="Times New Roman" w:hAnsi="Times New Roman" w:cs="Times New Roman"/>
          <w:sz w:val="24"/>
          <w:szCs w:val="24"/>
          <w:lang w:val="ky-KG" w:eastAsia="ru-RU"/>
        </w:rPr>
        <w:t>мыйзамдарына ылайык камсыздоо;</w:t>
      </w:r>
    </w:p>
    <w:p w:rsidR="002045A4" w:rsidRPr="000F11AC" w:rsidRDefault="002045A4" w:rsidP="002045A4">
      <w:pPr>
        <w:spacing w:after="0" w:line="240" w:lineRule="auto"/>
        <w:ind w:firstLine="567"/>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 Социалдык  фонддун финансылык туруктуулугун камсыздоо</w:t>
      </w:r>
      <w:r w:rsidRPr="000F11AC">
        <w:rPr>
          <w:rStyle w:val="a7"/>
          <w:rFonts w:ascii="Times New Roman" w:hAnsi="Times New Roman" w:cs="Times New Roman"/>
          <w:sz w:val="24"/>
          <w:szCs w:val="24"/>
          <w:lang w:val="ky-KG"/>
        </w:rPr>
        <w:footnoteReference w:id="3"/>
      </w:r>
    </w:p>
    <w:p w:rsidR="002045A4" w:rsidRPr="000F11AC" w:rsidRDefault="002045A4" w:rsidP="002045A4">
      <w:pPr>
        <w:spacing w:after="0" w:line="240" w:lineRule="auto"/>
        <w:ind w:right="-142" w:firstLine="720"/>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 xml:space="preserve">Калкты жеңилдиктүү (мөөнөтүнө чейинки) пенсиялык камсыздоо, аскер кызматкерлерине пенсия төлөө боюнча, пенсияларга кошумча акы жана компенсациялар боюнча мамлекеттик милдеттенмелерди аткаруу үчүн </w:t>
      </w:r>
      <w:r w:rsidRPr="000F11AC">
        <w:rPr>
          <w:rFonts w:ascii="Times New Roman" w:eastAsia="Times New Roman" w:hAnsi="Times New Roman" w:cs="Times New Roman"/>
          <w:b/>
          <w:sz w:val="24"/>
          <w:szCs w:val="24"/>
          <w:lang w:val="ky-KG" w:eastAsia="ru-RU"/>
        </w:rPr>
        <w:t>2019</w:t>
      </w:r>
      <w:r w:rsidRPr="000F11AC">
        <w:rPr>
          <w:rFonts w:ascii="Times New Roman" w:eastAsia="Times New Roman" w:hAnsi="Times New Roman" w:cs="Times New Roman"/>
          <w:sz w:val="24"/>
          <w:szCs w:val="24"/>
          <w:lang w:val="ky-KG" w:eastAsia="ru-RU"/>
        </w:rPr>
        <w:t xml:space="preserve">-жылга республикалык бюджеттен ассигнованиелер (трансферттер) </w:t>
      </w:r>
      <w:r w:rsidRPr="000F11AC">
        <w:rPr>
          <w:rFonts w:ascii="Times New Roman" w:eastAsia="Times New Roman" w:hAnsi="Times New Roman" w:cs="Times New Roman"/>
          <w:b/>
          <w:sz w:val="24"/>
          <w:szCs w:val="24"/>
          <w:lang w:val="ky-KG" w:eastAsia="ru-RU"/>
        </w:rPr>
        <w:t xml:space="preserve">21 039,0 млн. сом </w:t>
      </w:r>
      <w:r w:rsidRPr="000F11AC">
        <w:rPr>
          <w:rFonts w:ascii="Times New Roman" w:eastAsia="Times New Roman" w:hAnsi="Times New Roman" w:cs="Times New Roman"/>
          <w:sz w:val="24"/>
          <w:szCs w:val="24"/>
          <w:lang w:val="ky-KG" w:eastAsia="ru-RU"/>
        </w:rPr>
        <w:t>суммада каралган.</w:t>
      </w:r>
    </w:p>
    <w:p w:rsidR="002045A4" w:rsidRPr="000F11AC" w:rsidRDefault="002045A4" w:rsidP="002045A4">
      <w:pPr>
        <w:spacing w:after="0" w:line="240" w:lineRule="auto"/>
        <w:ind w:right="-142" w:firstLine="720"/>
        <w:jc w:val="both"/>
        <w:rPr>
          <w:rFonts w:ascii="Times New Roman" w:eastAsia="Times New Roman" w:hAnsi="Times New Roman" w:cs="Times New Roman"/>
          <w:sz w:val="24"/>
          <w:szCs w:val="24"/>
          <w:lang w:val="ky-KG" w:eastAsia="ru-RU"/>
        </w:rPr>
      </w:pPr>
    </w:p>
    <w:p w:rsidR="002045A4" w:rsidRPr="000F11AC" w:rsidRDefault="002045A4" w:rsidP="002045A4">
      <w:pPr>
        <w:spacing w:after="0" w:line="240" w:lineRule="auto"/>
        <w:ind w:right="-142" w:firstLine="720"/>
        <w:jc w:val="both"/>
        <w:rPr>
          <w:rFonts w:ascii="Times New Roman" w:eastAsia="Times New Roman" w:hAnsi="Times New Roman" w:cs="Times New Roman"/>
          <w:sz w:val="24"/>
          <w:szCs w:val="24"/>
          <w:lang w:val="ky-KG" w:eastAsia="ru-RU"/>
        </w:rPr>
      </w:pPr>
    </w:p>
    <w:p w:rsidR="002045A4" w:rsidRPr="000F11AC" w:rsidRDefault="002045A4" w:rsidP="002045A4">
      <w:pPr>
        <w:spacing w:after="0" w:line="240" w:lineRule="auto"/>
        <w:ind w:firstLine="708"/>
        <w:jc w:val="center"/>
        <w:rPr>
          <w:rFonts w:ascii="Times New Roman" w:eastAsia="Calibri" w:hAnsi="Times New Roman" w:cs="Times New Roman"/>
          <w:b/>
          <w:bCs/>
          <w:sz w:val="24"/>
          <w:szCs w:val="24"/>
          <w:lang w:eastAsia="ru-RU"/>
        </w:rPr>
      </w:pPr>
      <w:r w:rsidRPr="000F11AC">
        <w:rPr>
          <w:rFonts w:ascii="Times New Roman" w:eastAsia="Calibri" w:hAnsi="Times New Roman" w:cs="Times New Roman"/>
          <w:b/>
          <w:bCs/>
          <w:sz w:val="24"/>
          <w:szCs w:val="24"/>
          <w:lang w:val="ky-KG" w:eastAsia="ru-RU"/>
        </w:rPr>
        <w:t>Социалдык фондго трансферттер</w:t>
      </w:r>
      <w:r w:rsidRPr="000F11AC">
        <w:rPr>
          <w:rFonts w:ascii="Times New Roman" w:eastAsia="Calibri" w:hAnsi="Times New Roman" w:cs="Times New Roman"/>
          <w:b/>
          <w:bCs/>
          <w:sz w:val="24"/>
          <w:szCs w:val="24"/>
          <w:lang w:eastAsia="ru-RU"/>
        </w:rPr>
        <w:t xml:space="preserve"> </w:t>
      </w:r>
    </w:p>
    <w:p w:rsidR="002045A4" w:rsidRPr="000F11AC" w:rsidRDefault="002045A4" w:rsidP="002045A4">
      <w:pPr>
        <w:spacing w:after="0" w:line="240" w:lineRule="auto"/>
        <w:ind w:firstLine="708"/>
        <w:jc w:val="both"/>
        <w:rPr>
          <w:rFonts w:ascii="Times New Roman" w:eastAsia="Calibri" w:hAnsi="Times New Roman" w:cs="Times New Roman"/>
          <w:b/>
          <w:bCs/>
          <w:sz w:val="24"/>
          <w:szCs w:val="24"/>
          <w:lang w:val="ky-KG" w:eastAsia="ru-RU"/>
        </w:rPr>
      </w:pPr>
    </w:p>
    <w:p w:rsidR="002045A4" w:rsidRPr="000F11AC" w:rsidRDefault="002045A4" w:rsidP="002045A4">
      <w:pPr>
        <w:spacing w:after="0" w:line="240" w:lineRule="auto"/>
        <w:ind w:left="8508"/>
        <w:jc w:val="both"/>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Cs/>
          <w:sz w:val="20"/>
          <w:szCs w:val="20"/>
          <w:lang w:val="ky-KG" w:eastAsia="ru-RU"/>
        </w:rPr>
        <w:t>млн</w:t>
      </w:r>
      <w:r w:rsidRPr="000F11AC">
        <w:rPr>
          <w:rFonts w:ascii="Times New Roman" w:eastAsia="Calibri" w:hAnsi="Times New Roman" w:cs="Times New Roman"/>
          <w:sz w:val="20"/>
          <w:szCs w:val="20"/>
          <w:lang w:val="ky-KG" w:eastAsia="ru-RU"/>
        </w:rPr>
        <w:t>. сом.</w:t>
      </w:r>
    </w:p>
    <w:tbl>
      <w:tblPr>
        <w:tblW w:w="9464" w:type="dxa"/>
        <w:tblLayout w:type="fixed"/>
        <w:tblLook w:val="00A0" w:firstRow="1" w:lastRow="0" w:firstColumn="1" w:lastColumn="0" w:noHBand="0" w:noVBand="0"/>
      </w:tblPr>
      <w:tblGrid>
        <w:gridCol w:w="2091"/>
        <w:gridCol w:w="1153"/>
        <w:gridCol w:w="1153"/>
        <w:gridCol w:w="1155"/>
        <w:gridCol w:w="1154"/>
        <w:gridCol w:w="1154"/>
        <w:gridCol w:w="1604"/>
      </w:tblGrid>
      <w:tr w:rsidR="002045A4" w:rsidRPr="000F11AC" w:rsidTr="0061711A">
        <w:trPr>
          <w:trHeight w:val="853"/>
        </w:trPr>
        <w:tc>
          <w:tcPr>
            <w:tcW w:w="2091"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rPr>
                <w:rFonts w:ascii="Times New Roman" w:eastAsia="Times New Roman" w:hAnsi="Times New Roman" w:cs="Times New Roman"/>
                <w:b/>
                <w:sz w:val="20"/>
                <w:szCs w:val="20"/>
                <w:lang w:val="ky-KG" w:eastAsia="ru-RU"/>
              </w:rPr>
            </w:pPr>
            <w:r w:rsidRPr="000F11AC">
              <w:rPr>
                <w:rFonts w:ascii="Times New Roman" w:eastAsia="Calibri" w:hAnsi="Times New Roman" w:cs="Times New Roman"/>
                <w:sz w:val="24"/>
                <w:szCs w:val="24"/>
                <w:lang w:val="ky-KG" w:eastAsia="ru-RU"/>
              </w:rPr>
              <w:t>Аталышы</w:t>
            </w:r>
          </w:p>
        </w:tc>
        <w:tc>
          <w:tcPr>
            <w:tcW w:w="1153" w:type="dxa"/>
            <w:tcBorders>
              <w:top w:val="single" w:sz="4" w:space="0" w:color="auto"/>
              <w:left w:val="single" w:sz="4" w:space="0" w:color="auto"/>
              <w:bottom w:val="single" w:sz="4" w:space="0" w:color="auto"/>
              <w:right w:val="single" w:sz="4" w:space="0" w:color="auto"/>
            </w:tcBorders>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p>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2017-ж. факт</w:t>
            </w:r>
          </w:p>
        </w:tc>
        <w:tc>
          <w:tcPr>
            <w:tcW w:w="1153" w:type="dxa"/>
            <w:tcBorders>
              <w:top w:val="single" w:sz="4" w:space="0" w:color="auto"/>
              <w:left w:val="single" w:sz="4" w:space="0" w:color="auto"/>
              <w:bottom w:val="single" w:sz="4" w:space="0" w:color="auto"/>
              <w:right w:val="single" w:sz="4" w:space="0" w:color="auto"/>
            </w:tcBorders>
            <w:vAlign w:val="center"/>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2018-ж. бекит.</w:t>
            </w:r>
          </w:p>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p>
        </w:tc>
        <w:tc>
          <w:tcPr>
            <w:tcW w:w="1155" w:type="dxa"/>
            <w:tcBorders>
              <w:top w:val="single" w:sz="4" w:space="0" w:color="auto"/>
              <w:left w:val="single" w:sz="4" w:space="0" w:color="auto"/>
              <w:bottom w:val="single" w:sz="4" w:space="0" w:color="auto"/>
              <w:right w:val="single" w:sz="4" w:space="0" w:color="auto"/>
            </w:tcBorders>
            <w:vAlign w:val="center"/>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2019-ж. долбоор</w:t>
            </w:r>
          </w:p>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p>
        </w:tc>
        <w:tc>
          <w:tcPr>
            <w:tcW w:w="1154" w:type="dxa"/>
            <w:tcBorders>
              <w:top w:val="single" w:sz="4" w:space="0" w:color="auto"/>
              <w:left w:val="single" w:sz="4" w:space="0" w:color="auto"/>
              <w:bottom w:val="single" w:sz="4" w:space="0" w:color="auto"/>
              <w:right w:val="single" w:sz="4" w:space="0" w:color="auto"/>
            </w:tcBorders>
            <w:vAlign w:val="center"/>
          </w:tcPr>
          <w:p w:rsidR="002045A4" w:rsidRPr="000F11AC" w:rsidRDefault="002045A4" w:rsidP="0061711A">
            <w:pPr>
              <w:spacing w:after="0" w:line="240" w:lineRule="auto"/>
              <w:ind w:right="175"/>
              <w:rPr>
                <w:rFonts w:ascii="Times New Roman" w:eastAsia="Times New Roman" w:hAnsi="Times New Roman" w:cs="Times New Roman"/>
                <w:b/>
                <w:bCs/>
                <w:sz w:val="20"/>
                <w:szCs w:val="20"/>
                <w:lang w:val="ky-KG" w:eastAsia="ky-KG"/>
              </w:rPr>
            </w:pPr>
            <w:r w:rsidRPr="000F11AC">
              <w:rPr>
                <w:rFonts w:ascii="Times New Roman" w:eastAsia="Times New Roman" w:hAnsi="Times New Roman" w:cs="Times New Roman"/>
                <w:b/>
                <w:bCs/>
                <w:sz w:val="20"/>
                <w:szCs w:val="20"/>
                <w:lang w:val="ky-KG" w:eastAsia="ky-KG"/>
              </w:rPr>
              <w:t>четтөө</w:t>
            </w:r>
          </w:p>
          <w:p w:rsidR="002045A4" w:rsidRPr="000F11AC" w:rsidRDefault="002045A4" w:rsidP="0061711A">
            <w:pPr>
              <w:spacing w:after="0" w:line="240" w:lineRule="auto"/>
              <w:ind w:right="175"/>
              <w:rPr>
                <w:rFonts w:ascii="Times New Roman" w:eastAsia="Times New Roman" w:hAnsi="Times New Roman" w:cs="Times New Roman"/>
                <w:b/>
                <w:bCs/>
                <w:sz w:val="20"/>
                <w:szCs w:val="20"/>
                <w:lang w:val="ky-KG" w:eastAsia="ky-KG"/>
              </w:rPr>
            </w:pPr>
          </w:p>
        </w:tc>
        <w:tc>
          <w:tcPr>
            <w:tcW w:w="1154" w:type="dxa"/>
            <w:tcBorders>
              <w:top w:val="single" w:sz="4" w:space="0" w:color="auto"/>
              <w:left w:val="single" w:sz="4" w:space="0" w:color="auto"/>
              <w:bottom w:val="single" w:sz="4" w:space="0" w:color="auto"/>
              <w:right w:val="single" w:sz="4" w:space="0" w:color="auto"/>
            </w:tcBorders>
            <w:vAlign w:val="center"/>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2020-ж. болжол</w:t>
            </w:r>
          </w:p>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p>
        </w:tc>
        <w:tc>
          <w:tcPr>
            <w:tcW w:w="1604" w:type="dxa"/>
            <w:tcBorders>
              <w:top w:val="single" w:sz="4" w:space="0" w:color="auto"/>
              <w:left w:val="single" w:sz="4" w:space="0" w:color="auto"/>
              <w:bottom w:val="single" w:sz="4" w:space="0" w:color="auto"/>
              <w:right w:val="single" w:sz="4" w:space="0" w:color="auto"/>
            </w:tcBorders>
            <w:vAlign w:val="center"/>
          </w:tcPr>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2021-ж. болжол</w:t>
            </w:r>
          </w:p>
          <w:p w:rsidR="002045A4" w:rsidRPr="000F11AC" w:rsidRDefault="002045A4" w:rsidP="0061711A">
            <w:pPr>
              <w:spacing w:after="0" w:line="240" w:lineRule="auto"/>
              <w:jc w:val="center"/>
              <w:rPr>
                <w:rFonts w:ascii="Times New Roman" w:eastAsia="Calibri" w:hAnsi="Times New Roman" w:cs="Times New Roman"/>
                <w:b/>
                <w:bCs/>
                <w:sz w:val="20"/>
                <w:szCs w:val="20"/>
                <w:lang w:val="ky-KG" w:eastAsia="ru-RU"/>
              </w:rPr>
            </w:pPr>
          </w:p>
        </w:tc>
      </w:tr>
      <w:tr w:rsidR="002045A4" w:rsidRPr="000F11AC" w:rsidTr="0061711A">
        <w:trPr>
          <w:trHeight w:val="300"/>
        </w:trPr>
        <w:tc>
          <w:tcPr>
            <w:tcW w:w="2091" w:type="dxa"/>
            <w:tcBorders>
              <w:top w:val="single" w:sz="4" w:space="0" w:color="auto"/>
              <w:left w:val="single" w:sz="4" w:space="0" w:color="auto"/>
              <w:bottom w:val="single" w:sz="4" w:space="0" w:color="auto"/>
              <w:right w:val="single" w:sz="4" w:space="0" w:color="auto"/>
            </w:tcBorders>
            <w:vAlign w:val="bottom"/>
            <w:hideMark/>
          </w:tcPr>
          <w:p w:rsidR="002045A4" w:rsidRPr="000F11AC" w:rsidRDefault="002045A4" w:rsidP="0061711A">
            <w:pPr>
              <w:spacing w:after="0" w:line="240" w:lineRule="auto"/>
              <w:jc w:val="both"/>
              <w:rPr>
                <w:rFonts w:ascii="Times New Roman" w:eastAsia="Calibri" w:hAnsi="Times New Roman" w:cs="Times New Roman"/>
                <w:b/>
                <w:sz w:val="20"/>
                <w:szCs w:val="20"/>
                <w:lang w:val="ky-KG" w:eastAsia="ru-RU"/>
              </w:rPr>
            </w:pPr>
            <w:r w:rsidRPr="000F11AC">
              <w:rPr>
                <w:rFonts w:ascii="Times New Roman" w:eastAsia="Calibri" w:hAnsi="Times New Roman" w:cs="Times New Roman"/>
                <w:b/>
                <w:sz w:val="20"/>
                <w:szCs w:val="20"/>
                <w:lang w:val="ky-KG" w:eastAsia="ru-RU"/>
              </w:rPr>
              <w:t>Бардыгы</w:t>
            </w:r>
          </w:p>
        </w:tc>
        <w:tc>
          <w:tcPr>
            <w:tcW w:w="1153" w:type="dxa"/>
            <w:tcBorders>
              <w:top w:val="single" w:sz="4" w:space="0" w:color="auto"/>
              <w:left w:val="nil"/>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17 560,1</w:t>
            </w:r>
          </w:p>
        </w:tc>
        <w:tc>
          <w:tcPr>
            <w:tcW w:w="1153"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19 852,4</w:t>
            </w:r>
          </w:p>
        </w:tc>
        <w:tc>
          <w:tcPr>
            <w:tcW w:w="1155" w:type="dxa"/>
            <w:tcBorders>
              <w:top w:val="single" w:sz="4" w:space="0" w:color="auto"/>
              <w:left w:val="nil"/>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21 039,0</w:t>
            </w:r>
          </w:p>
        </w:tc>
        <w:tc>
          <w:tcPr>
            <w:tcW w:w="1154" w:type="dxa"/>
            <w:tcBorders>
              <w:top w:val="single" w:sz="4" w:space="0" w:color="auto"/>
              <w:left w:val="nil"/>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1 186,6</w:t>
            </w:r>
          </w:p>
        </w:tc>
        <w:tc>
          <w:tcPr>
            <w:tcW w:w="1154"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22 243, 0</w:t>
            </w:r>
          </w:p>
        </w:tc>
        <w:tc>
          <w:tcPr>
            <w:tcW w:w="1604" w:type="dxa"/>
            <w:tcBorders>
              <w:top w:val="single" w:sz="4" w:space="0" w:color="auto"/>
              <w:left w:val="nil"/>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23  571,6</w:t>
            </w:r>
          </w:p>
        </w:tc>
      </w:tr>
      <w:tr w:rsidR="002045A4" w:rsidRPr="000F11AC" w:rsidTr="0061711A">
        <w:trPr>
          <w:trHeight w:val="300"/>
        </w:trPr>
        <w:tc>
          <w:tcPr>
            <w:tcW w:w="2091"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both"/>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Бюджеттик каражаттар</w:t>
            </w:r>
          </w:p>
        </w:tc>
        <w:tc>
          <w:tcPr>
            <w:tcW w:w="1153" w:type="dxa"/>
            <w:tcBorders>
              <w:top w:val="single" w:sz="4" w:space="0" w:color="auto"/>
              <w:left w:val="nil"/>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17 560,1</w:t>
            </w:r>
          </w:p>
        </w:tc>
        <w:tc>
          <w:tcPr>
            <w:tcW w:w="1153"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19 852,4</w:t>
            </w:r>
          </w:p>
        </w:tc>
        <w:tc>
          <w:tcPr>
            <w:tcW w:w="1155" w:type="dxa"/>
            <w:tcBorders>
              <w:top w:val="single" w:sz="4" w:space="0" w:color="auto"/>
              <w:left w:val="nil"/>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21 039,0</w:t>
            </w:r>
          </w:p>
        </w:tc>
        <w:tc>
          <w:tcPr>
            <w:tcW w:w="1154" w:type="dxa"/>
            <w:tcBorders>
              <w:top w:val="single" w:sz="4" w:space="0" w:color="auto"/>
              <w:left w:val="nil"/>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1 186,6</w:t>
            </w:r>
          </w:p>
        </w:tc>
        <w:tc>
          <w:tcPr>
            <w:tcW w:w="1154"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22 243, 0</w:t>
            </w:r>
          </w:p>
        </w:tc>
        <w:tc>
          <w:tcPr>
            <w:tcW w:w="1604" w:type="dxa"/>
            <w:tcBorders>
              <w:top w:val="single" w:sz="4" w:space="0" w:color="auto"/>
              <w:left w:val="nil"/>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23  571,6</w:t>
            </w:r>
          </w:p>
        </w:tc>
      </w:tr>
    </w:tbl>
    <w:p w:rsidR="002045A4" w:rsidRPr="000F11AC" w:rsidRDefault="002045A4" w:rsidP="002045A4">
      <w:pPr>
        <w:spacing w:after="0" w:line="240" w:lineRule="auto"/>
        <w:ind w:firstLine="708"/>
        <w:jc w:val="both"/>
        <w:rPr>
          <w:rFonts w:ascii="Times New Roman" w:eastAsia="Calibri" w:hAnsi="Times New Roman" w:cs="Times New Roman"/>
          <w:b/>
          <w:bCs/>
          <w:sz w:val="24"/>
          <w:szCs w:val="24"/>
          <w:lang w:val="ky-KG" w:eastAsia="ru-RU"/>
        </w:rPr>
      </w:pPr>
      <w:r w:rsidRPr="000F11AC">
        <w:rPr>
          <w:rFonts w:ascii="Times New Roman" w:eastAsia="Calibri" w:hAnsi="Times New Roman" w:cs="Times New Roman"/>
          <w:b/>
          <w:bCs/>
          <w:sz w:val="24"/>
          <w:szCs w:val="24"/>
          <w:lang w:val="ky-KG" w:eastAsia="ru-RU"/>
        </w:rPr>
        <w:tab/>
      </w:r>
      <w:r w:rsidRPr="000F11AC">
        <w:rPr>
          <w:rFonts w:ascii="Times New Roman" w:eastAsia="Calibri" w:hAnsi="Times New Roman" w:cs="Times New Roman"/>
          <w:b/>
          <w:bCs/>
          <w:sz w:val="24"/>
          <w:szCs w:val="24"/>
          <w:lang w:val="ky-KG" w:eastAsia="ru-RU"/>
        </w:rPr>
        <w:tab/>
      </w:r>
      <w:r w:rsidRPr="000F11AC">
        <w:rPr>
          <w:rFonts w:ascii="Times New Roman" w:eastAsia="Calibri" w:hAnsi="Times New Roman" w:cs="Times New Roman"/>
          <w:b/>
          <w:bCs/>
          <w:sz w:val="24"/>
          <w:szCs w:val="24"/>
          <w:lang w:val="ky-KG" w:eastAsia="ru-RU"/>
        </w:rPr>
        <w:tab/>
      </w:r>
      <w:r w:rsidRPr="000F11AC">
        <w:rPr>
          <w:rFonts w:ascii="Times New Roman" w:eastAsia="Calibri" w:hAnsi="Times New Roman" w:cs="Times New Roman"/>
          <w:b/>
          <w:bCs/>
          <w:sz w:val="24"/>
          <w:szCs w:val="24"/>
          <w:lang w:val="ky-KG" w:eastAsia="ru-RU"/>
        </w:rPr>
        <w:tab/>
      </w:r>
      <w:r w:rsidRPr="000F11AC">
        <w:rPr>
          <w:rFonts w:ascii="Times New Roman" w:eastAsia="Calibri" w:hAnsi="Times New Roman" w:cs="Times New Roman"/>
          <w:b/>
          <w:bCs/>
          <w:sz w:val="24"/>
          <w:szCs w:val="24"/>
          <w:lang w:val="ky-KG" w:eastAsia="ru-RU"/>
        </w:rPr>
        <w:tab/>
      </w:r>
    </w:p>
    <w:p w:rsidR="002045A4" w:rsidRPr="000F11AC" w:rsidRDefault="002045A4" w:rsidP="002045A4">
      <w:pPr>
        <w:spacing w:after="0" w:line="240" w:lineRule="auto"/>
        <w:ind w:firstLine="709"/>
        <w:jc w:val="both"/>
        <w:rPr>
          <w:rFonts w:ascii="Times New Roman" w:eastAsia="Times New Roman" w:hAnsi="Times New Roman" w:cs="Times New Roman"/>
          <w:sz w:val="24"/>
          <w:szCs w:val="24"/>
          <w:lang w:val="ky-KG" w:eastAsia="ru-RU"/>
        </w:rPr>
      </w:pPr>
    </w:p>
    <w:p w:rsidR="002045A4" w:rsidRPr="000F11AC" w:rsidRDefault="002045A4" w:rsidP="002045A4">
      <w:pPr>
        <w:spacing w:after="0" w:line="240" w:lineRule="auto"/>
        <w:ind w:firstLine="708"/>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2019-жылы Социалдык фондго республикалык бюджеттен ассигнованиелердин 2018-жылга салыштырмалуу 1 186,6 млн. сом суммага өсүүсү аскер кызматчыларынын пенсияларын төлөө керектөөлөрүнүн өсүүсү менен калктын айрым категорияларына жеңилдиктүү (мөөнөтүнө чейинки) пенсиялардын базалык жана камсыздоо бөлүгүн индексациялоого, ошондой эле 2</w:t>
      </w:r>
      <w:r w:rsidRPr="000F11AC">
        <w:rPr>
          <w:rFonts w:ascii="Times New Roman" w:eastAsia="Times New Roman" w:hAnsi="Times New Roman" w:cs="Times New Roman"/>
          <w:bCs/>
          <w:sz w:val="24"/>
          <w:szCs w:val="24"/>
          <w:lang w:val="ky-KG" w:eastAsia="ru-RU"/>
        </w:rPr>
        <w:t xml:space="preserve">018-жылдын </w:t>
      </w:r>
      <w:r w:rsidRPr="000F11AC">
        <w:rPr>
          <w:rFonts w:ascii="Times New Roman" w:eastAsia="Times New Roman" w:hAnsi="Times New Roman" w:cs="Times New Roman"/>
          <w:sz w:val="24"/>
          <w:szCs w:val="24"/>
          <w:lang w:val="ky-KG" w:eastAsia="ru-RU"/>
        </w:rPr>
        <w:t xml:space="preserve">1-октябрынан 31-декабрына чейин 73,0 млн сом суммадагы пенсиянын базалык бөлүгүн индексациялоого мамлекеттик социалдык камсыздандыруунун карызга алган акча каражаттарынын Кыргыз Республикасынын Социалдык фондуна кайтарып берүүгө  байланыштуу болду. </w:t>
      </w:r>
    </w:p>
    <w:p w:rsidR="002045A4" w:rsidRPr="000F11AC" w:rsidRDefault="002045A4" w:rsidP="002045A4">
      <w:pPr>
        <w:spacing w:after="0" w:line="240" w:lineRule="auto"/>
        <w:ind w:firstLine="708"/>
        <w:jc w:val="both"/>
        <w:rPr>
          <w:rFonts w:ascii="Times New Roman" w:hAnsi="Times New Roman" w:cs="Times New Roman"/>
          <w:sz w:val="24"/>
          <w:szCs w:val="24"/>
          <w:lang w:val="ky-KG"/>
        </w:rPr>
      </w:pPr>
    </w:p>
    <w:p w:rsidR="002045A4" w:rsidRPr="000F11AC" w:rsidRDefault="002045A4" w:rsidP="002045A4">
      <w:pPr>
        <w:widowControl w:val="0"/>
        <w:spacing w:line="240" w:lineRule="auto"/>
        <w:ind w:firstLine="709"/>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702 Бөлүм «Коргоо»</w:t>
      </w:r>
    </w:p>
    <w:p w:rsidR="002045A4" w:rsidRPr="000F11AC" w:rsidRDefault="002045A4" w:rsidP="002045A4">
      <w:pPr>
        <w:spacing w:line="240" w:lineRule="auto"/>
        <w:ind w:firstLine="708"/>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Бул</w:t>
      </w:r>
      <w:r w:rsidRPr="000F11AC">
        <w:rPr>
          <w:rFonts w:ascii="Times New Roman" w:hAnsi="Times New Roman" w:cs="Times New Roman"/>
          <w:b/>
          <w:sz w:val="24"/>
          <w:szCs w:val="24"/>
          <w:lang w:val="ky-KG"/>
        </w:rPr>
        <w:t xml:space="preserve"> </w:t>
      </w:r>
      <w:r w:rsidRPr="000F11AC">
        <w:rPr>
          <w:rFonts w:ascii="Times New Roman" w:hAnsi="Times New Roman" w:cs="Times New Roman"/>
          <w:sz w:val="24"/>
          <w:szCs w:val="24"/>
          <w:lang w:val="ky-KG"/>
        </w:rPr>
        <w:t>бѳлүм Кыргыз Республикасынын Өзгөчө кырдаалдар министрлигинин,  Кыргыз Республикасынын Аскер прокуратурасын, буга билим берүү, саламаттык сактоо жана маданият мекемелери  боюнча иш чаралар кирбейт.</w:t>
      </w:r>
    </w:p>
    <w:p w:rsidR="002045A4" w:rsidRPr="000F11AC" w:rsidRDefault="002045A4" w:rsidP="002045A4">
      <w:pPr>
        <w:shd w:val="clear" w:color="auto" w:fill="FFFFFF" w:themeFill="background1"/>
        <w:spacing w:line="240" w:lineRule="auto"/>
        <w:outlineLvl w:val="4"/>
        <w:rPr>
          <w:rFonts w:ascii="Times New Roman" w:hAnsi="Times New Roman" w:cs="Times New Roman"/>
          <w:b/>
          <w:bCs/>
          <w:iCs/>
          <w:sz w:val="24"/>
          <w:szCs w:val="24"/>
          <w:lang w:val="ky-KG"/>
        </w:rPr>
      </w:pPr>
      <w:r w:rsidRPr="000F11AC">
        <w:rPr>
          <w:rFonts w:ascii="Times New Roman" w:hAnsi="Times New Roman" w:cs="Times New Roman"/>
          <w:b/>
          <w:bCs/>
          <w:iCs/>
          <w:sz w:val="24"/>
          <w:szCs w:val="24"/>
          <w:lang w:val="ky-KG"/>
        </w:rPr>
        <w:t xml:space="preserve"> Жарандык коргоо жана өзгөчө кырдаалдар боюнча иш чаралар </w:t>
      </w:r>
    </w:p>
    <w:p w:rsidR="002045A4" w:rsidRPr="000F11AC" w:rsidRDefault="002045A4" w:rsidP="002045A4">
      <w:pPr>
        <w:shd w:val="clear" w:color="auto" w:fill="FFFFFF" w:themeFill="background1"/>
        <w:spacing w:line="240" w:lineRule="auto"/>
        <w:ind w:firstLine="708"/>
        <w:jc w:val="both"/>
        <w:outlineLvl w:val="4"/>
        <w:rPr>
          <w:rFonts w:ascii="Times New Roman" w:hAnsi="Times New Roman" w:cs="Times New Roman"/>
          <w:bCs/>
          <w:iCs/>
          <w:sz w:val="24"/>
          <w:szCs w:val="24"/>
          <w:lang w:val="ky-KG"/>
        </w:rPr>
      </w:pPr>
      <w:r w:rsidRPr="000F11AC">
        <w:rPr>
          <w:rFonts w:ascii="Times New Roman" w:hAnsi="Times New Roman" w:cs="Times New Roman"/>
          <w:bCs/>
          <w:iCs/>
          <w:sz w:val="24"/>
          <w:szCs w:val="24"/>
          <w:lang w:val="ky-KG"/>
        </w:rPr>
        <w:lastRenderedPageBreak/>
        <w:t xml:space="preserve">Бул бөлүм </w:t>
      </w:r>
      <w:r w:rsidRPr="000F11AC">
        <w:rPr>
          <w:rFonts w:ascii="Times New Roman" w:hAnsi="Times New Roman" w:cs="Times New Roman"/>
          <w:b/>
          <w:bCs/>
          <w:iCs/>
          <w:sz w:val="24"/>
          <w:szCs w:val="24"/>
          <w:lang w:val="ky-KG"/>
        </w:rPr>
        <w:t>Кыргыз Республикасынын Өзгөчө кырдаалдар министрлигинин</w:t>
      </w:r>
      <w:r w:rsidRPr="000F11AC">
        <w:rPr>
          <w:rFonts w:ascii="Times New Roman" w:hAnsi="Times New Roman" w:cs="Times New Roman"/>
          <w:bCs/>
          <w:iCs/>
          <w:sz w:val="24"/>
          <w:szCs w:val="24"/>
          <w:lang w:val="ky-KG"/>
        </w:rPr>
        <w:t xml:space="preserve"> табигый кырсыктарды алдын алуу жана алардын кесепетин жоюу, жарандык коргоо күчтөрүн башкаруу жана аларга колдоо көрсөтүү боюнча иш чараларды ишке ашырууга багытталган чыгаша параметрлерин камтыйт. </w:t>
      </w:r>
    </w:p>
    <w:p w:rsidR="002045A4" w:rsidRPr="000F11AC" w:rsidRDefault="002045A4" w:rsidP="002045A4">
      <w:pPr>
        <w:shd w:val="clear" w:color="auto" w:fill="FFFFFF" w:themeFill="background1"/>
        <w:spacing w:line="240" w:lineRule="auto"/>
        <w:ind w:firstLine="708"/>
        <w:jc w:val="both"/>
        <w:outlineLvl w:val="4"/>
        <w:rPr>
          <w:rFonts w:ascii="Times New Roman" w:hAnsi="Times New Roman" w:cs="Times New Roman"/>
          <w:bCs/>
          <w:iCs/>
          <w:sz w:val="24"/>
          <w:szCs w:val="24"/>
          <w:lang w:val="ky-KG"/>
        </w:rPr>
      </w:pPr>
      <w:r w:rsidRPr="000F11AC">
        <w:rPr>
          <w:rFonts w:ascii="Times New Roman" w:hAnsi="Times New Roman" w:cs="Times New Roman"/>
          <w:b/>
          <w:bCs/>
          <w:iCs/>
          <w:sz w:val="24"/>
          <w:szCs w:val="24"/>
          <w:lang w:val="ky-KG"/>
        </w:rPr>
        <w:t>Кыргыз Республикасынын Өзгөчө кырдаалдар министрлигинин</w:t>
      </w:r>
      <w:r w:rsidRPr="000F11AC">
        <w:rPr>
          <w:rFonts w:ascii="Times New Roman" w:hAnsi="Times New Roman" w:cs="Times New Roman"/>
          <w:bCs/>
          <w:iCs/>
          <w:sz w:val="24"/>
          <w:szCs w:val="24"/>
          <w:lang w:val="ky-KG"/>
        </w:rPr>
        <w:t xml:space="preserve"> жана анын ведомстволук уюмдарынын 2019-жылга чыгымдары 2018-жылдын бекитилген бюджетинин деңгээлине  карата 146,7 млн сомго же 7,2%га  көбөйүү менен </w:t>
      </w:r>
      <w:r w:rsidRPr="000F11AC">
        <w:rPr>
          <w:rFonts w:ascii="Times New Roman" w:hAnsi="Times New Roman" w:cs="Times New Roman"/>
          <w:b/>
          <w:bCs/>
          <w:iCs/>
          <w:sz w:val="24"/>
          <w:szCs w:val="24"/>
          <w:lang w:val="ky-KG"/>
        </w:rPr>
        <w:t>2 193,4 млн. сом</w:t>
      </w:r>
      <w:r w:rsidRPr="000F11AC">
        <w:rPr>
          <w:rFonts w:ascii="Times New Roman" w:hAnsi="Times New Roman" w:cs="Times New Roman"/>
          <w:bCs/>
          <w:iCs/>
          <w:sz w:val="24"/>
          <w:szCs w:val="24"/>
          <w:lang w:val="ky-KG"/>
        </w:rPr>
        <w:t xml:space="preserve"> көлөмүндөгү каражаттар  каралган, алардын ичинен: бюджеттик каражаттар 2018-жылдын бекитилген бюджетинин деӊгээлине салыштырмалуу 52,4 млн сомго же 2,8%га көбөйүү менен 1 918,6 млн. сом, бул,  атайын эсептеги каражаттар 2018-жылдын бекитилген бюджетинин деӊгээлине салыштырмалуу 0,1 млн сомго көбөйүү менен  8,8 млн. сом, мамлекеттик инвестициялардын каражаттары – 266,0 млн сом, анын ичинен: </w:t>
      </w:r>
    </w:p>
    <w:p w:rsidR="002045A4" w:rsidRPr="000F11AC" w:rsidRDefault="002045A4" w:rsidP="002045A4">
      <w:pPr>
        <w:shd w:val="clear" w:color="auto" w:fill="FFFFFF" w:themeFill="background1"/>
        <w:spacing w:line="240" w:lineRule="auto"/>
        <w:ind w:firstLine="708"/>
        <w:jc w:val="both"/>
        <w:outlineLvl w:val="4"/>
        <w:rPr>
          <w:rFonts w:ascii="Times New Roman" w:hAnsi="Times New Roman" w:cs="Times New Roman"/>
          <w:bCs/>
          <w:iCs/>
          <w:sz w:val="24"/>
          <w:szCs w:val="24"/>
          <w:lang w:val="ky-KG"/>
        </w:rPr>
      </w:pPr>
      <w:r w:rsidRPr="000F11AC">
        <w:rPr>
          <w:rFonts w:ascii="Times New Roman" w:hAnsi="Times New Roman" w:cs="Times New Roman"/>
          <w:bCs/>
          <w:iCs/>
          <w:sz w:val="24"/>
          <w:szCs w:val="24"/>
          <w:lang w:val="ky-KG"/>
        </w:rPr>
        <w:t xml:space="preserve">ӨКМ аппараты –бюджеттик каражаттар боюнча 2018-жылдын бекитилген бюджетине карата 3,6 млн.сомго же 4,9%га көбөйүү менен 77,2 млн.сом,  </w:t>
      </w:r>
    </w:p>
    <w:p w:rsidR="002045A4" w:rsidRPr="000F11AC" w:rsidRDefault="002045A4" w:rsidP="002045A4">
      <w:pPr>
        <w:shd w:val="clear" w:color="auto" w:fill="FFFFFF" w:themeFill="background1"/>
        <w:spacing w:after="0" w:line="240" w:lineRule="auto"/>
        <w:ind w:firstLine="708"/>
        <w:jc w:val="both"/>
        <w:outlineLvl w:val="4"/>
        <w:rPr>
          <w:rFonts w:ascii="Times New Roman" w:hAnsi="Times New Roman" w:cs="Times New Roman"/>
          <w:bCs/>
          <w:iCs/>
          <w:sz w:val="24"/>
          <w:szCs w:val="24"/>
          <w:lang w:val="ky-KG"/>
        </w:rPr>
      </w:pPr>
      <w:r w:rsidRPr="000F11AC">
        <w:rPr>
          <w:rFonts w:ascii="Times New Roman" w:hAnsi="Times New Roman" w:cs="Times New Roman"/>
          <w:bCs/>
          <w:iCs/>
          <w:sz w:val="24"/>
          <w:szCs w:val="24"/>
          <w:lang w:val="ky-KG"/>
        </w:rPr>
        <w:t>ӨКМ ведомстволук мекемелери (өзгөчө кырдаалдарды алдын алуу жана жоюу үчүн (вед мекемелер.) -  2018-жылдын бекитилген бюджетине карата 37,1 млн.сомго көбөйүү менен 1 470,5 млн. сом, анын ичинен  бюджеттик каражаттар боюнча 1463,2 жана атайын эсептеги каражаттар боюнча 7,3 млн.сом;</w:t>
      </w:r>
    </w:p>
    <w:p w:rsidR="002045A4" w:rsidRPr="000F11AC" w:rsidRDefault="002045A4" w:rsidP="002045A4">
      <w:pPr>
        <w:shd w:val="clear" w:color="auto" w:fill="FFFFFF" w:themeFill="background1"/>
        <w:spacing w:after="0" w:line="240" w:lineRule="auto"/>
        <w:ind w:firstLine="708"/>
        <w:jc w:val="both"/>
        <w:outlineLvl w:val="4"/>
        <w:rPr>
          <w:rFonts w:ascii="Times New Roman" w:hAnsi="Times New Roman" w:cs="Times New Roman"/>
          <w:bCs/>
          <w:iCs/>
          <w:sz w:val="24"/>
          <w:szCs w:val="24"/>
          <w:lang w:val="ky-KG"/>
        </w:rPr>
      </w:pPr>
      <w:r w:rsidRPr="000F11AC">
        <w:rPr>
          <w:rFonts w:ascii="Times New Roman" w:hAnsi="Times New Roman" w:cs="Times New Roman"/>
          <w:bCs/>
          <w:iCs/>
          <w:sz w:val="24"/>
          <w:szCs w:val="24"/>
          <w:lang w:val="ky-KG"/>
        </w:rPr>
        <w:t>ӨКМ караштуу «Селденсууданкоргоо»  мамлекеттик агенттиги бюджеттик каражаттар боюнча 2018-жылдын бекитилген бюджетинин деңгээлинен 7,0 млн сомго көбөйүү менен 134,8 млн. сом.</w:t>
      </w:r>
    </w:p>
    <w:p w:rsidR="002045A4" w:rsidRPr="000F11AC" w:rsidRDefault="002045A4" w:rsidP="002045A4">
      <w:pPr>
        <w:shd w:val="clear" w:color="auto" w:fill="FFFFFF" w:themeFill="background1"/>
        <w:spacing w:after="0" w:line="240" w:lineRule="auto"/>
        <w:ind w:firstLine="708"/>
        <w:jc w:val="both"/>
        <w:outlineLvl w:val="4"/>
        <w:rPr>
          <w:rFonts w:ascii="Times New Roman" w:hAnsi="Times New Roman" w:cs="Times New Roman"/>
          <w:bCs/>
          <w:iCs/>
          <w:sz w:val="24"/>
          <w:szCs w:val="24"/>
          <w:lang w:val="ky-KG"/>
        </w:rPr>
      </w:pPr>
      <w:r w:rsidRPr="000F11AC">
        <w:rPr>
          <w:rFonts w:ascii="Times New Roman" w:hAnsi="Times New Roman" w:cs="Times New Roman"/>
          <w:bCs/>
          <w:iCs/>
          <w:sz w:val="24"/>
          <w:szCs w:val="24"/>
          <w:lang w:val="ky-KG"/>
        </w:rPr>
        <w:t>- ӨКМ караштуу Гидрометеорология боюнча  агенттик – 144,9 млн сом бюджеттик каражаттар боюнча  143,4 млн сом жана 1,5 млн сом  атайын эсептеги каражаттар боюнча;</w:t>
      </w:r>
    </w:p>
    <w:p w:rsidR="002045A4" w:rsidRPr="000F11AC" w:rsidRDefault="002045A4" w:rsidP="002045A4">
      <w:pPr>
        <w:shd w:val="clear" w:color="auto" w:fill="FFFFFF" w:themeFill="background1"/>
        <w:spacing w:after="0" w:line="240" w:lineRule="auto"/>
        <w:ind w:firstLine="708"/>
        <w:jc w:val="both"/>
        <w:outlineLvl w:val="4"/>
        <w:rPr>
          <w:rFonts w:ascii="Times New Roman" w:hAnsi="Times New Roman" w:cs="Times New Roman"/>
          <w:bCs/>
          <w:iCs/>
          <w:sz w:val="24"/>
          <w:szCs w:val="24"/>
          <w:lang w:val="ky-KG"/>
        </w:rPr>
      </w:pPr>
      <w:r w:rsidRPr="000F11AC">
        <w:rPr>
          <w:rFonts w:ascii="Times New Roman" w:hAnsi="Times New Roman" w:cs="Times New Roman"/>
          <w:bCs/>
          <w:iCs/>
          <w:sz w:val="24"/>
          <w:szCs w:val="24"/>
          <w:lang w:val="ky-KG"/>
        </w:rPr>
        <w:t>ӨКМ (Өзгөчө кырдаалдарды алдын алуу жана   өзгөчө кырдаалдарын кесепеттерин жоюу боюнча атайын фонд ) - 100,0 млн. сом бюджеттик каражаттар боюнча.</w:t>
      </w:r>
    </w:p>
    <w:p w:rsidR="002045A4" w:rsidRPr="000F11AC" w:rsidRDefault="002045A4" w:rsidP="002045A4">
      <w:pPr>
        <w:shd w:val="clear" w:color="auto" w:fill="FFFFFF" w:themeFill="background1"/>
        <w:autoSpaceDE w:val="0"/>
        <w:autoSpaceDN w:val="0"/>
        <w:adjustRightInd w:val="0"/>
        <w:spacing w:after="0" w:line="240" w:lineRule="auto"/>
        <w:ind w:firstLine="709"/>
        <w:jc w:val="both"/>
        <w:rPr>
          <w:rFonts w:ascii="Times New Roman" w:eastAsia="Calibri" w:hAnsi="Times New Roman" w:cs="Times New Roman"/>
          <w:sz w:val="24"/>
          <w:szCs w:val="24"/>
          <w:lang w:val="ky-KG"/>
        </w:rPr>
      </w:pPr>
      <w:r w:rsidRPr="000F11AC">
        <w:rPr>
          <w:rFonts w:ascii="Times New Roman" w:eastAsia="Calibri" w:hAnsi="Times New Roman" w:cs="Times New Roman"/>
          <w:sz w:val="24"/>
          <w:szCs w:val="24"/>
          <w:lang w:val="ky-KG"/>
        </w:rPr>
        <w:t>Каражаттар селден коргоо курулмаларын, дамбаларды, жолдорду, көпүрөлөрдү, калыбына келтирүү, жээк бекемдөө иштери, инженердик коммуникацияларды жана өзгөчө кырдаалдардын кесепетинен бузулган жана курулуш планында каралбаган башка объектилерди алмаштыруу боюнча биринчи кезектеги иш чараларга багытталат.</w:t>
      </w:r>
    </w:p>
    <w:p w:rsidR="002045A4" w:rsidRPr="000F11AC" w:rsidRDefault="002045A4" w:rsidP="002045A4">
      <w:pPr>
        <w:shd w:val="clear" w:color="auto" w:fill="FFFFFF" w:themeFill="background1"/>
        <w:spacing w:line="240" w:lineRule="auto"/>
        <w:jc w:val="right"/>
        <w:rPr>
          <w:rFonts w:ascii="Times New Roman" w:eastAsia="Calibri" w:hAnsi="Times New Roman" w:cs="Times New Roman"/>
          <w:sz w:val="24"/>
          <w:szCs w:val="24"/>
          <w:lang w:val="ky-KG"/>
        </w:rPr>
      </w:pPr>
      <w:r w:rsidRPr="000F11AC">
        <w:rPr>
          <w:rFonts w:ascii="Times New Roman" w:eastAsia="Calibri" w:hAnsi="Times New Roman" w:cs="Times New Roman"/>
          <w:sz w:val="24"/>
          <w:szCs w:val="24"/>
        </w:rPr>
        <w:t>млн.сом</w:t>
      </w:r>
    </w:p>
    <w:tbl>
      <w:tblPr>
        <w:tblW w:w="9356" w:type="dxa"/>
        <w:tblInd w:w="15" w:type="dxa"/>
        <w:tblCellMar>
          <w:left w:w="0" w:type="dxa"/>
          <w:right w:w="0" w:type="dxa"/>
        </w:tblCellMar>
        <w:tblLook w:val="04A0" w:firstRow="1" w:lastRow="0" w:firstColumn="1" w:lastColumn="0" w:noHBand="0" w:noVBand="1"/>
      </w:tblPr>
      <w:tblGrid>
        <w:gridCol w:w="2128"/>
        <w:gridCol w:w="936"/>
        <w:gridCol w:w="992"/>
        <w:gridCol w:w="1134"/>
        <w:gridCol w:w="1189"/>
        <w:gridCol w:w="1134"/>
        <w:gridCol w:w="1843"/>
      </w:tblGrid>
      <w:tr w:rsidR="002045A4" w:rsidRPr="000F11AC" w:rsidTr="0061711A">
        <w:trPr>
          <w:trHeight w:val="616"/>
        </w:trPr>
        <w:tc>
          <w:tcPr>
            <w:tcW w:w="212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2045A4" w:rsidRPr="000F11AC" w:rsidRDefault="002045A4" w:rsidP="0061711A">
            <w:pPr>
              <w:autoSpaceDE w:val="0"/>
              <w:autoSpaceDN w:val="0"/>
              <w:adjustRightInd w:val="0"/>
              <w:spacing w:line="240" w:lineRule="auto"/>
              <w:jc w:val="center"/>
              <w:rPr>
                <w:rFonts w:ascii="Times New Roman" w:hAnsi="Times New Roman" w:cs="Times New Roman"/>
                <w:b/>
                <w:sz w:val="24"/>
                <w:szCs w:val="24"/>
              </w:rPr>
            </w:pPr>
            <w:r w:rsidRPr="000F11AC">
              <w:rPr>
                <w:rFonts w:ascii="Times New Roman" w:eastAsia="Calibri" w:hAnsi="Times New Roman" w:cs="Times New Roman"/>
                <w:b/>
                <w:bCs/>
                <w:sz w:val="24"/>
                <w:szCs w:val="24"/>
              </w:rPr>
              <w:t> Аталышы</w:t>
            </w:r>
          </w:p>
        </w:tc>
        <w:tc>
          <w:tcPr>
            <w:tcW w:w="93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2045A4" w:rsidRPr="000F11AC" w:rsidRDefault="002045A4" w:rsidP="0061711A">
            <w:pPr>
              <w:spacing w:line="240" w:lineRule="auto"/>
              <w:jc w:val="center"/>
              <w:rPr>
                <w:rFonts w:ascii="Times New Roman" w:eastAsia="Calibri" w:hAnsi="Times New Roman" w:cs="Times New Roman"/>
                <w:b/>
                <w:bCs/>
                <w:sz w:val="24"/>
                <w:szCs w:val="24"/>
              </w:rPr>
            </w:pPr>
            <w:r w:rsidRPr="000F11AC">
              <w:rPr>
                <w:rFonts w:ascii="Times New Roman" w:eastAsia="Calibri" w:hAnsi="Times New Roman" w:cs="Times New Roman"/>
                <w:b/>
                <w:bCs/>
                <w:sz w:val="24"/>
                <w:szCs w:val="24"/>
              </w:rPr>
              <w:t>201</w:t>
            </w:r>
            <w:r w:rsidRPr="000F11AC">
              <w:rPr>
                <w:rFonts w:ascii="Times New Roman" w:eastAsia="Calibri" w:hAnsi="Times New Roman" w:cs="Times New Roman"/>
                <w:b/>
                <w:bCs/>
                <w:sz w:val="24"/>
                <w:szCs w:val="24"/>
                <w:lang w:val="ky-KG"/>
              </w:rPr>
              <w:t>7</w:t>
            </w:r>
            <w:r w:rsidRPr="000F11AC">
              <w:rPr>
                <w:rFonts w:ascii="Times New Roman" w:eastAsia="Calibri" w:hAnsi="Times New Roman" w:cs="Times New Roman"/>
                <w:b/>
                <w:bCs/>
                <w:sz w:val="24"/>
                <w:szCs w:val="24"/>
              </w:rPr>
              <w:t xml:space="preserve"> </w:t>
            </w:r>
            <w:r w:rsidRPr="000F11AC">
              <w:rPr>
                <w:rFonts w:ascii="Times New Roman" w:eastAsia="Calibri" w:hAnsi="Times New Roman" w:cs="Times New Roman"/>
                <w:b/>
                <w:bCs/>
                <w:sz w:val="24"/>
                <w:szCs w:val="24"/>
                <w:lang w:val="ky-KG"/>
              </w:rPr>
              <w:t>-ж</w:t>
            </w:r>
            <w:r w:rsidRPr="000F11AC">
              <w:rPr>
                <w:rFonts w:ascii="Times New Roman" w:eastAsia="Calibri" w:hAnsi="Times New Roman" w:cs="Times New Roman"/>
                <w:b/>
                <w:bCs/>
                <w:sz w:val="24"/>
                <w:szCs w:val="24"/>
              </w:rPr>
              <w:t xml:space="preserve"> факт</w:t>
            </w:r>
          </w:p>
        </w:tc>
        <w:tc>
          <w:tcPr>
            <w:tcW w:w="9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2045A4" w:rsidRPr="000F11AC" w:rsidRDefault="002045A4" w:rsidP="0061711A">
            <w:pPr>
              <w:spacing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rPr>
              <w:t>201</w:t>
            </w:r>
            <w:r w:rsidRPr="000F11AC">
              <w:rPr>
                <w:rFonts w:ascii="Times New Roman" w:eastAsia="Calibri" w:hAnsi="Times New Roman" w:cs="Times New Roman"/>
                <w:b/>
                <w:bCs/>
                <w:sz w:val="24"/>
                <w:szCs w:val="24"/>
                <w:lang w:val="ky-KG"/>
              </w:rPr>
              <w:t>8</w:t>
            </w:r>
            <w:r w:rsidRPr="000F11AC">
              <w:rPr>
                <w:rFonts w:ascii="Times New Roman" w:eastAsia="Calibri" w:hAnsi="Times New Roman" w:cs="Times New Roman"/>
                <w:b/>
                <w:bCs/>
                <w:sz w:val="24"/>
                <w:szCs w:val="24"/>
              </w:rPr>
              <w:t xml:space="preserve"> </w:t>
            </w:r>
            <w:r w:rsidRPr="000F11AC">
              <w:rPr>
                <w:rFonts w:ascii="Times New Roman" w:eastAsia="Calibri" w:hAnsi="Times New Roman" w:cs="Times New Roman"/>
                <w:b/>
                <w:bCs/>
                <w:sz w:val="24"/>
                <w:szCs w:val="24"/>
                <w:lang w:val="ky-KG"/>
              </w:rPr>
              <w:t>-ж бекит</w:t>
            </w:r>
          </w:p>
        </w:tc>
        <w:tc>
          <w:tcPr>
            <w:tcW w:w="113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2045A4" w:rsidRPr="000F11AC" w:rsidRDefault="002045A4" w:rsidP="0061711A">
            <w:pPr>
              <w:spacing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rPr>
              <w:t>201</w:t>
            </w:r>
            <w:r w:rsidRPr="000F11AC">
              <w:rPr>
                <w:rFonts w:ascii="Times New Roman" w:eastAsia="Calibri" w:hAnsi="Times New Roman" w:cs="Times New Roman"/>
                <w:b/>
                <w:bCs/>
                <w:sz w:val="24"/>
                <w:szCs w:val="24"/>
                <w:lang w:val="ky-KG"/>
              </w:rPr>
              <w:t>9</w:t>
            </w:r>
            <w:r w:rsidRPr="000F11AC">
              <w:rPr>
                <w:rFonts w:ascii="Times New Roman" w:eastAsia="Calibri" w:hAnsi="Times New Roman" w:cs="Times New Roman"/>
                <w:b/>
                <w:bCs/>
                <w:sz w:val="24"/>
                <w:szCs w:val="24"/>
              </w:rPr>
              <w:t xml:space="preserve"> </w:t>
            </w:r>
            <w:r w:rsidRPr="000F11AC">
              <w:rPr>
                <w:rFonts w:ascii="Times New Roman" w:eastAsia="Calibri" w:hAnsi="Times New Roman" w:cs="Times New Roman"/>
                <w:b/>
                <w:bCs/>
                <w:sz w:val="24"/>
                <w:szCs w:val="24"/>
                <w:lang w:val="ky-KG"/>
              </w:rPr>
              <w:t>-ж</w:t>
            </w:r>
            <w:r w:rsidRPr="000F11AC">
              <w:rPr>
                <w:rFonts w:ascii="Times New Roman" w:eastAsia="Calibri" w:hAnsi="Times New Roman" w:cs="Times New Roman"/>
                <w:b/>
                <w:bCs/>
                <w:sz w:val="24"/>
                <w:szCs w:val="24"/>
              </w:rPr>
              <w:t xml:space="preserve"> </w:t>
            </w:r>
            <w:r w:rsidRPr="000F11AC">
              <w:rPr>
                <w:rFonts w:ascii="Times New Roman" w:eastAsia="Calibri" w:hAnsi="Times New Roman" w:cs="Times New Roman"/>
                <w:b/>
                <w:bCs/>
                <w:sz w:val="24"/>
                <w:szCs w:val="24"/>
                <w:lang w:val="ky-KG"/>
              </w:rPr>
              <w:t>долбоор</w:t>
            </w:r>
          </w:p>
        </w:tc>
        <w:tc>
          <w:tcPr>
            <w:tcW w:w="1189" w:type="dxa"/>
            <w:tcBorders>
              <w:top w:val="single" w:sz="4" w:space="0" w:color="auto"/>
              <w:left w:val="single" w:sz="4" w:space="0" w:color="auto"/>
              <w:bottom w:val="single" w:sz="4" w:space="0" w:color="auto"/>
              <w:right w:val="single" w:sz="4" w:space="0" w:color="auto"/>
            </w:tcBorders>
            <w:vAlign w:val="center"/>
          </w:tcPr>
          <w:p w:rsidR="002045A4" w:rsidRPr="000F11AC" w:rsidRDefault="002045A4" w:rsidP="0061711A">
            <w:pPr>
              <w:spacing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четтөө</w:t>
            </w:r>
          </w:p>
        </w:tc>
        <w:tc>
          <w:tcPr>
            <w:tcW w:w="1134"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rPr>
              <w:t>20</w:t>
            </w:r>
            <w:r w:rsidRPr="000F11AC">
              <w:rPr>
                <w:rFonts w:ascii="Times New Roman" w:eastAsia="Calibri" w:hAnsi="Times New Roman" w:cs="Times New Roman"/>
                <w:b/>
                <w:bCs/>
                <w:sz w:val="24"/>
                <w:szCs w:val="24"/>
                <w:lang w:val="ky-KG"/>
              </w:rPr>
              <w:t>20</w:t>
            </w:r>
            <w:r w:rsidRPr="000F11AC">
              <w:rPr>
                <w:rFonts w:ascii="Times New Roman" w:eastAsia="Calibri" w:hAnsi="Times New Roman" w:cs="Times New Roman"/>
                <w:b/>
                <w:bCs/>
                <w:sz w:val="24"/>
                <w:szCs w:val="24"/>
              </w:rPr>
              <w:t xml:space="preserve"> </w:t>
            </w:r>
            <w:r w:rsidRPr="000F11AC">
              <w:rPr>
                <w:rFonts w:ascii="Times New Roman" w:eastAsia="Calibri" w:hAnsi="Times New Roman" w:cs="Times New Roman"/>
                <w:b/>
                <w:bCs/>
                <w:sz w:val="24"/>
                <w:szCs w:val="24"/>
                <w:lang w:val="ky-KG"/>
              </w:rPr>
              <w:t>–ж болжол</w:t>
            </w:r>
            <w:r w:rsidRPr="000F11AC">
              <w:rPr>
                <w:rFonts w:ascii="Times New Roman" w:eastAsia="Calibri" w:hAnsi="Times New Roman" w:cs="Times New Roman"/>
                <w:b/>
                <w:bCs/>
                <w:sz w:val="24"/>
                <w:szCs w:val="24"/>
              </w:rPr>
              <w:t xml:space="preserve"> </w:t>
            </w:r>
          </w:p>
        </w:tc>
        <w:tc>
          <w:tcPr>
            <w:tcW w:w="1843" w:type="dxa"/>
            <w:tcBorders>
              <w:top w:val="single" w:sz="4" w:space="0" w:color="auto"/>
              <w:left w:val="nil"/>
              <w:bottom w:val="single" w:sz="4" w:space="0" w:color="auto"/>
              <w:right w:val="single" w:sz="4" w:space="0" w:color="auto"/>
            </w:tcBorders>
            <w:vAlign w:val="center"/>
            <w:hideMark/>
          </w:tcPr>
          <w:p w:rsidR="002045A4" w:rsidRPr="000F11AC" w:rsidRDefault="002045A4" w:rsidP="0061711A">
            <w:pPr>
              <w:autoSpaceDE w:val="0"/>
              <w:autoSpaceDN w:val="0"/>
              <w:adjustRightInd w:val="0"/>
              <w:spacing w:line="240" w:lineRule="auto"/>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2021 -</w:t>
            </w:r>
            <w:r w:rsidRPr="000F11AC">
              <w:rPr>
                <w:rFonts w:ascii="Times New Roman" w:eastAsia="Calibri" w:hAnsi="Times New Roman" w:cs="Times New Roman"/>
                <w:b/>
                <w:bCs/>
                <w:sz w:val="24"/>
                <w:szCs w:val="24"/>
                <w:lang w:val="ky-KG"/>
              </w:rPr>
              <w:t>ж болжол</w:t>
            </w:r>
          </w:p>
        </w:tc>
      </w:tr>
      <w:tr w:rsidR="002045A4" w:rsidRPr="000F11AC" w:rsidTr="0061711A">
        <w:trPr>
          <w:trHeight w:val="300"/>
        </w:trPr>
        <w:tc>
          <w:tcPr>
            <w:tcW w:w="2128"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2045A4" w:rsidRPr="000F11AC" w:rsidRDefault="002045A4" w:rsidP="0061711A">
            <w:pPr>
              <w:shd w:val="clear" w:color="auto" w:fill="FFFFFF" w:themeFill="background1"/>
              <w:spacing w:line="240" w:lineRule="auto"/>
              <w:rPr>
                <w:rFonts w:ascii="Times New Roman" w:eastAsia="Calibri" w:hAnsi="Times New Roman" w:cs="Times New Roman"/>
                <w:bCs/>
                <w:sz w:val="24"/>
                <w:szCs w:val="24"/>
                <w:lang w:val="ky-KG"/>
              </w:rPr>
            </w:pPr>
            <w:r w:rsidRPr="000F11AC">
              <w:rPr>
                <w:rFonts w:ascii="Times New Roman" w:eastAsia="Calibri" w:hAnsi="Times New Roman" w:cs="Times New Roman"/>
                <w:bCs/>
                <w:sz w:val="24"/>
                <w:szCs w:val="24"/>
              </w:rPr>
              <w:t>Бардыгы</w:t>
            </w:r>
          </w:p>
        </w:tc>
        <w:tc>
          <w:tcPr>
            <w:tcW w:w="93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0F11AC">
              <w:rPr>
                <w:rFonts w:ascii="Times New Roman" w:eastAsia="Calibri" w:hAnsi="Times New Roman" w:cs="Times New Roman"/>
                <w:bCs/>
                <w:sz w:val="20"/>
                <w:szCs w:val="20"/>
                <w:lang w:val="ky-KG"/>
              </w:rPr>
              <w:t>2 171,8</w:t>
            </w:r>
          </w:p>
        </w:tc>
        <w:tc>
          <w:tcPr>
            <w:tcW w:w="99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sz w:val="20"/>
                <w:szCs w:val="20"/>
                <w:lang w:val="ky-KG"/>
              </w:rPr>
            </w:pPr>
            <w:r w:rsidRPr="000F11AC">
              <w:rPr>
                <w:rFonts w:ascii="Times New Roman" w:eastAsia="Calibri" w:hAnsi="Times New Roman" w:cs="Times New Roman"/>
                <w:sz w:val="20"/>
                <w:szCs w:val="20"/>
                <w:lang w:val="ky-KG"/>
              </w:rPr>
              <w:t>2 046,7</w:t>
            </w:r>
          </w:p>
        </w:tc>
        <w:tc>
          <w:tcPr>
            <w:tcW w:w="1134"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sz w:val="20"/>
                <w:szCs w:val="20"/>
                <w:lang w:val="ky-KG"/>
              </w:rPr>
            </w:pPr>
            <w:r w:rsidRPr="000F11AC">
              <w:rPr>
                <w:rFonts w:ascii="Times New Roman" w:eastAsia="Calibri" w:hAnsi="Times New Roman" w:cs="Times New Roman"/>
                <w:sz w:val="20"/>
                <w:szCs w:val="20"/>
                <w:lang w:val="ky-KG"/>
              </w:rPr>
              <w:t>2 193,4</w:t>
            </w:r>
          </w:p>
        </w:tc>
        <w:tc>
          <w:tcPr>
            <w:tcW w:w="1189" w:type="dxa"/>
            <w:tcBorders>
              <w:top w:val="single" w:sz="4" w:space="0" w:color="auto"/>
              <w:left w:val="single" w:sz="4" w:space="0" w:color="auto"/>
              <w:bottom w:val="single" w:sz="4" w:space="0" w:color="auto"/>
              <w:right w:val="single" w:sz="4" w:space="0" w:color="auto"/>
            </w:tcBorders>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sz w:val="20"/>
                <w:szCs w:val="20"/>
                <w:lang w:val="ky-KG"/>
              </w:rPr>
            </w:pPr>
            <w:r w:rsidRPr="000F11AC">
              <w:rPr>
                <w:rFonts w:ascii="Times New Roman" w:eastAsia="Calibri" w:hAnsi="Times New Roman" w:cs="Times New Roman"/>
                <w:sz w:val="20"/>
                <w:szCs w:val="20"/>
                <w:lang w:val="ky-KG"/>
              </w:rPr>
              <w:t>146,7</w:t>
            </w:r>
          </w:p>
        </w:tc>
        <w:tc>
          <w:tcPr>
            <w:tcW w:w="1134" w:type="dxa"/>
            <w:tcBorders>
              <w:top w:val="nil"/>
              <w:left w:val="single" w:sz="4" w:space="0" w:color="auto"/>
              <w:bottom w:val="single" w:sz="4" w:space="0" w:color="auto"/>
              <w:right w:val="single" w:sz="4" w:space="0" w:color="auto"/>
            </w:tcBorders>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0F11AC">
              <w:rPr>
                <w:rFonts w:ascii="Times New Roman" w:eastAsia="Calibri" w:hAnsi="Times New Roman" w:cs="Times New Roman"/>
                <w:bCs/>
                <w:sz w:val="20"/>
                <w:szCs w:val="20"/>
                <w:lang w:val="ky-KG"/>
              </w:rPr>
              <w:t>2 444,3</w:t>
            </w:r>
          </w:p>
        </w:tc>
        <w:tc>
          <w:tcPr>
            <w:tcW w:w="1843" w:type="dxa"/>
            <w:tcBorders>
              <w:top w:val="nil"/>
              <w:left w:val="nil"/>
              <w:bottom w:val="single" w:sz="4" w:space="0" w:color="auto"/>
              <w:right w:val="single" w:sz="4" w:space="0" w:color="auto"/>
            </w:tcBorders>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0F11AC">
              <w:rPr>
                <w:rFonts w:ascii="Times New Roman" w:eastAsia="Calibri" w:hAnsi="Times New Roman" w:cs="Times New Roman"/>
                <w:bCs/>
                <w:sz w:val="20"/>
                <w:szCs w:val="20"/>
                <w:lang w:val="ky-KG"/>
              </w:rPr>
              <w:t>2 314,9</w:t>
            </w:r>
          </w:p>
        </w:tc>
      </w:tr>
      <w:tr w:rsidR="002045A4" w:rsidRPr="000F11AC" w:rsidTr="0061711A">
        <w:trPr>
          <w:trHeight w:val="355"/>
        </w:trPr>
        <w:tc>
          <w:tcPr>
            <w:tcW w:w="2128"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2045A4" w:rsidRPr="000F11AC" w:rsidRDefault="002045A4" w:rsidP="0061711A">
            <w:pPr>
              <w:shd w:val="clear" w:color="auto" w:fill="FFFFFF" w:themeFill="background1"/>
              <w:spacing w:line="240" w:lineRule="auto"/>
              <w:rPr>
                <w:rFonts w:ascii="Times New Roman" w:eastAsia="Calibri" w:hAnsi="Times New Roman" w:cs="Times New Roman"/>
                <w:bCs/>
                <w:sz w:val="24"/>
                <w:szCs w:val="24"/>
                <w:lang w:val="ky-KG"/>
              </w:rPr>
            </w:pPr>
            <w:r w:rsidRPr="000F11AC">
              <w:rPr>
                <w:rFonts w:ascii="Times New Roman" w:eastAsia="Calibri" w:hAnsi="Times New Roman" w:cs="Times New Roman"/>
                <w:bCs/>
                <w:sz w:val="24"/>
                <w:szCs w:val="24"/>
              </w:rPr>
              <w:t>бюджеттик каражаттар</w:t>
            </w:r>
          </w:p>
        </w:tc>
        <w:tc>
          <w:tcPr>
            <w:tcW w:w="93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0F11AC">
              <w:rPr>
                <w:rFonts w:ascii="Times New Roman" w:eastAsia="Calibri" w:hAnsi="Times New Roman" w:cs="Times New Roman"/>
                <w:bCs/>
                <w:sz w:val="20"/>
                <w:szCs w:val="20"/>
                <w:lang w:val="ky-KG"/>
              </w:rPr>
              <w:t>2 144,4</w:t>
            </w:r>
          </w:p>
        </w:tc>
        <w:tc>
          <w:tcPr>
            <w:tcW w:w="99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sz w:val="20"/>
                <w:szCs w:val="20"/>
                <w:lang w:val="ky-KG"/>
              </w:rPr>
            </w:pPr>
            <w:r w:rsidRPr="000F11AC">
              <w:rPr>
                <w:rFonts w:ascii="Times New Roman" w:eastAsia="Calibri" w:hAnsi="Times New Roman" w:cs="Times New Roman"/>
                <w:sz w:val="20"/>
                <w:szCs w:val="20"/>
                <w:lang w:val="ky-KG"/>
              </w:rPr>
              <w:t>1 866,2</w:t>
            </w:r>
          </w:p>
        </w:tc>
        <w:tc>
          <w:tcPr>
            <w:tcW w:w="1134"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sz w:val="20"/>
                <w:szCs w:val="20"/>
                <w:lang w:val="ky-KG"/>
              </w:rPr>
            </w:pPr>
            <w:r w:rsidRPr="000F11AC">
              <w:rPr>
                <w:rFonts w:ascii="Times New Roman" w:eastAsia="Calibri" w:hAnsi="Times New Roman" w:cs="Times New Roman"/>
                <w:sz w:val="20"/>
                <w:szCs w:val="20"/>
                <w:lang w:val="ky-KG"/>
              </w:rPr>
              <w:t>1 918,6</w:t>
            </w:r>
          </w:p>
        </w:tc>
        <w:tc>
          <w:tcPr>
            <w:tcW w:w="1189" w:type="dxa"/>
            <w:tcBorders>
              <w:top w:val="single" w:sz="4" w:space="0" w:color="auto"/>
              <w:left w:val="single" w:sz="4" w:space="0" w:color="auto"/>
              <w:bottom w:val="single" w:sz="4" w:space="0" w:color="auto"/>
              <w:right w:val="single" w:sz="4" w:space="0" w:color="auto"/>
            </w:tcBorders>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sz w:val="20"/>
                <w:szCs w:val="20"/>
                <w:lang w:val="ky-KG"/>
              </w:rPr>
            </w:pPr>
            <w:r w:rsidRPr="000F11AC">
              <w:rPr>
                <w:rFonts w:ascii="Times New Roman" w:eastAsia="Calibri" w:hAnsi="Times New Roman" w:cs="Times New Roman"/>
                <w:sz w:val="20"/>
                <w:szCs w:val="20"/>
                <w:lang w:val="ky-KG"/>
              </w:rPr>
              <w:t>52,4</w:t>
            </w:r>
          </w:p>
        </w:tc>
        <w:tc>
          <w:tcPr>
            <w:tcW w:w="1134" w:type="dxa"/>
            <w:tcBorders>
              <w:top w:val="nil"/>
              <w:left w:val="single" w:sz="4" w:space="0" w:color="auto"/>
              <w:bottom w:val="single" w:sz="4" w:space="0" w:color="auto"/>
              <w:right w:val="single" w:sz="4" w:space="0" w:color="auto"/>
            </w:tcBorders>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0F11AC">
              <w:rPr>
                <w:rFonts w:ascii="Times New Roman" w:eastAsia="Calibri" w:hAnsi="Times New Roman" w:cs="Times New Roman"/>
                <w:bCs/>
                <w:sz w:val="20"/>
                <w:szCs w:val="20"/>
                <w:lang w:val="ky-KG"/>
              </w:rPr>
              <w:t>1 890,8</w:t>
            </w:r>
          </w:p>
        </w:tc>
        <w:tc>
          <w:tcPr>
            <w:tcW w:w="1843" w:type="dxa"/>
            <w:tcBorders>
              <w:top w:val="nil"/>
              <w:left w:val="nil"/>
              <w:bottom w:val="single" w:sz="4" w:space="0" w:color="auto"/>
              <w:right w:val="single" w:sz="4" w:space="0" w:color="auto"/>
            </w:tcBorders>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0F11AC">
              <w:rPr>
                <w:rFonts w:ascii="Times New Roman" w:eastAsia="Calibri" w:hAnsi="Times New Roman" w:cs="Times New Roman"/>
                <w:bCs/>
                <w:sz w:val="20"/>
                <w:szCs w:val="20"/>
                <w:lang w:val="ky-KG"/>
              </w:rPr>
              <w:t>1 915,8</w:t>
            </w:r>
          </w:p>
        </w:tc>
      </w:tr>
      <w:tr w:rsidR="002045A4" w:rsidRPr="000F11AC" w:rsidTr="0061711A">
        <w:trPr>
          <w:trHeight w:val="242"/>
        </w:trPr>
        <w:tc>
          <w:tcPr>
            <w:tcW w:w="2128"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2045A4" w:rsidRPr="000F11AC" w:rsidRDefault="002045A4" w:rsidP="0061711A">
            <w:pPr>
              <w:shd w:val="clear" w:color="auto" w:fill="FFFFFF" w:themeFill="background1"/>
              <w:spacing w:line="240" w:lineRule="auto"/>
              <w:rPr>
                <w:rFonts w:ascii="Times New Roman" w:eastAsia="Calibri" w:hAnsi="Times New Roman" w:cs="Times New Roman"/>
                <w:bCs/>
                <w:sz w:val="24"/>
                <w:szCs w:val="24"/>
                <w:lang w:val="ky-KG"/>
              </w:rPr>
            </w:pPr>
            <w:r w:rsidRPr="000F11AC">
              <w:rPr>
                <w:rFonts w:ascii="Times New Roman" w:eastAsia="Calibri" w:hAnsi="Times New Roman" w:cs="Times New Roman"/>
                <w:bCs/>
                <w:sz w:val="24"/>
                <w:szCs w:val="24"/>
              </w:rPr>
              <w:t>атайын эсептеги каражаттар</w:t>
            </w:r>
          </w:p>
        </w:tc>
        <w:tc>
          <w:tcPr>
            <w:tcW w:w="93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sz w:val="20"/>
                <w:szCs w:val="20"/>
                <w:lang w:val="ky-KG"/>
              </w:rPr>
            </w:pPr>
            <w:r w:rsidRPr="000F11AC">
              <w:rPr>
                <w:rFonts w:ascii="Times New Roman" w:eastAsia="Calibri" w:hAnsi="Times New Roman" w:cs="Times New Roman"/>
                <w:sz w:val="20"/>
                <w:szCs w:val="20"/>
                <w:lang w:val="ky-KG"/>
              </w:rPr>
              <w:t>8,3</w:t>
            </w:r>
          </w:p>
        </w:tc>
        <w:tc>
          <w:tcPr>
            <w:tcW w:w="99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sz w:val="20"/>
                <w:szCs w:val="20"/>
                <w:lang w:val="ky-KG"/>
              </w:rPr>
            </w:pPr>
            <w:r w:rsidRPr="000F11AC">
              <w:rPr>
                <w:rFonts w:ascii="Times New Roman" w:eastAsia="Calibri" w:hAnsi="Times New Roman" w:cs="Times New Roman"/>
                <w:sz w:val="20"/>
                <w:szCs w:val="20"/>
                <w:lang w:val="ky-KG"/>
              </w:rPr>
              <w:t>8,7</w:t>
            </w:r>
          </w:p>
        </w:tc>
        <w:tc>
          <w:tcPr>
            <w:tcW w:w="1134"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sz w:val="20"/>
                <w:szCs w:val="20"/>
                <w:lang w:val="ky-KG"/>
              </w:rPr>
            </w:pPr>
            <w:r w:rsidRPr="000F11AC">
              <w:rPr>
                <w:rFonts w:ascii="Times New Roman" w:eastAsia="Calibri" w:hAnsi="Times New Roman" w:cs="Times New Roman"/>
                <w:sz w:val="20"/>
                <w:szCs w:val="20"/>
                <w:lang w:val="ky-KG"/>
              </w:rPr>
              <w:t>8,8</w:t>
            </w:r>
          </w:p>
        </w:tc>
        <w:tc>
          <w:tcPr>
            <w:tcW w:w="1189" w:type="dxa"/>
            <w:tcBorders>
              <w:top w:val="single" w:sz="4" w:space="0" w:color="auto"/>
              <w:left w:val="single" w:sz="4" w:space="0" w:color="auto"/>
              <w:bottom w:val="single" w:sz="4" w:space="0" w:color="auto"/>
              <w:right w:val="single" w:sz="4" w:space="0" w:color="auto"/>
            </w:tcBorders>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sz w:val="20"/>
                <w:szCs w:val="20"/>
                <w:lang w:val="ky-KG"/>
              </w:rPr>
            </w:pPr>
            <w:r w:rsidRPr="000F11AC">
              <w:rPr>
                <w:rFonts w:ascii="Times New Roman" w:eastAsia="Calibri" w:hAnsi="Times New Roman" w:cs="Times New Roman"/>
                <w:sz w:val="20"/>
                <w:szCs w:val="20"/>
                <w:lang w:val="ky-KG"/>
              </w:rPr>
              <w:t>0,1</w:t>
            </w:r>
          </w:p>
        </w:tc>
        <w:tc>
          <w:tcPr>
            <w:tcW w:w="1134" w:type="dxa"/>
            <w:tcBorders>
              <w:top w:val="nil"/>
              <w:left w:val="single" w:sz="4" w:space="0" w:color="auto"/>
              <w:bottom w:val="single" w:sz="4" w:space="0" w:color="auto"/>
              <w:right w:val="single" w:sz="4" w:space="0" w:color="auto"/>
            </w:tcBorders>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sz w:val="20"/>
                <w:szCs w:val="20"/>
                <w:lang w:val="ky-KG"/>
              </w:rPr>
            </w:pPr>
            <w:r w:rsidRPr="000F11AC">
              <w:rPr>
                <w:rFonts w:ascii="Times New Roman" w:eastAsia="Calibri" w:hAnsi="Times New Roman" w:cs="Times New Roman"/>
                <w:sz w:val="20"/>
                <w:szCs w:val="20"/>
                <w:lang w:val="ky-KG"/>
              </w:rPr>
              <w:t>8,8</w:t>
            </w:r>
          </w:p>
        </w:tc>
        <w:tc>
          <w:tcPr>
            <w:tcW w:w="1843" w:type="dxa"/>
            <w:tcBorders>
              <w:top w:val="nil"/>
              <w:left w:val="nil"/>
              <w:bottom w:val="single" w:sz="4" w:space="0" w:color="auto"/>
              <w:right w:val="single" w:sz="4" w:space="0" w:color="auto"/>
            </w:tcBorders>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sz w:val="20"/>
                <w:szCs w:val="20"/>
                <w:lang w:val="ky-KG"/>
              </w:rPr>
            </w:pPr>
            <w:r w:rsidRPr="000F11AC">
              <w:rPr>
                <w:rFonts w:ascii="Times New Roman" w:eastAsia="Calibri" w:hAnsi="Times New Roman" w:cs="Times New Roman"/>
                <w:sz w:val="20"/>
                <w:szCs w:val="20"/>
                <w:lang w:val="ky-KG"/>
              </w:rPr>
              <w:t>8,8</w:t>
            </w:r>
          </w:p>
        </w:tc>
      </w:tr>
      <w:tr w:rsidR="002045A4" w:rsidRPr="000F11AC" w:rsidTr="0061711A">
        <w:trPr>
          <w:trHeight w:val="242"/>
        </w:trPr>
        <w:tc>
          <w:tcPr>
            <w:tcW w:w="2128"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2045A4" w:rsidRPr="000F11AC" w:rsidRDefault="002045A4" w:rsidP="0061711A">
            <w:pPr>
              <w:shd w:val="clear" w:color="auto" w:fill="FFFFFF" w:themeFill="background1"/>
              <w:spacing w:line="240" w:lineRule="auto"/>
              <w:rPr>
                <w:rFonts w:ascii="Times New Roman" w:eastAsia="Calibri" w:hAnsi="Times New Roman" w:cs="Times New Roman"/>
                <w:bCs/>
                <w:sz w:val="24"/>
                <w:szCs w:val="24"/>
                <w:lang w:val="ky-KG"/>
              </w:rPr>
            </w:pPr>
            <w:r w:rsidRPr="000F11AC">
              <w:rPr>
                <w:rFonts w:ascii="Times New Roman" w:eastAsia="Calibri" w:hAnsi="Times New Roman" w:cs="Times New Roman"/>
                <w:bCs/>
                <w:sz w:val="24"/>
                <w:szCs w:val="24"/>
                <w:lang w:val="ky-KG"/>
              </w:rPr>
              <w:t>Мамлекеттик инвестициялар</w:t>
            </w:r>
          </w:p>
        </w:tc>
        <w:tc>
          <w:tcPr>
            <w:tcW w:w="93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sz w:val="20"/>
                <w:szCs w:val="20"/>
                <w:lang w:val="ky-KG"/>
              </w:rPr>
            </w:pPr>
            <w:r w:rsidRPr="000F11AC">
              <w:rPr>
                <w:rFonts w:ascii="Times New Roman" w:eastAsia="Calibri" w:hAnsi="Times New Roman" w:cs="Times New Roman"/>
                <w:sz w:val="20"/>
                <w:szCs w:val="20"/>
                <w:lang w:val="ky-KG"/>
              </w:rPr>
              <w:t>19,1</w:t>
            </w:r>
          </w:p>
        </w:tc>
        <w:tc>
          <w:tcPr>
            <w:tcW w:w="99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sz w:val="20"/>
                <w:szCs w:val="20"/>
                <w:lang w:val="ky-KG"/>
              </w:rPr>
            </w:pPr>
            <w:r w:rsidRPr="000F11AC">
              <w:rPr>
                <w:rFonts w:ascii="Times New Roman" w:eastAsia="Calibri" w:hAnsi="Times New Roman" w:cs="Times New Roman"/>
                <w:sz w:val="20"/>
                <w:szCs w:val="20"/>
                <w:lang w:val="ky-KG"/>
              </w:rPr>
              <w:t>171,8</w:t>
            </w:r>
          </w:p>
        </w:tc>
        <w:tc>
          <w:tcPr>
            <w:tcW w:w="113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sz w:val="20"/>
                <w:szCs w:val="20"/>
                <w:lang w:val="ky-KG"/>
              </w:rPr>
            </w:pPr>
            <w:r w:rsidRPr="000F11AC">
              <w:rPr>
                <w:rFonts w:ascii="Times New Roman" w:eastAsia="Calibri" w:hAnsi="Times New Roman" w:cs="Times New Roman"/>
                <w:sz w:val="20"/>
                <w:szCs w:val="20"/>
                <w:lang w:val="ky-KG"/>
              </w:rPr>
              <w:t>266,0</w:t>
            </w:r>
          </w:p>
        </w:tc>
        <w:tc>
          <w:tcPr>
            <w:tcW w:w="1189" w:type="dxa"/>
            <w:tcBorders>
              <w:top w:val="single" w:sz="4" w:space="0" w:color="auto"/>
              <w:left w:val="single" w:sz="4" w:space="0" w:color="auto"/>
              <w:bottom w:val="single" w:sz="4" w:space="0" w:color="auto"/>
              <w:right w:val="single" w:sz="4" w:space="0" w:color="auto"/>
            </w:tcBorders>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sz w:val="20"/>
                <w:szCs w:val="20"/>
                <w:lang w:val="ky-KG"/>
              </w:rPr>
            </w:pPr>
            <w:r w:rsidRPr="000F11AC">
              <w:rPr>
                <w:rFonts w:ascii="Times New Roman" w:eastAsia="Calibri" w:hAnsi="Times New Roman" w:cs="Times New Roman"/>
                <w:sz w:val="20"/>
                <w:szCs w:val="20"/>
                <w:lang w:val="ky-KG"/>
              </w:rPr>
              <w:t>94,2</w:t>
            </w:r>
          </w:p>
        </w:tc>
        <w:tc>
          <w:tcPr>
            <w:tcW w:w="1134" w:type="dxa"/>
            <w:tcBorders>
              <w:top w:val="single" w:sz="4" w:space="0" w:color="auto"/>
              <w:left w:val="single" w:sz="4" w:space="0" w:color="auto"/>
              <w:bottom w:val="single" w:sz="4" w:space="0" w:color="auto"/>
              <w:right w:val="single" w:sz="4" w:space="0" w:color="auto"/>
            </w:tcBorders>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sz w:val="20"/>
                <w:szCs w:val="20"/>
                <w:lang w:val="ky-KG"/>
              </w:rPr>
            </w:pPr>
            <w:r w:rsidRPr="000F11AC">
              <w:rPr>
                <w:rFonts w:ascii="Times New Roman" w:eastAsia="Calibri" w:hAnsi="Times New Roman" w:cs="Times New Roman"/>
                <w:sz w:val="20"/>
                <w:szCs w:val="20"/>
                <w:lang w:val="ky-KG"/>
              </w:rPr>
              <w:t>544,7</w:t>
            </w:r>
          </w:p>
        </w:tc>
        <w:tc>
          <w:tcPr>
            <w:tcW w:w="1843" w:type="dxa"/>
            <w:tcBorders>
              <w:top w:val="single" w:sz="4" w:space="0" w:color="auto"/>
              <w:left w:val="nil"/>
              <w:bottom w:val="single" w:sz="4" w:space="0" w:color="auto"/>
              <w:right w:val="single" w:sz="4" w:space="0" w:color="auto"/>
            </w:tcBorders>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sz w:val="20"/>
                <w:szCs w:val="20"/>
                <w:lang w:val="ky-KG"/>
              </w:rPr>
            </w:pPr>
            <w:r w:rsidRPr="000F11AC">
              <w:rPr>
                <w:rFonts w:ascii="Times New Roman" w:eastAsia="Calibri" w:hAnsi="Times New Roman" w:cs="Times New Roman"/>
                <w:sz w:val="20"/>
                <w:szCs w:val="20"/>
                <w:lang w:val="ky-KG"/>
              </w:rPr>
              <w:t>390,3</w:t>
            </w:r>
          </w:p>
        </w:tc>
      </w:tr>
    </w:tbl>
    <w:p w:rsidR="002045A4" w:rsidRPr="000F11AC" w:rsidRDefault="002045A4" w:rsidP="002045A4">
      <w:pPr>
        <w:shd w:val="clear" w:color="auto" w:fill="FFFFFF" w:themeFill="background1"/>
        <w:spacing w:line="240" w:lineRule="auto"/>
        <w:ind w:firstLine="709"/>
        <w:jc w:val="both"/>
        <w:rPr>
          <w:rFonts w:ascii="Times New Roman" w:eastAsia="Calibri" w:hAnsi="Times New Roman" w:cs="Times New Roman"/>
          <w:lang w:val="ky-KG"/>
        </w:rPr>
      </w:pPr>
    </w:p>
    <w:p w:rsidR="002045A4" w:rsidRPr="000F11AC" w:rsidRDefault="002045A4" w:rsidP="002045A4">
      <w:pPr>
        <w:shd w:val="clear" w:color="auto" w:fill="FFFFFF" w:themeFill="background1"/>
        <w:spacing w:line="240" w:lineRule="auto"/>
        <w:ind w:firstLine="709"/>
        <w:jc w:val="both"/>
        <w:rPr>
          <w:rFonts w:ascii="Times New Roman" w:eastAsia="Calibri" w:hAnsi="Times New Roman" w:cs="Times New Roman"/>
          <w:sz w:val="24"/>
          <w:szCs w:val="24"/>
          <w:lang w:val="ky-KG"/>
        </w:rPr>
      </w:pPr>
      <w:r w:rsidRPr="000F11AC">
        <w:rPr>
          <w:rFonts w:ascii="Times New Roman" w:eastAsia="Calibri" w:hAnsi="Times New Roman" w:cs="Times New Roman"/>
          <w:sz w:val="24"/>
          <w:szCs w:val="24"/>
          <w:lang w:val="ky-KG"/>
        </w:rPr>
        <w:t xml:space="preserve"> Кыргыз Республикасынын Өзгөчө кырдаалдар министрлигинин чыгымдары функционалдык классификациялар боюнча эки функцияда берилген – жарандык коргоо жана өзгөчө кырдаалдар боюнча иш чаралар (7022) жана экономикалык маселелер (7041)</w:t>
      </w:r>
    </w:p>
    <w:p w:rsidR="002045A4" w:rsidRPr="000F11AC" w:rsidRDefault="002045A4" w:rsidP="002045A4">
      <w:pPr>
        <w:shd w:val="clear" w:color="auto" w:fill="FFFFFF" w:themeFill="background1"/>
        <w:spacing w:line="240" w:lineRule="auto"/>
        <w:ind w:firstLine="709"/>
        <w:jc w:val="both"/>
        <w:rPr>
          <w:rFonts w:ascii="Times New Roman" w:eastAsia="Calibri" w:hAnsi="Times New Roman" w:cs="Times New Roman"/>
          <w:sz w:val="24"/>
          <w:szCs w:val="24"/>
          <w:lang w:val="ky-KG"/>
        </w:rPr>
      </w:pPr>
      <w:r w:rsidRPr="000F11AC">
        <w:rPr>
          <w:rFonts w:ascii="Times New Roman" w:eastAsia="Calibri" w:hAnsi="Times New Roman" w:cs="Times New Roman"/>
          <w:sz w:val="24"/>
          <w:szCs w:val="24"/>
          <w:lang w:val="ky-KG"/>
        </w:rPr>
        <w:lastRenderedPageBreak/>
        <w:t>7022-бөлүмчө “</w:t>
      </w:r>
      <w:r w:rsidRPr="000F11AC">
        <w:rPr>
          <w:rFonts w:ascii="Times New Roman" w:eastAsia="Calibri" w:hAnsi="Times New Roman" w:cs="Times New Roman"/>
          <w:b/>
          <w:sz w:val="24"/>
          <w:szCs w:val="24"/>
          <w:lang w:val="ky-KG"/>
        </w:rPr>
        <w:t>Жарандык коргоо жана  өзгөчө кырдаалдар боюнча иш-чаралар</w:t>
      </w:r>
      <w:r w:rsidRPr="000F11AC">
        <w:rPr>
          <w:rFonts w:ascii="Times New Roman" w:eastAsia="Calibri" w:hAnsi="Times New Roman" w:cs="Times New Roman"/>
          <w:sz w:val="24"/>
          <w:szCs w:val="24"/>
          <w:lang w:val="ky-KG"/>
        </w:rPr>
        <w:t>” Кыргыз Республикасынын Өзгөчө кырдаалдар министрлигинин  чыгымдыары камтылат, анын ичинде :</w:t>
      </w:r>
    </w:p>
    <w:p w:rsidR="002045A4" w:rsidRPr="000F11AC" w:rsidRDefault="002045A4" w:rsidP="002045A4">
      <w:pPr>
        <w:shd w:val="clear" w:color="auto" w:fill="FFFFFF" w:themeFill="background1"/>
        <w:spacing w:line="240" w:lineRule="auto"/>
        <w:rPr>
          <w:rFonts w:ascii="Times New Roman" w:eastAsia="Calibri" w:hAnsi="Times New Roman" w:cs="Times New Roman"/>
          <w:b/>
          <w:sz w:val="24"/>
          <w:szCs w:val="24"/>
          <w:lang w:val="ky-KG"/>
        </w:rPr>
      </w:pPr>
      <w:r w:rsidRPr="000F11AC">
        <w:rPr>
          <w:rFonts w:ascii="Times New Roman" w:eastAsia="Calibri" w:hAnsi="Times New Roman" w:cs="Times New Roman"/>
          <w:b/>
          <w:sz w:val="24"/>
          <w:szCs w:val="24"/>
          <w:lang w:val="ky-KG"/>
        </w:rPr>
        <w:t>70223.(45110) ӨКМ Борбордук аппаратын күтүүгө</w:t>
      </w:r>
    </w:p>
    <w:p w:rsidR="002045A4" w:rsidRPr="000F11AC" w:rsidRDefault="002045A4" w:rsidP="002045A4">
      <w:pPr>
        <w:shd w:val="clear" w:color="auto" w:fill="FFFFFF" w:themeFill="background1"/>
        <w:spacing w:after="0" w:line="240" w:lineRule="auto"/>
        <w:ind w:left="7788"/>
        <w:rPr>
          <w:rFonts w:ascii="Times New Roman" w:eastAsia="Calibri" w:hAnsi="Times New Roman" w:cs="Times New Roman"/>
          <w:b/>
          <w:sz w:val="20"/>
          <w:szCs w:val="20"/>
          <w:lang w:val="ky-KG"/>
        </w:rPr>
      </w:pPr>
      <w:r w:rsidRPr="000F11AC">
        <w:rPr>
          <w:rFonts w:ascii="Times New Roman" w:eastAsia="Calibri" w:hAnsi="Times New Roman" w:cs="Times New Roman"/>
          <w:b/>
          <w:sz w:val="20"/>
          <w:szCs w:val="20"/>
          <w:lang w:val="ky-KG"/>
        </w:rPr>
        <w:t xml:space="preserve">           </w:t>
      </w:r>
      <w:r w:rsidRPr="000F11AC">
        <w:rPr>
          <w:rFonts w:ascii="Times New Roman" w:eastAsia="Calibri" w:hAnsi="Times New Roman" w:cs="Times New Roman"/>
          <w:sz w:val="20"/>
          <w:szCs w:val="20"/>
          <w:lang w:val="ky-KG"/>
        </w:rPr>
        <w:t>млн. сом</w:t>
      </w:r>
    </w:p>
    <w:tbl>
      <w:tblPr>
        <w:tblW w:w="9356" w:type="dxa"/>
        <w:tblInd w:w="15" w:type="dxa"/>
        <w:tblLayout w:type="fixed"/>
        <w:tblCellMar>
          <w:left w:w="0" w:type="dxa"/>
          <w:right w:w="0" w:type="dxa"/>
        </w:tblCellMar>
        <w:tblLook w:val="04A0" w:firstRow="1" w:lastRow="0" w:firstColumn="1" w:lastColumn="0" w:noHBand="0" w:noVBand="1"/>
      </w:tblPr>
      <w:tblGrid>
        <w:gridCol w:w="2127"/>
        <w:gridCol w:w="1252"/>
        <w:gridCol w:w="1252"/>
        <w:gridCol w:w="1252"/>
        <w:gridCol w:w="1063"/>
        <w:gridCol w:w="1276"/>
        <w:gridCol w:w="1134"/>
      </w:tblGrid>
      <w:tr w:rsidR="002045A4" w:rsidRPr="000F11AC" w:rsidTr="0061711A">
        <w:trPr>
          <w:trHeight w:val="392"/>
        </w:trPr>
        <w:tc>
          <w:tcPr>
            <w:tcW w:w="212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2045A4" w:rsidRPr="000F11AC" w:rsidRDefault="002045A4" w:rsidP="0061711A">
            <w:pPr>
              <w:shd w:val="clear" w:color="auto" w:fill="FFFFFF" w:themeFill="background1"/>
              <w:spacing w:after="0" w:line="240" w:lineRule="auto"/>
              <w:rPr>
                <w:rFonts w:ascii="Times New Roman" w:eastAsia="Calibri" w:hAnsi="Times New Roman" w:cs="Times New Roman"/>
                <w:b/>
                <w:bCs/>
                <w:sz w:val="20"/>
                <w:szCs w:val="20"/>
                <w:lang w:val="ky-KG"/>
              </w:rPr>
            </w:pPr>
            <w:r w:rsidRPr="000F11AC">
              <w:rPr>
                <w:rFonts w:ascii="Times New Roman" w:eastAsia="Calibri" w:hAnsi="Times New Roman" w:cs="Times New Roman"/>
                <w:b/>
                <w:bCs/>
                <w:sz w:val="20"/>
                <w:szCs w:val="20"/>
                <w:lang w:val="ky-KG"/>
              </w:rPr>
              <w:t> </w:t>
            </w:r>
          </w:p>
        </w:tc>
        <w:tc>
          <w:tcPr>
            <w:tcW w:w="1252" w:type="dxa"/>
            <w:tcBorders>
              <w:top w:val="single" w:sz="4" w:space="0" w:color="auto"/>
              <w:left w:val="nil"/>
              <w:bottom w:val="single" w:sz="4" w:space="0" w:color="auto"/>
              <w:right w:val="single" w:sz="4" w:space="0" w:color="auto"/>
            </w:tcBorders>
            <w:tcMar>
              <w:top w:w="15" w:type="dxa"/>
              <w:left w:w="15" w:type="dxa"/>
              <w:bottom w:w="0" w:type="dxa"/>
              <w:right w:w="15" w:type="dxa"/>
            </w:tcMar>
            <w:hideMark/>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
                <w:bCs/>
                <w:sz w:val="20"/>
                <w:szCs w:val="20"/>
              </w:rPr>
            </w:pPr>
            <w:r w:rsidRPr="000F11AC">
              <w:rPr>
                <w:rFonts w:ascii="Times New Roman" w:eastAsia="Calibri" w:hAnsi="Times New Roman" w:cs="Times New Roman"/>
                <w:b/>
                <w:bCs/>
                <w:sz w:val="20"/>
                <w:szCs w:val="20"/>
              </w:rPr>
              <w:t>201</w:t>
            </w:r>
            <w:r w:rsidRPr="000F11AC">
              <w:rPr>
                <w:rFonts w:ascii="Times New Roman" w:eastAsia="Calibri" w:hAnsi="Times New Roman" w:cs="Times New Roman"/>
                <w:b/>
                <w:bCs/>
                <w:sz w:val="20"/>
                <w:szCs w:val="20"/>
                <w:lang w:val="ky-KG"/>
              </w:rPr>
              <w:t xml:space="preserve">7-жыл </w:t>
            </w:r>
            <w:r w:rsidRPr="000F11AC">
              <w:rPr>
                <w:rFonts w:ascii="Times New Roman" w:eastAsia="Calibri" w:hAnsi="Times New Roman" w:cs="Times New Roman"/>
                <w:b/>
                <w:bCs/>
                <w:sz w:val="20"/>
                <w:szCs w:val="20"/>
              </w:rPr>
              <w:t>факт</w:t>
            </w:r>
          </w:p>
        </w:tc>
        <w:tc>
          <w:tcPr>
            <w:tcW w:w="125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
                <w:bCs/>
                <w:sz w:val="20"/>
                <w:szCs w:val="20"/>
              </w:rPr>
            </w:pPr>
            <w:r w:rsidRPr="000F11AC">
              <w:rPr>
                <w:rFonts w:ascii="Times New Roman" w:eastAsia="Calibri" w:hAnsi="Times New Roman" w:cs="Times New Roman"/>
                <w:b/>
                <w:bCs/>
                <w:sz w:val="20"/>
                <w:szCs w:val="20"/>
              </w:rPr>
              <w:t>201</w:t>
            </w:r>
            <w:r w:rsidRPr="000F11AC">
              <w:rPr>
                <w:rFonts w:ascii="Times New Roman" w:eastAsia="Calibri" w:hAnsi="Times New Roman" w:cs="Times New Roman"/>
                <w:b/>
                <w:bCs/>
                <w:sz w:val="20"/>
                <w:szCs w:val="20"/>
                <w:lang w:val="ky-KG"/>
              </w:rPr>
              <w:t>8-жыл</w:t>
            </w:r>
          </w:p>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
                <w:bCs/>
                <w:sz w:val="20"/>
                <w:szCs w:val="20"/>
                <w:lang w:val="ky-KG"/>
              </w:rPr>
            </w:pPr>
            <w:r w:rsidRPr="000F11AC">
              <w:rPr>
                <w:rFonts w:ascii="Times New Roman" w:eastAsia="Calibri" w:hAnsi="Times New Roman" w:cs="Times New Roman"/>
                <w:b/>
                <w:bCs/>
                <w:sz w:val="20"/>
                <w:szCs w:val="20"/>
                <w:lang w:val="ky-KG"/>
              </w:rPr>
              <w:t>бекит.</w:t>
            </w:r>
          </w:p>
        </w:tc>
        <w:tc>
          <w:tcPr>
            <w:tcW w:w="1252" w:type="dxa"/>
            <w:tcBorders>
              <w:top w:val="single" w:sz="4" w:space="0" w:color="auto"/>
              <w:left w:val="nil"/>
              <w:bottom w:val="single" w:sz="4" w:space="0" w:color="auto"/>
              <w:right w:val="single" w:sz="4" w:space="0" w:color="auto"/>
            </w:tcBorders>
            <w:tcMar>
              <w:top w:w="15" w:type="dxa"/>
              <w:left w:w="15" w:type="dxa"/>
              <w:bottom w:w="0" w:type="dxa"/>
              <w:right w:w="15" w:type="dxa"/>
            </w:tcMar>
            <w:hideMark/>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
                <w:bCs/>
                <w:sz w:val="20"/>
                <w:szCs w:val="20"/>
                <w:lang w:val="ky-KG"/>
              </w:rPr>
            </w:pPr>
            <w:r w:rsidRPr="000F11AC">
              <w:rPr>
                <w:rFonts w:ascii="Times New Roman" w:eastAsia="Calibri" w:hAnsi="Times New Roman" w:cs="Times New Roman"/>
                <w:b/>
                <w:bCs/>
                <w:sz w:val="20"/>
                <w:szCs w:val="20"/>
              </w:rPr>
              <w:t>201</w:t>
            </w:r>
            <w:r w:rsidRPr="000F11AC">
              <w:rPr>
                <w:rFonts w:ascii="Times New Roman" w:eastAsia="Calibri" w:hAnsi="Times New Roman" w:cs="Times New Roman"/>
                <w:b/>
                <w:bCs/>
                <w:sz w:val="20"/>
                <w:szCs w:val="20"/>
                <w:lang w:val="ky-KG"/>
              </w:rPr>
              <w:t>9-жыл</w:t>
            </w:r>
            <w:r w:rsidRPr="000F11AC">
              <w:rPr>
                <w:rFonts w:ascii="Times New Roman" w:eastAsia="Calibri" w:hAnsi="Times New Roman" w:cs="Times New Roman"/>
                <w:b/>
                <w:bCs/>
                <w:sz w:val="20"/>
                <w:szCs w:val="20"/>
              </w:rPr>
              <w:t xml:space="preserve"> </w:t>
            </w:r>
            <w:r w:rsidRPr="000F11AC">
              <w:rPr>
                <w:rFonts w:ascii="Times New Roman" w:eastAsia="Calibri" w:hAnsi="Times New Roman" w:cs="Times New Roman"/>
                <w:b/>
                <w:bCs/>
                <w:sz w:val="20"/>
                <w:szCs w:val="20"/>
                <w:lang w:val="ky-KG"/>
              </w:rPr>
              <w:t>долбоор</w:t>
            </w:r>
          </w:p>
        </w:tc>
        <w:tc>
          <w:tcPr>
            <w:tcW w:w="1063"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
                <w:bCs/>
                <w:sz w:val="20"/>
                <w:szCs w:val="20"/>
                <w:lang w:val="ky-KG"/>
              </w:rPr>
            </w:pPr>
            <w:r w:rsidRPr="000F11AC">
              <w:rPr>
                <w:rFonts w:ascii="Times New Roman" w:eastAsia="Calibri" w:hAnsi="Times New Roman" w:cs="Times New Roman"/>
                <w:b/>
                <w:bCs/>
                <w:sz w:val="20"/>
                <w:szCs w:val="20"/>
                <w:lang w:val="ky-KG"/>
              </w:rPr>
              <w:t>четтөө</w:t>
            </w:r>
          </w:p>
        </w:tc>
        <w:tc>
          <w:tcPr>
            <w:tcW w:w="1276"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
                <w:bCs/>
                <w:sz w:val="20"/>
                <w:szCs w:val="20"/>
                <w:lang w:val="ky-KG"/>
              </w:rPr>
            </w:pPr>
            <w:r w:rsidRPr="000F11AC">
              <w:rPr>
                <w:rFonts w:ascii="Times New Roman" w:eastAsia="Calibri" w:hAnsi="Times New Roman" w:cs="Times New Roman"/>
                <w:b/>
                <w:bCs/>
                <w:sz w:val="20"/>
                <w:szCs w:val="20"/>
              </w:rPr>
              <w:t>20</w:t>
            </w:r>
            <w:r w:rsidRPr="000F11AC">
              <w:rPr>
                <w:rFonts w:ascii="Times New Roman" w:eastAsia="Calibri" w:hAnsi="Times New Roman" w:cs="Times New Roman"/>
                <w:b/>
                <w:bCs/>
                <w:sz w:val="20"/>
                <w:szCs w:val="20"/>
                <w:lang w:val="ky-KG"/>
              </w:rPr>
              <w:t>20-жыл</w:t>
            </w:r>
            <w:r w:rsidRPr="000F11AC">
              <w:rPr>
                <w:rFonts w:ascii="Times New Roman" w:eastAsia="Calibri" w:hAnsi="Times New Roman" w:cs="Times New Roman"/>
                <w:b/>
                <w:bCs/>
                <w:sz w:val="20"/>
                <w:szCs w:val="20"/>
              </w:rPr>
              <w:t xml:space="preserve"> </w:t>
            </w:r>
            <w:r w:rsidRPr="000F11AC">
              <w:rPr>
                <w:rFonts w:ascii="Times New Roman" w:eastAsia="Calibri" w:hAnsi="Times New Roman" w:cs="Times New Roman"/>
                <w:b/>
                <w:bCs/>
                <w:sz w:val="20"/>
                <w:szCs w:val="20"/>
                <w:lang w:val="ky-KG"/>
              </w:rPr>
              <w:t>болжол</w:t>
            </w:r>
          </w:p>
        </w:tc>
        <w:tc>
          <w:tcPr>
            <w:tcW w:w="1134" w:type="dxa"/>
            <w:tcBorders>
              <w:top w:val="single" w:sz="4" w:space="0" w:color="auto"/>
              <w:left w:val="nil"/>
              <w:bottom w:val="single" w:sz="4" w:space="0" w:color="auto"/>
              <w:right w:val="single" w:sz="4" w:space="0" w:color="auto"/>
            </w:tcBorders>
            <w:hideMark/>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
                <w:bCs/>
                <w:sz w:val="20"/>
                <w:szCs w:val="20"/>
                <w:lang w:val="ky-KG"/>
              </w:rPr>
            </w:pPr>
            <w:r w:rsidRPr="000F11AC">
              <w:rPr>
                <w:rFonts w:ascii="Times New Roman" w:eastAsia="Calibri" w:hAnsi="Times New Roman" w:cs="Times New Roman"/>
                <w:b/>
                <w:bCs/>
                <w:sz w:val="20"/>
                <w:szCs w:val="20"/>
              </w:rPr>
              <w:t>20</w:t>
            </w:r>
            <w:r w:rsidRPr="000F11AC">
              <w:rPr>
                <w:rFonts w:ascii="Times New Roman" w:eastAsia="Calibri" w:hAnsi="Times New Roman" w:cs="Times New Roman"/>
                <w:b/>
                <w:bCs/>
                <w:sz w:val="20"/>
                <w:szCs w:val="20"/>
                <w:lang w:val="ky-KG"/>
              </w:rPr>
              <w:t>21-жыл</w:t>
            </w:r>
            <w:r w:rsidRPr="000F11AC">
              <w:rPr>
                <w:rFonts w:ascii="Times New Roman" w:eastAsia="Calibri" w:hAnsi="Times New Roman" w:cs="Times New Roman"/>
                <w:b/>
                <w:bCs/>
                <w:sz w:val="20"/>
                <w:szCs w:val="20"/>
              </w:rPr>
              <w:t xml:space="preserve"> </w:t>
            </w:r>
            <w:r w:rsidRPr="000F11AC">
              <w:rPr>
                <w:rFonts w:ascii="Times New Roman" w:eastAsia="Calibri" w:hAnsi="Times New Roman" w:cs="Times New Roman"/>
                <w:b/>
                <w:bCs/>
                <w:sz w:val="20"/>
                <w:szCs w:val="20"/>
                <w:lang w:val="ky-KG"/>
              </w:rPr>
              <w:t>болжол</w:t>
            </w:r>
          </w:p>
        </w:tc>
      </w:tr>
      <w:tr w:rsidR="002045A4" w:rsidRPr="000F11AC" w:rsidTr="0061711A">
        <w:trPr>
          <w:trHeight w:val="247"/>
        </w:trPr>
        <w:tc>
          <w:tcPr>
            <w:tcW w:w="2127"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2045A4" w:rsidRPr="000F11AC" w:rsidRDefault="002045A4" w:rsidP="0061711A">
            <w:pPr>
              <w:shd w:val="clear" w:color="auto" w:fill="FFFFFF" w:themeFill="background1"/>
              <w:spacing w:after="0" w:line="240" w:lineRule="auto"/>
              <w:ind w:left="57"/>
              <w:rPr>
                <w:rFonts w:ascii="Times New Roman" w:eastAsia="Calibri" w:hAnsi="Times New Roman" w:cs="Times New Roman"/>
                <w:bCs/>
                <w:sz w:val="20"/>
                <w:szCs w:val="20"/>
                <w:lang w:val="ky-KG"/>
              </w:rPr>
            </w:pPr>
            <w:r w:rsidRPr="000F11AC">
              <w:rPr>
                <w:rFonts w:ascii="Times New Roman" w:eastAsia="Calibri" w:hAnsi="Times New Roman" w:cs="Times New Roman"/>
                <w:bCs/>
                <w:sz w:val="20"/>
                <w:szCs w:val="20"/>
                <w:lang w:val="ky-KG"/>
              </w:rPr>
              <w:t xml:space="preserve">Бардыгы </w:t>
            </w:r>
          </w:p>
        </w:tc>
        <w:tc>
          <w:tcPr>
            <w:tcW w:w="12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0F11AC">
              <w:rPr>
                <w:rFonts w:ascii="Times New Roman" w:eastAsia="Calibri" w:hAnsi="Times New Roman" w:cs="Times New Roman"/>
                <w:bCs/>
                <w:sz w:val="20"/>
                <w:szCs w:val="20"/>
                <w:lang w:val="ky-KG"/>
              </w:rPr>
              <w:t>65,5</w:t>
            </w:r>
          </w:p>
        </w:tc>
        <w:tc>
          <w:tcPr>
            <w:tcW w:w="125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sz w:val="20"/>
                <w:szCs w:val="20"/>
                <w:lang w:val="ky-KG"/>
              </w:rPr>
            </w:pPr>
            <w:r w:rsidRPr="000F11AC">
              <w:rPr>
                <w:rFonts w:ascii="Times New Roman" w:eastAsia="Calibri" w:hAnsi="Times New Roman" w:cs="Times New Roman"/>
                <w:sz w:val="20"/>
                <w:szCs w:val="20"/>
                <w:lang w:val="ky-KG"/>
              </w:rPr>
              <w:t>73,6</w:t>
            </w:r>
          </w:p>
        </w:tc>
        <w:tc>
          <w:tcPr>
            <w:tcW w:w="1252"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sz w:val="20"/>
                <w:szCs w:val="20"/>
                <w:lang w:val="ky-KG"/>
              </w:rPr>
            </w:pPr>
            <w:r w:rsidRPr="000F11AC">
              <w:rPr>
                <w:rFonts w:ascii="Times New Roman" w:eastAsia="Calibri" w:hAnsi="Times New Roman" w:cs="Times New Roman"/>
                <w:sz w:val="20"/>
                <w:szCs w:val="20"/>
                <w:lang w:val="ky-KG"/>
              </w:rPr>
              <w:t>77,2</w:t>
            </w:r>
          </w:p>
        </w:tc>
        <w:tc>
          <w:tcPr>
            <w:tcW w:w="1063"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sz w:val="20"/>
                <w:szCs w:val="20"/>
                <w:lang w:val="ky-KG"/>
              </w:rPr>
            </w:pPr>
            <w:r w:rsidRPr="000F11AC">
              <w:rPr>
                <w:rFonts w:ascii="Times New Roman" w:eastAsia="Calibri" w:hAnsi="Times New Roman" w:cs="Times New Roman"/>
                <w:sz w:val="20"/>
                <w:szCs w:val="20"/>
                <w:lang w:val="ky-KG"/>
              </w:rPr>
              <w:t>3,6</w:t>
            </w:r>
          </w:p>
        </w:tc>
        <w:tc>
          <w:tcPr>
            <w:tcW w:w="1276" w:type="dxa"/>
            <w:tcBorders>
              <w:top w:val="nil"/>
              <w:left w:val="single" w:sz="4" w:space="0" w:color="auto"/>
              <w:bottom w:val="single" w:sz="4" w:space="0" w:color="auto"/>
              <w:right w:val="single" w:sz="4" w:space="0" w:color="auto"/>
            </w:tcBorders>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0F11AC">
              <w:rPr>
                <w:rFonts w:ascii="Times New Roman" w:eastAsia="Calibri" w:hAnsi="Times New Roman" w:cs="Times New Roman"/>
                <w:bCs/>
                <w:sz w:val="20"/>
                <w:szCs w:val="20"/>
                <w:lang w:val="ky-KG"/>
              </w:rPr>
              <w:t>77,9</w:t>
            </w:r>
          </w:p>
        </w:tc>
        <w:tc>
          <w:tcPr>
            <w:tcW w:w="1134" w:type="dxa"/>
            <w:tcBorders>
              <w:top w:val="nil"/>
              <w:left w:val="nil"/>
              <w:bottom w:val="single" w:sz="4" w:space="0" w:color="auto"/>
              <w:right w:val="single" w:sz="4" w:space="0" w:color="auto"/>
            </w:tcBorders>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0F11AC">
              <w:rPr>
                <w:rFonts w:ascii="Times New Roman" w:eastAsia="Calibri" w:hAnsi="Times New Roman" w:cs="Times New Roman"/>
                <w:bCs/>
                <w:sz w:val="20"/>
                <w:szCs w:val="20"/>
                <w:lang w:val="ky-KG"/>
              </w:rPr>
              <w:t>78,3</w:t>
            </w:r>
          </w:p>
        </w:tc>
      </w:tr>
      <w:tr w:rsidR="002045A4" w:rsidRPr="000F11AC" w:rsidTr="0061711A">
        <w:trPr>
          <w:trHeight w:val="208"/>
        </w:trPr>
        <w:tc>
          <w:tcPr>
            <w:tcW w:w="2127"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2045A4" w:rsidRPr="000F11AC" w:rsidRDefault="002045A4" w:rsidP="0061711A">
            <w:pPr>
              <w:shd w:val="clear" w:color="auto" w:fill="FFFFFF" w:themeFill="background1"/>
              <w:spacing w:after="0" w:line="240" w:lineRule="auto"/>
              <w:ind w:left="57"/>
              <w:rPr>
                <w:rFonts w:ascii="Times New Roman" w:eastAsia="Calibri" w:hAnsi="Times New Roman" w:cs="Times New Roman"/>
                <w:bCs/>
                <w:sz w:val="20"/>
                <w:szCs w:val="20"/>
                <w:lang w:val="ky-KG"/>
              </w:rPr>
            </w:pPr>
            <w:r w:rsidRPr="000F11AC">
              <w:rPr>
                <w:rFonts w:ascii="Times New Roman" w:eastAsia="Calibri" w:hAnsi="Times New Roman" w:cs="Times New Roman"/>
                <w:bCs/>
                <w:sz w:val="20"/>
                <w:szCs w:val="20"/>
                <w:lang w:val="ky-KG"/>
              </w:rPr>
              <w:t>Б</w:t>
            </w:r>
            <w:r w:rsidRPr="000F11AC">
              <w:rPr>
                <w:rFonts w:ascii="Times New Roman" w:eastAsia="Calibri" w:hAnsi="Times New Roman" w:cs="Times New Roman"/>
                <w:bCs/>
                <w:sz w:val="20"/>
                <w:szCs w:val="20"/>
              </w:rPr>
              <w:t>юджет</w:t>
            </w:r>
            <w:r w:rsidRPr="000F11AC">
              <w:rPr>
                <w:rFonts w:ascii="Times New Roman" w:eastAsia="Calibri" w:hAnsi="Times New Roman" w:cs="Times New Roman"/>
                <w:bCs/>
                <w:sz w:val="20"/>
                <w:szCs w:val="20"/>
                <w:lang w:val="ky-KG"/>
              </w:rPr>
              <w:t>тик каражаттар</w:t>
            </w:r>
          </w:p>
        </w:tc>
        <w:tc>
          <w:tcPr>
            <w:tcW w:w="12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0F11AC">
              <w:rPr>
                <w:rFonts w:ascii="Times New Roman" w:eastAsia="Calibri" w:hAnsi="Times New Roman" w:cs="Times New Roman"/>
                <w:bCs/>
                <w:sz w:val="20"/>
                <w:szCs w:val="20"/>
                <w:lang w:val="ky-KG"/>
              </w:rPr>
              <w:t>65,5</w:t>
            </w:r>
          </w:p>
        </w:tc>
        <w:tc>
          <w:tcPr>
            <w:tcW w:w="125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sz w:val="20"/>
                <w:szCs w:val="20"/>
                <w:lang w:val="ky-KG"/>
              </w:rPr>
            </w:pPr>
            <w:r w:rsidRPr="000F11AC">
              <w:rPr>
                <w:rFonts w:ascii="Times New Roman" w:eastAsia="Calibri" w:hAnsi="Times New Roman" w:cs="Times New Roman"/>
                <w:sz w:val="20"/>
                <w:szCs w:val="20"/>
                <w:lang w:val="ky-KG"/>
              </w:rPr>
              <w:t>73,6</w:t>
            </w:r>
          </w:p>
        </w:tc>
        <w:tc>
          <w:tcPr>
            <w:tcW w:w="1252"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sz w:val="20"/>
                <w:szCs w:val="20"/>
                <w:lang w:val="ky-KG"/>
              </w:rPr>
            </w:pPr>
            <w:r w:rsidRPr="000F11AC">
              <w:rPr>
                <w:rFonts w:ascii="Times New Roman" w:eastAsia="Calibri" w:hAnsi="Times New Roman" w:cs="Times New Roman"/>
                <w:sz w:val="20"/>
                <w:szCs w:val="20"/>
                <w:lang w:val="ky-KG"/>
              </w:rPr>
              <w:t>77,2</w:t>
            </w:r>
          </w:p>
        </w:tc>
        <w:tc>
          <w:tcPr>
            <w:tcW w:w="1063" w:type="dxa"/>
            <w:tcBorders>
              <w:top w:val="single" w:sz="4" w:space="0" w:color="auto"/>
              <w:left w:val="single" w:sz="4" w:space="0" w:color="auto"/>
              <w:bottom w:val="single" w:sz="4" w:space="0" w:color="auto"/>
              <w:right w:val="single" w:sz="4" w:space="0" w:color="auto"/>
            </w:tcBorders>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sz w:val="20"/>
                <w:szCs w:val="20"/>
                <w:lang w:val="ky-KG"/>
              </w:rPr>
            </w:pPr>
            <w:r w:rsidRPr="000F11AC">
              <w:rPr>
                <w:rFonts w:ascii="Times New Roman" w:eastAsia="Calibri" w:hAnsi="Times New Roman" w:cs="Times New Roman"/>
                <w:sz w:val="20"/>
                <w:szCs w:val="20"/>
                <w:lang w:val="ky-KG"/>
              </w:rPr>
              <w:t>3,6</w:t>
            </w:r>
          </w:p>
        </w:tc>
        <w:tc>
          <w:tcPr>
            <w:tcW w:w="1276" w:type="dxa"/>
            <w:tcBorders>
              <w:top w:val="nil"/>
              <w:left w:val="single" w:sz="4" w:space="0" w:color="auto"/>
              <w:bottom w:val="single" w:sz="4" w:space="0" w:color="auto"/>
              <w:right w:val="single" w:sz="4" w:space="0" w:color="auto"/>
            </w:tcBorders>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0F11AC">
              <w:rPr>
                <w:rFonts w:ascii="Times New Roman" w:eastAsia="Calibri" w:hAnsi="Times New Roman" w:cs="Times New Roman"/>
                <w:bCs/>
                <w:sz w:val="20"/>
                <w:szCs w:val="20"/>
                <w:lang w:val="ky-KG"/>
              </w:rPr>
              <w:t>77,9</w:t>
            </w:r>
          </w:p>
        </w:tc>
        <w:tc>
          <w:tcPr>
            <w:tcW w:w="1134" w:type="dxa"/>
            <w:tcBorders>
              <w:top w:val="nil"/>
              <w:left w:val="nil"/>
              <w:bottom w:val="single" w:sz="4" w:space="0" w:color="auto"/>
              <w:right w:val="single" w:sz="4" w:space="0" w:color="auto"/>
            </w:tcBorders>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0F11AC">
              <w:rPr>
                <w:rFonts w:ascii="Times New Roman" w:eastAsia="Calibri" w:hAnsi="Times New Roman" w:cs="Times New Roman"/>
                <w:bCs/>
                <w:sz w:val="20"/>
                <w:szCs w:val="20"/>
                <w:lang w:val="ky-KG"/>
              </w:rPr>
              <w:t>78,3</w:t>
            </w:r>
          </w:p>
        </w:tc>
      </w:tr>
    </w:tbl>
    <w:p w:rsidR="002045A4" w:rsidRPr="000F11AC" w:rsidRDefault="002045A4" w:rsidP="002045A4">
      <w:pPr>
        <w:shd w:val="clear" w:color="auto" w:fill="FFFFFF" w:themeFill="background1"/>
        <w:spacing w:after="0" w:line="240" w:lineRule="auto"/>
        <w:jc w:val="both"/>
        <w:outlineLvl w:val="4"/>
        <w:rPr>
          <w:rFonts w:ascii="Times New Roman" w:eastAsia="Times New Roman" w:hAnsi="Times New Roman" w:cs="Times New Roman"/>
          <w:b/>
          <w:bCs/>
          <w:iCs/>
          <w:sz w:val="20"/>
          <w:szCs w:val="20"/>
          <w:lang w:eastAsia="ru-RU"/>
        </w:rPr>
      </w:pPr>
    </w:p>
    <w:p w:rsidR="002045A4" w:rsidRPr="000F11AC" w:rsidRDefault="002045A4" w:rsidP="002045A4">
      <w:pPr>
        <w:shd w:val="clear" w:color="auto" w:fill="FFFFFF" w:themeFill="background1"/>
        <w:spacing w:after="0" w:line="240" w:lineRule="auto"/>
        <w:rPr>
          <w:rFonts w:ascii="Times New Roman" w:eastAsia="Calibri" w:hAnsi="Times New Roman" w:cs="Times New Roman"/>
          <w:b/>
          <w:sz w:val="20"/>
          <w:szCs w:val="20"/>
          <w:lang w:val="ky-KG"/>
        </w:rPr>
      </w:pPr>
      <w:r w:rsidRPr="000F11AC">
        <w:rPr>
          <w:rFonts w:ascii="Times New Roman" w:eastAsia="Calibri" w:hAnsi="Times New Roman" w:cs="Times New Roman"/>
          <w:b/>
          <w:sz w:val="20"/>
          <w:szCs w:val="20"/>
        </w:rPr>
        <w:t>70223. (45221) «Сел</w:t>
      </w:r>
      <w:r w:rsidRPr="000F11AC">
        <w:rPr>
          <w:rFonts w:ascii="Times New Roman" w:eastAsia="Calibri" w:hAnsi="Times New Roman" w:cs="Times New Roman"/>
          <w:b/>
          <w:sz w:val="20"/>
          <w:szCs w:val="20"/>
          <w:lang w:val="ky-KG"/>
        </w:rPr>
        <w:t>денсуудан коргоо</w:t>
      </w:r>
      <w:r w:rsidRPr="000F11AC">
        <w:rPr>
          <w:rFonts w:ascii="Times New Roman" w:eastAsia="Calibri" w:hAnsi="Times New Roman" w:cs="Times New Roman"/>
          <w:b/>
          <w:sz w:val="20"/>
          <w:szCs w:val="20"/>
        </w:rPr>
        <w:t>»</w:t>
      </w:r>
      <w:r w:rsidRPr="000F11AC">
        <w:rPr>
          <w:rFonts w:ascii="Times New Roman" w:eastAsia="Calibri" w:hAnsi="Times New Roman" w:cs="Times New Roman"/>
          <w:b/>
          <w:sz w:val="20"/>
          <w:szCs w:val="20"/>
          <w:lang w:val="ky-KG"/>
        </w:rPr>
        <w:t xml:space="preserve"> өзгөчө кырдаалдарды алдын алуу</w:t>
      </w:r>
    </w:p>
    <w:p w:rsidR="002045A4" w:rsidRPr="000F11AC" w:rsidRDefault="002045A4" w:rsidP="002045A4">
      <w:pPr>
        <w:shd w:val="clear" w:color="auto" w:fill="FFFFFF" w:themeFill="background1"/>
        <w:spacing w:after="0" w:line="240" w:lineRule="auto"/>
        <w:rPr>
          <w:rFonts w:ascii="Times New Roman" w:eastAsia="Calibri" w:hAnsi="Times New Roman" w:cs="Times New Roman"/>
          <w:b/>
          <w:sz w:val="20"/>
          <w:szCs w:val="20"/>
          <w:lang w:val="ky-KG"/>
        </w:rPr>
      </w:pPr>
    </w:p>
    <w:p w:rsidR="002045A4" w:rsidRPr="000F11AC" w:rsidRDefault="002045A4" w:rsidP="002045A4">
      <w:pPr>
        <w:shd w:val="clear" w:color="auto" w:fill="FFFFFF" w:themeFill="background1"/>
        <w:spacing w:after="0" w:line="240" w:lineRule="auto"/>
        <w:ind w:left="7080" w:firstLine="708"/>
        <w:rPr>
          <w:rFonts w:ascii="Times New Roman" w:eastAsia="Calibri" w:hAnsi="Times New Roman" w:cs="Times New Roman"/>
          <w:b/>
          <w:sz w:val="20"/>
          <w:szCs w:val="20"/>
        </w:rPr>
      </w:pPr>
      <w:r w:rsidRPr="000F11AC">
        <w:rPr>
          <w:rFonts w:ascii="Times New Roman" w:eastAsia="Calibri" w:hAnsi="Times New Roman" w:cs="Times New Roman"/>
          <w:b/>
          <w:sz w:val="20"/>
          <w:szCs w:val="20"/>
        </w:rPr>
        <w:t xml:space="preserve">          </w:t>
      </w:r>
      <w:r w:rsidRPr="000F11AC">
        <w:rPr>
          <w:rFonts w:ascii="Times New Roman" w:eastAsia="Calibri" w:hAnsi="Times New Roman" w:cs="Times New Roman"/>
          <w:sz w:val="20"/>
          <w:szCs w:val="20"/>
        </w:rPr>
        <w:t>млн. сом</w:t>
      </w:r>
    </w:p>
    <w:tbl>
      <w:tblPr>
        <w:tblW w:w="9356" w:type="dxa"/>
        <w:tblInd w:w="15" w:type="dxa"/>
        <w:tblLayout w:type="fixed"/>
        <w:tblCellMar>
          <w:left w:w="0" w:type="dxa"/>
          <w:right w:w="0" w:type="dxa"/>
        </w:tblCellMar>
        <w:tblLook w:val="04A0" w:firstRow="1" w:lastRow="0" w:firstColumn="1" w:lastColumn="0" w:noHBand="0" w:noVBand="1"/>
      </w:tblPr>
      <w:tblGrid>
        <w:gridCol w:w="2127"/>
        <w:gridCol w:w="1252"/>
        <w:gridCol w:w="1252"/>
        <w:gridCol w:w="1252"/>
        <w:gridCol w:w="1063"/>
        <w:gridCol w:w="1276"/>
        <w:gridCol w:w="1134"/>
      </w:tblGrid>
      <w:tr w:rsidR="002045A4" w:rsidRPr="000F11AC" w:rsidTr="0061711A">
        <w:trPr>
          <w:trHeight w:val="494"/>
        </w:trPr>
        <w:tc>
          <w:tcPr>
            <w:tcW w:w="212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2045A4" w:rsidRPr="000F11AC" w:rsidRDefault="002045A4" w:rsidP="0061711A">
            <w:pPr>
              <w:shd w:val="clear" w:color="auto" w:fill="FFFFFF" w:themeFill="background1"/>
              <w:spacing w:after="0" w:line="240" w:lineRule="auto"/>
              <w:rPr>
                <w:rFonts w:ascii="Times New Roman" w:eastAsia="Calibri" w:hAnsi="Times New Roman" w:cs="Times New Roman"/>
                <w:b/>
                <w:bCs/>
                <w:sz w:val="20"/>
                <w:szCs w:val="20"/>
                <w:lang w:val="ky-KG"/>
              </w:rPr>
            </w:pPr>
            <w:r w:rsidRPr="000F11AC">
              <w:rPr>
                <w:rFonts w:ascii="Times New Roman" w:eastAsia="Calibri" w:hAnsi="Times New Roman" w:cs="Times New Roman"/>
                <w:b/>
                <w:bCs/>
                <w:sz w:val="20"/>
                <w:szCs w:val="20"/>
              </w:rPr>
              <w:t> </w:t>
            </w:r>
          </w:p>
        </w:tc>
        <w:tc>
          <w:tcPr>
            <w:tcW w:w="1252" w:type="dxa"/>
            <w:tcBorders>
              <w:top w:val="single" w:sz="4" w:space="0" w:color="auto"/>
              <w:left w:val="nil"/>
              <w:bottom w:val="single" w:sz="4" w:space="0" w:color="auto"/>
              <w:right w:val="single" w:sz="4" w:space="0" w:color="auto"/>
            </w:tcBorders>
            <w:tcMar>
              <w:top w:w="15" w:type="dxa"/>
              <w:left w:w="15" w:type="dxa"/>
              <w:bottom w:w="0" w:type="dxa"/>
              <w:right w:w="15" w:type="dxa"/>
            </w:tcMar>
            <w:hideMark/>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
                <w:bCs/>
                <w:sz w:val="20"/>
                <w:szCs w:val="20"/>
              </w:rPr>
            </w:pPr>
            <w:r w:rsidRPr="000F11AC">
              <w:rPr>
                <w:rFonts w:ascii="Times New Roman" w:eastAsia="Calibri" w:hAnsi="Times New Roman" w:cs="Times New Roman"/>
                <w:b/>
                <w:bCs/>
                <w:sz w:val="20"/>
                <w:szCs w:val="20"/>
              </w:rPr>
              <w:t>201</w:t>
            </w:r>
            <w:r w:rsidRPr="000F11AC">
              <w:rPr>
                <w:rFonts w:ascii="Times New Roman" w:eastAsia="Calibri" w:hAnsi="Times New Roman" w:cs="Times New Roman"/>
                <w:b/>
                <w:bCs/>
                <w:sz w:val="20"/>
                <w:szCs w:val="20"/>
                <w:lang w:val="ky-KG"/>
              </w:rPr>
              <w:t xml:space="preserve">7-жыл </w:t>
            </w:r>
            <w:r w:rsidRPr="000F11AC">
              <w:rPr>
                <w:rFonts w:ascii="Times New Roman" w:eastAsia="Calibri" w:hAnsi="Times New Roman" w:cs="Times New Roman"/>
                <w:b/>
                <w:bCs/>
                <w:sz w:val="20"/>
                <w:szCs w:val="20"/>
              </w:rPr>
              <w:t>факт</w:t>
            </w:r>
          </w:p>
        </w:tc>
        <w:tc>
          <w:tcPr>
            <w:tcW w:w="125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
                <w:bCs/>
                <w:sz w:val="20"/>
                <w:szCs w:val="20"/>
              </w:rPr>
            </w:pPr>
            <w:r w:rsidRPr="000F11AC">
              <w:rPr>
                <w:rFonts w:ascii="Times New Roman" w:eastAsia="Calibri" w:hAnsi="Times New Roman" w:cs="Times New Roman"/>
                <w:b/>
                <w:bCs/>
                <w:sz w:val="20"/>
                <w:szCs w:val="20"/>
              </w:rPr>
              <w:t>201</w:t>
            </w:r>
            <w:r w:rsidRPr="000F11AC">
              <w:rPr>
                <w:rFonts w:ascii="Times New Roman" w:eastAsia="Calibri" w:hAnsi="Times New Roman" w:cs="Times New Roman"/>
                <w:b/>
                <w:bCs/>
                <w:sz w:val="20"/>
                <w:szCs w:val="20"/>
                <w:lang w:val="ky-KG"/>
              </w:rPr>
              <w:t>8-жыл</w:t>
            </w:r>
          </w:p>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
                <w:bCs/>
                <w:sz w:val="20"/>
                <w:szCs w:val="20"/>
                <w:lang w:val="ky-KG"/>
              </w:rPr>
            </w:pPr>
            <w:r w:rsidRPr="000F11AC">
              <w:rPr>
                <w:rFonts w:ascii="Times New Roman" w:eastAsia="Calibri" w:hAnsi="Times New Roman" w:cs="Times New Roman"/>
                <w:b/>
                <w:bCs/>
                <w:sz w:val="20"/>
                <w:szCs w:val="20"/>
                <w:lang w:val="ky-KG"/>
              </w:rPr>
              <w:t>бекит.</w:t>
            </w:r>
          </w:p>
        </w:tc>
        <w:tc>
          <w:tcPr>
            <w:tcW w:w="1252" w:type="dxa"/>
            <w:tcBorders>
              <w:top w:val="single" w:sz="4" w:space="0" w:color="auto"/>
              <w:left w:val="nil"/>
              <w:bottom w:val="single" w:sz="4" w:space="0" w:color="auto"/>
              <w:right w:val="single" w:sz="4" w:space="0" w:color="auto"/>
            </w:tcBorders>
            <w:tcMar>
              <w:top w:w="15" w:type="dxa"/>
              <w:left w:w="15" w:type="dxa"/>
              <w:bottom w:w="0" w:type="dxa"/>
              <w:right w:w="15" w:type="dxa"/>
            </w:tcMar>
            <w:hideMark/>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
                <w:bCs/>
                <w:sz w:val="20"/>
                <w:szCs w:val="20"/>
                <w:lang w:val="ky-KG"/>
              </w:rPr>
            </w:pPr>
            <w:r w:rsidRPr="000F11AC">
              <w:rPr>
                <w:rFonts w:ascii="Times New Roman" w:eastAsia="Calibri" w:hAnsi="Times New Roman" w:cs="Times New Roman"/>
                <w:b/>
                <w:bCs/>
                <w:sz w:val="20"/>
                <w:szCs w:val="20"/>
              </w:rPr>
              <w:t>201</w:t>
            </w:r>
            <w:r w:rsidRPr="000F11AC">
              <w:rPr>
                <w:rFonts w:ascii="Times New Roman" w:eastAsia="Calibri" w:hAnsi="Times New Roman" w:cs="Times New Roman"/>
                <w:b/>
                <w:bCs/>
                <w:sz w:val="20"/>
                <w:szCs w:val="20"/>
                <w:lang w:val="ky-KG"/>
              </w:rPr>
              <w:t>9-жыл</w:t>
            </w:r>
            <w:r w:rsidRPr="000F11AC">
              <w:rPr>
                <w:rFonts w:ascii="Times New Roman" w:eastAsia="Calibri" w:hAnsi="Times New Roman" w:cs="Times New Roman"/>
                <w:b/>
                <w:bCs/>
                <w:sz w:val="20"/>
                <w:szCs w:val="20"/>
              </w:rPr>
              <w:t xml:space="preserve"> </w:t>
            </w:r>
            <w:r w:rsidRPr="000F11AC">
              <w:rPr>
                <w:rFonts w:ascii="Times New Roman" w:eastAsia="Calibri" w:hAnsi="Times New Roman" w:cs="Times New Roman"/>
                <w:b/>
                <w:bCs/>
                <w:sz w:val="20"/>
                <w:szCs w:val="20"/>
                <w:lang w:val="ky-KG"/>
              </w:rPr>
              <w:t>долбоор</w:t>
            </w:r>
          </w:p>
        </w:tc>
        <w:tc>
          <w:tcPr>
            <w:tcW w:w="1063"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
                <w:bCs/>
                <w:sz w:val="20"/>
                <w:szCs w:val="20"/>
                <w:lang w:val="ky-KG"/>
              </w:rPr>
            </w:pPr>
            <w:r w:rsidRPr="000F11AC">
              <w:rPr>
                <w:rFonts w:ascii="Times New Roman" w:eastAsia="Calibri" w:hAnsi="Times New Roman" w:cs="Times New Roman"/>
                <w:b/>
                <w:bCs/>
                <w:sz w:val="20"/>
                <w:szCs w:val="20"/>
                <w:lang w:val="ky-KG"/>
              </w:rPr>
              <w:t>четтөө</w:t>
            </w:r>
          </w:p>
        </w:tc>
        <w:tc>
          <w:tcPr>
            <w:tcW w:w="1276"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
                <w:bCs/>
                <w:sz w:val="20"/>
                <w:szCs w:val="20"/>
                <w:lang w:val="ky-KG"/>
              </w:rPr>
            </w:pPr>
            <w:r w:rsidRPr="000F11AC">
              <w:rPr>
                <w:rFonts w:ascii="Times New Roman" w:eastAsia="Calibri" w:hAnsi="Times New Roman" w:cs="Times New Roman"/>
                <w:b/>
                <w:bCs/>
                <w:sz w:val="20"/>
                <w:szCs w:val="20"/>
              </w:rPr>
              <w:t>20</w:t>
            </w:r>
            <w:r w:rsidRPr="000F11AC">
              <w:rPr>
                <w:rFonts w:ascii="Times New Roman" w:eastAsia="Calibri" w:hAnsi="Times New Roman" w:cs="Times New Roman"/>
                <w:b/>
                <w:bCs/>
                <w:sz w:val="20"/>
                <w:szCs w:val="20"/>
                <w:lang w:val="ky-KG"/>
              </w:rPr>
              <w:t>20-жыл</w:t>
            </w:r>
            <w:r w:rsidRPr="000F11AC">
              <w:rPr>
                <w:rFonts w:ascii="Times New Roman" w:eastAsia="Calibri" w:hAnsi="Times New Roman" w:cs="Times New Roman"/>
                <w:b/>
                <w:bCs/>
                <w:sz w:val="20"/>
                <w:szCs w:val="20"/>
              </w:rPr>
              <w:t xml:space="preserve"> </w:t>
            </w:r>
            <w:r w:rsidRPr="000F11AC">
              <w:rPr>
                <w:rFonts w:ascii="Times New Roman" w:eastAsia="Calibri" w:hAnsi="Times New Roman" w:cs="Times New Roman"/>
                <w:b/>
                <w:bCs/>
                <w:sz w:val="20"/>
                <w:szCs w:val="20"/>
                <w:lang w:val="ky-KG"/>
              </w:rPr>
              <w:t>болжол</w:t>
            </w:r>
          </w:p>
        </w:tc>
        <w:tc>
          <w:tcPr>
            <w:tcW w:w="1134" w:type="dxa"/>
            <w:tcBorders>
              <w:top w:val="single" w:sz="4" w:space="0" w:color="auto"/>
              <w:left w:val="nil"/>
              <w:bottom w:val="single" w:sz="4" w:space="0" w:color="auto"/>
              <w:right w:val="single" w:sz="4" w:space="0" w:color="auto"/>
            </w:tcBorders>
            <w:hideMark/>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
                <w:bCs/>
                <w:sz w:val="20"/>
                <w:szCs w:val="20"/>
                <w:lang w:val="ky-KG"/>
              </w:rPr>
            </w:pPr>
            <w:r w:rsidRPr="000F11AC">
              <w:rPr>
                <w:rFonts w:ascii="Times New Roman" w:eastAsia="Calibri" w:hAnsi="Times New Roman" w:cs="Times New Roman"/>
                <w:b/>
                <w:bCs/>
                <w:sz w:val="20"/>
                <w:szCs w:val="20"/>
              </w:rPr>
              <w:t>20</w:t>
            </w:r>
            <w:r w:rsidRPr="000F11AC">
              <w:rPr>
                <w:rFonts w:ascii="Times New Roman" w:eastAsia="Calibri" w:hAnsi="Times New Roman" w:cs="Times New Roman"/>
                <w:b/>
                <w:bCs/>
                <w:sz w:val="20"/>
                <w:szCs w:val="20"/>
                <w:lang w:val="ky-KG"/>
              </w:rPr>
              <w:t>21-жыл</w:t>
            </w:r>
            <w:r w:rsidRPr="000F11AC">
              <w:rPr>
                <w:rFonts w:ascii="Times New Roman" w:eastAsia="Calibri" w:hAnsi="Times New Roman" w:cs="Times New Roman"/>
                <w:b/>
                <w:bCs/>
                <w:sz w:val="20"/>
                <w:szCs w:val="20"/>
              </w:rPr>
              <w:t xml:space="preserve"> </w:t>
            </w:r>
            <w:r w:rsidRPr="000F11AC">
              <w:rPr>
                <w:rFonts w:ascii="Times New Roman" w:eastAsia="Calibri" w:hAnsi="Times New Roman" w:cs="Times New Roman"/>
                <w:b/>
                <w:bCs/>
                <w:sz w:val="20"/>
                <w:szCs w:val="20"/>
                <w:lang w:val="ky-KG"/>
              </w:rPr>
              <w:t>болжол</w:t>
            </w:r>
          </w:p>
        </w:tc>
      </w:tr>
      <w:tr w:rsidR="002045A4" w:rsidRPr="000F11AC" w:rsidTr="0061711A">
        <w:trPr>
          <w:trHeight w:val="206"/>
        </w:trPr>
        <w:tc>
          <w:tcPr>
            <w:tcW w:w="2127"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2045A4" w:rsidRPr="000F11AC" w:rsidRDefault="002045A4" w:rsidP="0061711A">
            <w:pPr>
              <w:shd w:val="clear" w:color="auto" w:fill="FFFFFF" w:themeFill="background1"/>
              <w:spacing w:after="0" w:line="240" w:lineRule="auto"/>
              <w:ind w:left="57"/>
              <w:rPr>
                <w:rFonts w:ascii="Times New Roman" w:eastAsia="Calibri" w:hAnsi="Times New Roman" w:cs="Times New Roman"/>
                <w:bCs/>
                <w:sz w:val="20"/>
                <w:szCs w:val="20"/>
                <w:lang w:val="ky-KG"/>
              </w:rPr>
            </w:pPr>
            <w:r w:rsidRPr="000F11AC">
              <w:rPr>
                <w:rFonts w:ascii="Times New Roman" w:eastAsia="Calibri" w:hAnsi="Times New Roman" w:cs="Times New Roman"/>
                <w:bCs/>
                <w:sz w:val="20"/>
                <w:szCs w:val="20"/>
                <w:lang w:val="ky-KG"/>
              </w:rPr>
              <w:t xml:space="preserve">Бардыгы </w:t>
            </w:r>
          </w:p>
        </w:tc>
        <w:tc>
          <w:tcPr>
            <w:tcW w:w="12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0F11AC">
              <w:rPr>
                <w:rFonts w:ascii="Times New Roman" w:eastAsia="Calibri" w:hAnsi="Times New Roman" w:cs="Times New Roman"/>
                <w:bCs/>
                <w:sz w:val="20"/>
                <w:szCs w:val="20"/>
                <w:lang w:val="ky-KG"/>
              </w:rPr>
              <w:t>202,6</w:t>
            </w:r>
          </w:p>
        </w:tc>
        <w:tc>
          <w:tcPr>
            <w:tcW w:w="125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sz w:val="20"/>
                <w:szCs w:val="20"/>
                <w:lang w:val="ky-KG"/>
              </w:rPr>
            </w:pPr>
            <w:r w:rsidRPr="000F11AC">
              <w:rPr>
                <w:rFonts w:ascii="Times New Roman" w:eastAsia="Calibri" w:hAnsi="Times New Roman" w:cs="Times New Roman"/>
                <w:sz w:val="20"/>
                <w:szCs w:val="20"/>
                <w:lang w:val="ky-KG"/>
              </w:rPr>
              <w:t>127,8</w:t>
            </w:r>
          </w:p>
        </w:tc>
        <w:tc>
          <w:tcPr>
            <w:tcW w:w="1252"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sz w:val="20"/>
                <w:szCs w:val="20"/>
                <w:lang w:val="ky-KG"/>
              </w:rPr>
            </w:pPr>
            <w:r w:rsidRPr="000F11AC">
              <w:rPr>
                <w:rFonts w:ascii="Times New Roman" w:eastAsia="Calibri" w:hAnsi="Times New Roman" w:cs="Times New Roman"/>
                <w:sz w:val="20"/>
                <w:szCs w:val="20"/>
              </w:rPr>
              <w:t>1</w:t>
            </w:r>
            <w:r w:rsidRPr="000F11AC">
              <w:rPr>
                <w:rFonts w:ascii="Times New Roman" w:eastAsia="Calibri" w:hAnsi="Times New Roman" w:cs="Times New Roman"/>
                <w:sz w:val="20"/>
                <w:szCs w:val="20"/>
                <w:lang w:val="ky-KG"/>
              </w:rPr>
              <w:t>34</w:t>
            </w:r>
            <w:r w:rsidRPr="000F11AC">
              <w:rPr>
                <w:rFonts w:ascii="Times New Roman" w:eastAsia="Calibri" w:hAnsi="Times New Roman" w:cs="Times New Roman"/>
                <w:sz w:val="20"/>
                <w:szCs w:val="20"/>
              </w:rPr>
              <w:t>,</w:t>
            </w:r>
            <w:r w:rsidRPr="000F11AC">
              <w:rPr>
                <w:rFonts w:ascii="Times New Roman" w:eastAsia="Calibri" w:hAnsi="Times New Roman" w:cs="Times New Roman"/>
                <w:sz w:val="20"/>
                <w:szCs w:val="20"/>
                <w:lang w:val="ky-KG"/>
              </w:rPr>
              <w:t>8</w:t>
            </w:r>
          </w:p>
        </w:tc>
        <w:tc>
          <w:tcPr>
            <w:tcW w:w="1063"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sz w:val="20"/>
                <w:szCs w:val="20"/>
                <w:lang w:val="ky-KG"/>
              </w:rPr>
            </w:pPr>
            <w:r w:rsidRPr="000F11AC">
              <w:rPr>
                <w:rFonts w:ascii="Times New Roman" w:eastAsia="Calibri" w:hAnsi="Times New Roman" w:cs="Times New Roman"/>
                <w:sz w:val="20"/>
                <w:szCs w:val="20"/>
                <w:lang w:val="ky-KG"/>
              </w:rPr>
              <w:t>7,0</w:t>
            </w:r>
          </w:p>
        </w:tc>
        <w:tc>
          <w:tcPr>
            <w:tcW w:w="1276" w:type="dxa"/>
            <w:tcBorders>
              <w:top w:val="nil"/>
              <w:left w:val="single" w:sz="4" w:space="0" w:color="auto"/>
              <w:bottom w:val="single" w:sz="4" w:space="0" w:color="auto"/>
              <w:right w:val="single" w:sz="4" w:space="0" w:color="auto"/>
            </w:tcBorders>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0F11AC">
              <w:rPr>
                <w:rFonts w:ascii="Times New Roman" w:eastAsia="Calibri" w:hAnsi="Times New Roman" w:cs="Times New Roman"/>
                <w:bCs/>
                <w:sz w:val="20"/>
                <w:szCs w:val="20"/>
                <w:lang w:val="ky-KG"/>
              </w:rPr>
              <w:t>129,1</w:t>
            </w:r>
          </w:p>
        </w:tc>
        <w:tc>
          <w:tcPr>
            <w:tcW w:w="1134" w:type="dxa"/>
            <w:tcBorders>
              <w:top w:val="nil"/>
              <w:left w:val="nil"/>
              <w:bottom w:val="single" w:sz="4" w:space="0" w:color="auto"/>
              <w:right w:val="single" w:sz="4" w:space="0" w:color="auto"/>
            </w:tcBorders>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0F11AC">
              <w:rPr>
                <w:rFonts w:ascii="Times New Roman" w:eastAsia="Calibri" w:hAnsi="Times New Roman" w:cs="Times New Roman"/>
                <w:bCs/>
                <w:sz w:val="20"/>
                <w:szCs w:val="20"/>
                <w:lang w:val="ky-KG"/>
              </w:rPr>
              <w:t>129,7</w:t>
            </w:r>
          </w:p>
        </w:tc>
      </w:tr>
      <w:tr w:rsidR="002045A4" w:rsidRPr="000F11AC" w:rsidTr="0061711A">
        <w:trPr>
          <w:trHeight w:val="297"/>
        </w:trPr>
        <w:tc>
          <w:tcPr>
            <w:tcW w:w="2127"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2045A4" w:rsidRPr="000F11AC" w:rsidRDefault="002045A4" w:rsidP="0061711A">
            <w:pPr>
              <w:shd w:val="clear" w:color="auto" w:fill="FFFFFF" w:themeFill="background1"/>
              <w:spacing w:after="0" w:line="240" w:lineRule="auto"/>
              <w:ind w:left="57"/>
              <w:rPr>
                <w:rFonts w:ascii="Times New Roman" w:eastAsia="Calibri" w:hAnsi="Times New Roman" w:cs="Times New Roman"/>
                <w:bCs/>
                <w:sz w:val="20"/>
                <w:szCs w:val="20"/>
                <w:lang w:val="ky-KG"/>
              </w:rPr>
            </w:pPr>
            <w:r w:rsidRPr="000F11AC">
              <w:rPr>
                <w:rFonts w:ascii="Times New Roman" w:eastAsia="Calibri" w:hAnsi="Times New Roman" w:cs="Times New Roman"/>
                <w:bCs/>
                <w:sz w:val="20"/>
                <w:szCs w:val="20"/>
                <w:lang w:val="ky-KG"/>
              </w:rPr>
              <w:t>Б</w:t>
            </w:r>
            <w:r w:rsidRPr="000F11AC">
              <w:rPr>
                <w:rFonts w:ascii="Times New Roman" w:eastAsia="Calibri" w:hAnsi="Times New Roman" w:cs="Times New Roman"/>
                <w:bCs/>
                <w:sz w:val="20"/>
                <w:szCs w:val="20"/>
              </w:rPr>
              <w:t>юджет</w:t>
            </w:r>
            <w:r w:rsidRPr="000F11AC">
              <w:rPr>
                <w:rFonts w:ascii="Times New Roman" w:eastAsia="Calibri" w:hAnsi="Times New Roman" w:cs="Times New Roman"/>
                <w:bCs/>
                <w:sz w:val="20"/>
                <w:szCs w:val="20"/>
                <w:lang w:val="ky-KG"/>
              </w:rPr>
              <w:t>тик каражаттар</w:t>
            </w:r>
          </w:p>
        </w:tc>
        <w:tc>
          <w:tcPr>
            <w:tcW w:w="12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0F11AC">
              <w:rPr>
                <w:rFonts w:ascii="Times New Roman" w:eastAsia="Calibri" w:hAnsi="Times New Roman" w:cs="Times New Roman"/>
                <w:bCs/>
                <w:sz w:val="20"/>
                <w:szCs w:val="20"/>
                <w:lang w:val="ky-KG"/>
              </w:rPr>
              <w:t>202,6</w:t>
            </w:r>
          </w:p>
        </w:tc>
        <w:tc>
          <w:tcPr>
            <w:tcW w:w="125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sz w:val="20"/>
                <w:szCs w:val="20"/>
                <w:lang w:val="ky-KG"/>
              </w:rPr>
            </w:pPr>
            <w:r w:rsidRPr="000F11AC">
              <w:rPr>
                <w:rFonts w:ascii="Times New Roman" w:eastAsia="Calibri" w:hAnsi="Times New Roman" w:cs="Times New Roman"/>
                <w:sz w:val="20"/>
                <w:szCs w:val="20"/>
                <w:lang w:val="ky-KG"/>
              </w:rPr>
              <w:t>127,8</w:t>
            </w:r>
          </w:p>
        </w:tc>
        <w:tc>
          <w:tcPr>
            <w:tcW w:w="1252"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sz w:val="20"/>
                <w:szCs w:val="20"/>
                <w:lang w:val="ky-KG"/>
              </w:rPr>
            </w:pPr>
            <w:r w:rsidRPr="000F11AC">
              <w:rPr>
                <w:rFonts w:ascii="Times New Roman" w:eastAsia="Calibri" w:hAnsi="Times New Roman" w:cs="Times New Roman"/>
                <w:sz w:val="20"/>
                <w:szCs w:val="20"/>
              </w:rPr>
              <w:t>1</w:t>
            </w:r>
            <w:r w:rsidRPr="000F11AC">
              <w:rPr>
                <w:rFonts w:ascii="Times New Roman" w:eastAsia="Calibri" w:hAnsi="Times New Roman" w:cs="Times New Roman"/>
                <w:sz w:val="20"/>
                <w:szCs w:val="20"/>
                <w:lang w:val="ky-KG"/>
              </w:rPr>
              <w:t>34</w:t>
            </w:r>
            <w:r w:rsidRPr="000F11AC">
              <w:rPr>
                <w:rFonts w:ascii="Times New Roman" w:eastAsia="Calibri" w:hAnsi="Times New Roman" w:cs="Times New Roman"/>
                <w:sz w:val="20"/>
                <w:szCs w:val="20"/>
              </w:rPr>
              <w:t>,</w:t>
            </w:r>
            <w:r w:rsidRPr="000F11AC">
              <w:rPr>
                <w:rFonts w:ascii="Times New Roman" w:eastAsia="Calibri" w:hAnsi="Times New Roman" w:cs="Times New Roman"/>
                <w:sz w:val="20"/>
                <w:szCs w:val="20"/>
                <w:lang w:val="ky-KG"/>
              </w:rPr>
              <w:t>8</w:t>
            </w:r>
          </w:p>
        </w:tc>
        <w:tc>
          <w:tcPr>
            <w:tcW w:w="1063" w:type="dxa"/>
            <w:tcBorders>
              <w:top w:val="single" w:sz="4" w:space="0" w:color="auto"/>
              <w:left w:val="single" w:sz="4" w:space="0" w:color="auto"/>
              <w:bottom w:val="single" w:sz="4" w:space="0" w:color="auto"/>
              <w:right w:val="single" w:sz="4" w:space="0" w:color="auto"/>
            </w:tcBorders>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sz w:val="20"/>
                <w:szCs w:val="20"/>
              </w:rPr>
            </w:pPr>
            <w:r w:rsidRPr="000F11AC">
              <w:rPr>
                <w:rFonts w:ascii="Times New Roman" w:eastAsia="Calibri" w:hAnsi="Times New Roman" w:cs="Times New Roman"/>
                <w:sz w:val="20"/>
                <w:szCs w:val="20"/>
                <w:lang w:val="ky-KG"/>
              </w:rPr>
              <w:t>7,0</w:t>
            </w:r>
          </w:p>
        </w:tc>
        <w:tc>
          <w:tcPr>
            <w:tcW w:w="1276" w:type="dxa"/>
            <w:tcBorders>
              <w:top w:val="nil"/>
              <w:left w:val="single" w:sz="4" w:space="0" w:color="auto"/>
              <w:bottom w:val="single" w:sz="4" w:space="0" w:color="auto"/>
              <w:right w:val="single" w:sz="4" w:space="0" w:color="auto"/>
            </w:tcBorders>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0F11AC">
              <w:rPr>
                <w:rFonts w:ascii="Times New Roman" w:eastAsia="Calibri" w:hAnsi="Times New Roman" w:cs="Times New Roman"/>
                <w:bCs/>
                <w:sz w:val="20"/>
                <w:szCs w:val="20"/>
                <w:lang w:val="ky-KG"/>
              </w:rPr>
              <w:t>129,1</w:t>
            </w:r>
          </w:p>
        </w:tc>
        <w:tc>
          <w:tcPr>
            <w:tcW w:w="1134" w:type="dxa"/>
            <w:tcBorders>
              <w:top w:val="nil"/>
              <w:left w:val="nil"/>
              <w:bottom w:val="single" w:sz="4" w:space="0" w:color="auto"/>
              <w:right w:val="single" w:sz="4" w:space="0" w:color="auto"/>
            </w:tcBorders>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0F11AC">
              <w:rPr>
                <w:rFonts w:ascii="Times New Roman" w:eastAsia="Calibri" w:hAnsi="Times New Roman" w:cs="Times New Roman"/>
                <w:bCs/>
                <w:sz w:val="20"/>
                <w:szCs w:val="20"/>
                <w:lang w:val="ky-KG"/>
              </w:rPr>
              <w:t>129,7</w:t>
            </w:r>
          </w:p>
        </w:tc>
      </w:tr>
    </w:tbl>
    <w:p w:rsidR="002045A4" w:rsidRPr="000F11AC" w:rsidRDefault="002045A4" w:rsidP="002045A4">
      <w:pPr>
        <w:shd w:val="clear" w:color="auto" w:fill="FFFFFF" w:themeFill="background1"/>
        <w:spacing w:after="0" w:line="240" w:lineRule="auto"/>
        <w:jc w:val="both"/>
        <w:outlineLvl w:val="4"/>
        <w:rPr>
          <w:rFonts w:ascii="Times New Roman" w:eastAsia="Times New Roman" w:hAnsi="Times New Roman" w:cs="Times New Roman"/>
          <w:b/>
          <w:bCs/>
          <w:iCs/>
          <w:sz w:val="20"/>
          <w:szCs w:val="20"/>
          <w:lang w:eastAsia="ru-RU"/>
        </w:rPr>
      </w:pPr>
    </w:p>
    <w:p w:rsidR="002045A4" w:rsidRPr="000F11AC" w:rsidRDefault="002045A4" w:rsidP="002045A4">
      <w:pPr>
        <w:shd w:val="clear" w:color="auto" w:fill="FFFFFF" w:themeFill="background1"/>
        <w:spacing w:after="0" w:line="240" w:lineRule="auto"/>
        <w:jc w:val="both"/>
        <w:outlineLvl w:val="4"/>
        <w:rPr>
          <w:rFonts w:ascii="Times New Roman" w:eastAsia="Calibri" w:hAnsi="Times New Roman" w:cs="Times New Roman"/>
          <w:b/>
          <w:sz w:val="24"/>
          <w:szCs w:val="24"/>
          <w:lang w:val="ky-KG"/>
        </w:rPr>
      </w:pPr>
      <w:r w:rsidRPr="000F11AC">
        <w:rPr>
          <w:rFonts w:ascii="Times New Roman" w:eastAsia="Times New Roman" w:hAnsi="Times New Roman" w:cs="Times New Roman"/>
          <w:b/>
          <w:bCs/>
          <w:iCs/>
          <w:sz w:val="20"/>
          <w:szCs w:val="20"/>
          <w:lang w:eastAsia="ru-RU"/>
        </w:rPr>
        <w:t xml:space="preserve">70221-70222. (45121) - </w:t>
      </w:r>
      <w:r w:rsidRPr="000F11AC">
        <w:rPr>
          <w:rFonts w:ascii="Times New Roman" w:eastAsia="Times New Roman" w:hAnsi="Times New Roman" w:cs="Times New Roman"/>
          <w:b/>
          <w:bCs/>
          <w:iCs/>
          <w:sz w:val="20"/>
          <w:szCs w:val="20"/>
          <w:lang w:val="ky-KG" w:eastAsia="ru-RU"/>
        </w:rPr>
        <w:t xml:space="preserve">Өзгөчө кырдаалдардын алдын алуу жана жоюу </w:t>
      </w:r>
    </w:p>
    <w:p w:rsidR="002045A4" w:rsidRPr="000F11AC" w:rsidRDefault="002045A4" w:rsidP="002045A4">
      <w:pPr>
        <w:shd w:val="clear" w:color="auto" w:fill="FFFFFF" w:themeFill="background1"/>
        <w:spacing w:line="240" w:lineRule="auto"/>
        <w:ind w:left="6372" w:firstLine="708"/>
        <w:jc w:val="center"/>
        <w:rPr>
          <w:rFonts w:ascii="Times New Roman" w:eastAsia="Calibri" w:hAnsi="Times New Roman" w:cs="Times New Roman"/>
          <w:sz w:val="20"/>
          <w:szCs w:val="20"/>
          <w:lang w:val="ky-KG"/>
        </w:rPr>
      </w:pPr>
      <w:r w:rsidRPr="000F11AC">
        <w:rPr>
          <w:rFonts w:ascii="Times New Roman" w:eastAsia="Calibri" w:hAnsi="Times New Roman" w:cs="Times New Roman"/>
          <w:sz w:val="20"/>
          <w:szCs w:val="20"/>
          <w:lang w:val="ky-KG"/>
        </w:rPr>
        <w:t xml:space="preserve">                      млн.сом</w:t>
      </w:r>
    </w:p>
    <w:tbl>
      <w:tblPr>
        <w:tblW w:w="9356" w:type="dxa"/>
        <w:tblInd w:w="15" w:type="dxa"/>
        <w:tblLayout w:type="fixed"/>
        <w:tblCellMar>
          <w:left w:w="0" w:type="dxa"/>
          <w:right w:w="0" w:type="dxa"/>
        </w:tblCellMar>
        <w:tblLook w:val="04A0" w:firstRow="1" w:lastRow="0" w:firstColumn="1" w:lastColumn="0" w:noHBand="0" w:noVBand="1"/>
      </w:tblPr>
      <w:tblGrid>
        <w:gridCol w:w="2127"/>
        <w:gridCol w:w="1252"/>
        <w:gridCol w:w="1252"/>
        <w:gridCol w:w="1252"/>
        <w:gridCol w:w="1063"/>
        <w:gridCol w:w="1276"/>
        <w:gridCol w:w="1134"/>
      </w:tblGrid>
      <w:tr w:rsidR="002045A4" w:rsidRPr="000F11AC" w:rsidTr="0061711A">
        <w:trPr>
          <w:trHeight w:val="656"/>
        </w:trPr>
        <w:tc>
          <w:tcPr>
            <w:tcW w:w="212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2045A4" w:rsidRPr="000F11AC" w:rsidRDefault="002045A4" w:rsidP="0061711A">
            <w:pPr>
              <w:shd w:val="clear" w:color="auto" w:fill="FFFFFF" w:themeFill="background1"/>
              <w:spacing w:after="0" w:line="240" w:lineRule="auto"/>
              <w:rPr>
                <w:rFonts w:ascii="Times New Roman" w:eastAsia="Calibri" w:hAnsi="Times New Roman" w:cs="Times New Roman"/>
                <w:b/>
                <w:bCs/>
                <w:sz w:val="20"/>
                <w:szCs w:val="20"/>
                <w:lang w:val="ky-KG"/>
              </w:rPr>
            </w:pPr>
            <w:r w:rsidRPr="000F11AC">
              <w:rPr>
                <w:rFonts w:ascii="Times New Roman" w:eastAsia="Calibri" w:hAnsi="Times New Roman" w:cs="Times New Roman"/>
                <w:b/>
                <w:bCs/>
                <w:sz w:val="20"/>
                <w:szCs w:val="20"/>
              </w:rPr>
              <w:t> </w:t>
            </w:r>
          </w:p>
        </w:tc>
        <w:tc>
          <w:tcPr>
            <w:tcW w:w="1252" w:type="dxa"/>
            <w:tcBorders>
              <w:top w:val="single" w:sz="4" w:space="0" w:color="auto"/>
              <w:left w:val="nil"/>
              <w:bottom w:val="single" w:sz="4" w:space="0" w:color="auto"/>
              <w:right w:val="single" w:sz="4" w:space="0" w:color="auto"/>
            </w:tcBorders>
            <w:tcMar>
              <w:top w:w="15" w:type="dxa"/>
              <w:left w:w="15" w:type="dxa"/>
              <w:bottom w:w="0" w:type="dxa"/>
              <w:right w:w="15" w:type="dxa"/>
            </w:tcMar>
            <w:hideMark/>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
                <w:bCs/>
                <w:sz w:val="20"/>
                <w:szCs w:val="20"/>
              </w:rPr>
            </w:pPr>
            <w:r w:rsidRPr="000F11AC">
              <w:rPr>
                <w:rFonts w:ascii="Times New Roman" w:eastAsia="Calibri" w:hAnsi="Times New Roman" w:cs="Times New Roman"/>
                <w:b/>
                <w:bCs/>
                <w:sz w:val="20"/>
                <w:szCs w:val="20"/>
              </w:rPr>
              <w:t>201</w:t>
            </w:r>
            <w:r w:rsidRPr="000F11AC">
              <w:rPr>
                <w:rFonts w:ascii="Times New Roman" w:eastAsia="Calibri" w:hAnsi="Times New Roman" w:cs="Times New Roman"/>
                <w:b/>
                <w:bCs/>
                <w:sz w:val="20"/>
                <w:szCs w:val="20"/>
                <w:lang w:val="ky-KG"/>
              </w:rPr>
              <w:t xml:space="preserve">7-жыл </w:t>
            </w:r>
            <w:r w:rsidRPr="000F11AC">
              <w:rPr>
                <w:rFonts w:ascii="Times New Roman" w:eastAsia="Calibri" w:hAnsi="Times New Roman" w:cs="Times New Roman"/>
                <w:b/>
                <w:bCs/>
                <w:sz w:val="20"/>
                <w:szCs w:val="20"/>
              </w:rPr>
              <w:t>факт</w:t>
            </w:r>
          </w:p>
        </w:tc>
        <w:tc>
          <w:tcPr>
            <w:tcW w:w="125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
                <w:bCs/>
                <w:sz w:val="20"/>
                <w:szCs w:val="20"/>
              </w:rPr>
            </w:pPr>
            <w:r w:rsidRPr="000F11AC">
              <w:rPr>
                <w:rFonts w:ascii="Times New Roman" w:eastAsia="Calibri" w:hAnsi="Times New Roman" w:cs="Times New Roman"/>
                <w:b/>
                <w:bCs/>
                <w:sz w:val="20"/>
                <w:szCs w:val="20"/>
              </w:rPr>
              <w:t>201</w:t>
            </w:r>
            <w:r w:rsidRPr="000F11AC">
              <w:rPr>
                <w:rFonts w:ascii="Times New Roman" w:eastAsia="Calibri" w:hAnsi="Times New Roman" w:cs="Times New Roman"/>
                <w:b/>
                <w:bCs/>
                <w:sz w:val="20"/>
                <w:szCs w:val="20"/>
                <w:lang w:val="ky-KG"/>
              </w:rPr>
              <w:t>8-жыл</w:t>
            </w:r>
          </w:p>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
                <w:bCs/>
                <w:sz w:val="20"/>
                <w:szCs w:val="20"/>
                <w:lang w:val="ky-KG"/>
              </w:rPr>
            </w:pPr>
            <w:r w:rsidRPr="000F11AC">
              <w:rPr>
                <w:rFonts w:ascii="Times New Roman" w:eastAsia="Calibri" w:hAnsi="Times New Roman" w:cs="Times New Roman"/>
                <w:b/>
                <w:bCs/>
                <w:sz w:val="20"/>
                <w:szCs w:val="20"/>
                <w:lang w:val="ky-KG"/>
              </w:rPr>
              <w:t>бекит.</w:t>
            </w:r>
          </w:p>
        </w:tc>
        <w:tc>
          <w:tcPr>
            <w:tcW w:w="1252" w:type="dxa"/>
            <w:tcBorders>
              <w:top w:val="single" w:sz="4" w:space="0" w:color="auto"/>
              <w:left w:val="nil"/>
              <w:bottom w:val="single" w:sz="4" w:space="0" w:color="auto"/>
              <w:right w:val="single" w:sz="4" w:space="0" w:color="auto"/>
            </w:tcBorders>
            <w:tcMar>
              <w:top w:w="15" w:type="dxa"/>
              <w:left w:w="15" w:type="dxa"/>
              <w:bottom w:w="0" w:type="dxa"/>
              <w:right w:w="15" w:type="dxa"/>
            </w:tcMar>
            <w:hideMark/>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
                <w:bCs/>
                <w:sz w:val="20"/>
                <w:szCs w:val="20"/>
                <w:lang w:val="ky-KG"/>
              </w:rPr>
            </w:pPr>
            <w:r w:rsidRPr="000F11AC">
              <w:rPr>
                <w:rFonts w:ascii="Times New Roman" w:eastAsia="Calibri" w:hAnsi="Times New Roman" w:cs="Times New Roman"/>
                <w:b/>
                <w:bCs/>
                <w:sz w:val="20"/>
                <w:szCs w:val="20"/>
              </w:rPr>
              <w:t>201</w:t>
            </w:r>
            <w:r w:rsidRPr="000F11AC">
              <w:rPr>
                <w:rFonts w:ascii="Times New Roman" w:eastAsia="Calibri" w:hAnsi="Times New Roman" w:cs="Times New Roman"/>
                <w:b/>
                <w:bCs/>
                <w:sz w:val="20"/>
                <w:szCs w:val="20"/>
                <w:lang w:val="ky-KG"/>
              </w:rPr>
              <w:t>9-жыл</w:t>
            </w:r>
            <w:r w:rsidRPr="000F11AC">
              <w:rPr>
                <w:rFonts w:ascii="Times New Roman" w:eastAsia="Calibri" w:hAnsi="Times New Roman" w:cs="Times New Roman"/>
                <w:b/>
                <w:bCs/>
                <w:sz w:val="20"/>
                <w:szCs w:val="20"/>
              </w:rPr>
              <w:t xml:space="preserve"> </w:t>
            </w:r>
            <w:r w:rsidRPr="000F11AC">
              <w:rPr>
                <w:rFonts w:ascii="Times New Roman" w:eastAsia="Calibri" w:hAnsi="Times New Roman" w:cs="Times New Roman"/>
                <w:b/>
                <w:bCs/>
                <w:sz w:val="20"/>
                <w:szCs w:val="20"/>
                <w:lang w:val="ky-KG"/>
              </w:rPr>
              <w:t>долбоор</w:t>
            </w:r>
          </w:p>
        </w:tc>
        <w:tc>
          <w:tcPr>
            <w:tcW w:w="1063"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
                <w:bCs/>
                <w:sz w:val="20"/>
                <w:szCs w:val="20"/>
                <w:lang w:val="ky-KG"/>
              </w:rPr>
            </w:pPr>
            <w:r w:rsidRPr="000F11AC">
              <w:rPr>
                <w:rFonts w:ascii="Times New Roman" w:eastAsia="Calibri" w:hAnsi="Times New Roman" w:cs="Times New Roman"/>
                <w:b/>
                <w:bCs/>
                <w:sz w:val="20"/>
                <w:szCs w:val="20"/>
                <w:lang w:val="ky-KG"/>
              </w:rPr>
              <w:t>четтөө</w:t>
            </w:r>
          </w:p>
        </w:tc>
        <w:tc>
          <w:tcPr>
            <w:tcW w:w="1276"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
                <w:bCs/>
                <w:sz w:val="20"/>
                <w:szCs w:val="20"/>
                <w:lang w:val="ky-KG"/>
              </w:rPr>
            </w:pPr>
            <w:r w:rsidRPr="000F11AC">
              <w:rPr>
                <w:rFonts w:ascii="Times New Roman" w:eastAsia="Calibri" w:hAnsi="Times New Roman" w:cs="Times New Roman"/>
                <w:b/>
                <w:bCs/>
                <w:sz w:val="20"/>
                <w:szCs w:val="20"/>
              </w:rPr>
              <w:t>20</w:t>
            </w:r>
            <w:r w:rsidRPr="000F11AC">
              <w:rPr>
                <w:rFonts w:ascii="Times New Roman" w:eastAsia="Calibri" w:hAnsi="Times New Roman" w:cs="Times New Roman"/>
                <w:b/>
                <w:bCs/>
                <w:sz w:val="20"/>
                <w:szCs w:val="20"/>
                <w:lang w:val="ky-KG"/>
              </w:rPr>
              <w:t>20-жыл</w:t>
            </w:r>
            <w:r w:rsidRPr="000F11AC">
              <w:rPr>
                <w:rFonts w:ascii="Times New Roman" w:eastAsia="Calibri" w:hAnsi="Times New Roman" w:cs="Times New Roman"/>
                <w:b/>
                <w:bCs/>
                <w:sz w:val="20"/>
                <w:szCs w:val="20"/>
              </w:rPr>
              <w:t xml:space="preserve"> </w:t>
            </w:r>
            <w:r w:rsidRPr="000F11AC">
              <w:rPr>
                <w:rFonts w:ascii="Times New Roman" w:eastAsia="Calibri" w:hAnsi="Times New Roman" w:cs="Times New Roman"/>
                <w:b/>
                <w:bCs/>
                <w:sz w:val="20"/>
                <w:szCs w:val="20"/>
                <w:lang w:val="ky-KG"/>
              </w:rPr>
              <w:t>болжол</w:t>
            </w:r>
          </w:p>
        </w:tc>
        <w:tc>
          <w:tcPr>
            <w:tcW w:w="1134" w:type="dxa"/>
            <w:tcBorders>
              <w:top w:val="single" w:sz="4" w:space="0" w:color="auto"/>
              <w:left w:val="nil"/>
              <w:bottom w:val="single" w:sz="4" w:space="0" w:color="auto"/>
              <w:right w:val="single" w:sz="4" w:space="0" w:color="auto"/>
            </w:tcBorders>
            <w:hideMark/>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
                <w:bCs/>
                <w:sz w:val="20"/>
                <w:szCs w:val="20"/>
                <w:lang w:val="ky-KG"/>
              </w:rPr>
            </w:pPr>
            <w:r w:rsidRPr="000F11AC">
              <w:rPr>
                <w:rFonts w:ascii="Times New Roman" w:eastAsia="Calibri" w:hAnsi="Times New Roman" w:cs="Times New Roman"/>
                <w:b/>
                <w:bCs/>
                <w:sz w:val="20"/>
                <w:szCs w:val="20"/>
              </w:rPr>
              <w:t>20</w:t>
            </w:r>
            <w:r w:rsidRPr="000F11AC">
              <w:rPr>
                <w:rFonts w:ascii="Times New Roman" w:eastAsia="Calibri" w:hAnsi="Times New Roman" w:cs="Times New Roman"/>
                <w:b/>
                <w:bCs/>
                <w:sz w:val="20"/>
                <w:szCs w:val="20"/>
                <w:lang w:val="ky-KG"/>
              </w:rPr>
              <w:t>21-жыл</w:t>
            </w:r>
            <w:r w:rsidRPr="000F11AC">
              <w:rPr>
                <w:rFonts w:ascii="Times New Roman" w:eastAsia="Calibri" w:hAnsi="Times New Roman" w:cs="Times New Roman"/>
                <w:b/>
                <w:bCs/>
                <w:sz w:val="20"/>
                <w:szCs w:val="20"/>
              </w:rPr>
              <w:t xml:space="preserve"> </w:t>
            </w:r>
            <w:r w:rsidRPr="000F11AC">
              <w:rPr>
                <w:rFonts w:ascii="Times New Roman" w:eastAsia="Calibri" w:hAnsi="Times New Roman" w:cs="Times New Roman"/>
                <w:b/>
                <w:bCs/>
                <w:sz w:val="20"/>
                <w:szCs w:val="20"/>
                <w:lang w:val="ky-KG"/>
              </w:rPr>
              <w:t>болжол</w:t>
            </w:r>
          </w:p>
        </w:tc>
      </w:tr>
      <w:tr w:rsidR="002045A4" w:rsidRPr="000F11AC" w:rsidTr="0061711A">
        <w:trPr>
          <w:trHeight w:val="300"/>
        </w:trPr>
        <w:tc>
          <w:tcPr>
            <w:tcW w:w="2127"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2045A4" w:rsidRPr="000F11AC" w:rsidRDefault="002045A4" w:rsidP="0061711A">
            <w:pPr>
              <w:shd w:val="clear" w:color="auto" w:fill="FFFFFF" w:themeFill="background1"/>
              <w:spacing w:after="0" w:line="240" w:lineRule="auto"/>
              <w:ind w:left="57"/>
              <w:rPr>
                <w:rFonts w:ascii="Times New Roman" w:eastAsia="Calibri" w:hAnsi="Times New Roman" w:cs="Times New Roman"/>
                <w:bCs/>
                <w:sz w:val="20"/>
                <w:szCs w:val="20"/>
                <w:lang w:val="ky-KG"/>
              </w:rPr>
            </w:pPr>
            <w:r w:rsidRPr="000F11AC">
              <w:rPr>
                <w:rFonts w:ascii="Times New Roman" w:eastAsia="Calibri" w:hAnsi="Times New Roman" w:cs="Times New Roman"/>
                <w:bCs/>
                <w:sz w:val="20"/>
                <w:szCs w:val="20"/>
                <w:lang w:val="ky-KG"/>
              </w:rPr>
              <w:t xml:space="preserve">Бардыгы </w:t>
            </w:r>
          </w:p>
        </w:tc>
        <w:tc>
          <w:tcPr>
            <w:tcW w:w="12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0F11AC">
              <w:rPr>
                <w:rFonts w:ascii="Times New Roman" w:eastAsia="Calibri" w:hAnsi="Times New Roman" w:cs="Times New Roman"/>
                <w:bCs/>
                <w:sz w:val="20"/>
                <w:szCs w:val="20"/>
                <w:lang w:val="ky-KG"/>
              </w:rPr>
              <w:t>1 235,8</w:t>
            </w:r>
          </w:p>
        </w:tc>
        <w:tc>
          <w:tcPr>
            <w:tcW w:w="1252"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2045A4" w:rsidRPr="000F11AC" w:rsidRDefault="002045A4" w:rsidP="0061711A">
            <w:pPr>
              <w:shd w:val="clear" w:color="auto" w:fill="FFFFFF" w:themeFill="background1"/>
              <w:spacing w:after="0" w:line="240" w:lineRule="auto"/>
              <w:jc w:val="center"/>
              <w:rPr>
                <w:rFonts w:ascii="Times New Roman" w:eastAsia="Times New Roman" w:hAnsi="Times New Roman" w:cs="Times New Roman"/>
                <w:bCs/>
                <w:sz w:val="20"/>
                <w:szCs w:val="20"/>
                <w:lang w:val="ky-KG"/>
              </w:rPr>
            </w:pPr>
            <w:r w:rsidRPr="000F11AC">
              <w:rPr>
                <w:rFonts w:ascii="Times New Roman" w:eastAsia="Calibri" w:hAnsi="Times New Roman" w:cs="Times New Roman"/>
                <w:bCs/>
                <w:sz w:val="20"/>
                <w:szCs w:val="20"/>
                <w:lang w:val="ky-KG"/>
              </w:rPr>
              <w:t>1 433,4</w:t>
            </w:r>
          </w:p>
        </w:tc>
        <w:tc>
          <w:tcPr>
            <w:tcW w:w="1252"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2045A4" w:rsidRPr="000F11AC" w:rsidRDefault="002045A4" w:rsidP="0061711A">
            <w:pPr>
              <w:shd w:val="clear" w:color="auto" w:fill="FFFFFF" w:themeFill="background1"/>
              <w:spacing w:after="0" w:line="240" w:lineRule="auto"/>
              <w:jc w:val="center"/>
              <w:rPr>
                <w:rFonts w:ascii="Times New Roman" w:eastAsia="Times New Roman" w:hAnsi="Times New Roman" w:cs="Times New Roman"/>
                <w:bCs/>
                <w:sz w:val="20"/>
                <w:szCs w:val="20"/>
                <w:lang w:val="ky-KG"/>
              </w:rPr>
            </w:pPr>
            <w:r w:rsidRPr="000F11AC">
              <w:rPr>
                <w:rFonts w:ascii="Times New Roman" w:eastAsia="Calibri" w:hAnsi="Times New Roman" w:cs="Times New Roman"/>
                <w:bCs/>
                <w:sz w:val="20"/>
                <w:szCs w:val="20"/>
                <w:lang w:val="ky-KG"/>
              </w:rPr>
              <w:t>1 470,5</w:t>
            </w:r>
          </w:p>
        </w:tc>
        <w:tc>
          <w:tcPr>
            <w:tcW w:w="1063" w:type="dxa"/>
            <w:tcBorders>
              <w:top w:val="single" w:sz="4" w:space="0" w:color="auto"/>
              <w:left w:val="single" w:sz="4" w:space="0" w:color="auto"/>
              <w:bottom w:val="single" w:sz="4" w:space="0" w:color="auto"/>
              <w:right w:val="single" w:sz="4" w:space="0" w:color="auto"/>
            </w:tcBorders>
            <w:vAlign w:val="center"/>
          </w:tcPr>
          <w:p w:rsidR="002045A4" w:rsidRPr="000F11AC" w:rsidRDefault="002045A4" w:rsidP="0061711A">
            <w:pPr>
              <w:shd w:val="clear" w:color="auto" w:fill="FFFFFF" w:themeFill="background1"/>
              <w:spacing w:after="0" w:line="240" w:lineRule="auto"/>
              <w:jc w:val="center"/>
              <w:rPr>
                <w:rFonts w:ascii="Times New Roman" w:eastAsia="Times New Roman" w:hAnsi="Times New Roman" w:cs="Times New Roman"/>
                <w:bCs/>
                <w:sz w:val="20"/>
                <w:szCs w:val="20"/>
                <w:lang w:val="ky-KG"/>
              </w:rPr>
            </w:pPr>
            <w:r w:rsidRPr="000F11AC">
              <w:rPr>
                <w:rFonts w:ascii="Times New Roman" w:eastAsia="Times New Roman" w:hAnsi="Times New Roman" w:cs="Times New Roman"/>
                <w:bCs/>
                <w:sz w:val="20"/>
                <w:szCs w:val="20"/>
                <w:lang w:val="ky-KG"/>
              </w:rPr>
              <w:t>37,1</w:t>
            </w:r>
          </w:p>
        </w:tc>
        <w:tc>
          <w:tcPr>
            <w:tcW w:w="1276" w:type="dxa"/>
            <w:tcBorders>
              <w:top w:val="nil"/>
              <w:left w:val="single" w:sz="4" w:space="0" w:color="auto"/>
              <w:bottom w:val="single" w:sz="4" w:space="0" w:color="auto"/>
              <w:right w:val="single" w:sz="4" w:space="0" w:color="auto"/>
            </w:tcBorders>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0F11AC">
              <w:rPr>
                <w:rFonts w:ascii="Times New Roman" w:eastAsia="Calibri" w:hAnsi="Times New Roman" w:cs="Times New Roman"/>
                <w:bCs/>
                <w:sz w:val="20"/>
                <w:szCs w:val="20"/>
                <w:lang w:val="ky-KG"/>
              </w:rPr>
              <w:t>1 451,1</w:t>
            </w:r>
          </w:p>
        </w:tc>
        <w:tc>
          <w:tcPr>
            <w:tcW w:w="1134" w:type="dxa"/>
            <w:tcBorders>
              <w:top w:val="nil"/>
              <w:left w:val="nil"/>
              <w:bottom w:val="single" w:sz="4" w:space="0" w:color="auto"/>
              <w:right w:val="single" w:sz="4" w:space="0" w:color="auto"/>
            </w:tcBorders>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0F11AC">
              <w:rPr>
                <w:rFonts w:ascii="Times New Roman" w:eastAsia="Calibri" w:hAnsi="Times New Roman" w:cs="Times New Roman"/>
                <w:bCs/>
                <w:sz w:val="20"/>
                <w:szCs w:val="20"/>
                <w:lang w:val="ky-KG"/>
              </w:rPr>
              <w:t>1 474,4</w:t>
            </w:r>
          </w:p>
        </w:tc>
      </w:tr>
      <w:tr w:rsidR="002045A4" w:rsidRPr="000F11AC" w:rsidTr="0061711A">
        <w:trPr>
          <w:trHeight w:val="396"/>
        </w:trPr>
        <w:tc>
          <w:tcPr>
            <w:tcW w:w="2127"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2045A4" w:rsidRPr="000F11AC" w:rsidRDefault="002045A4" w:rsidP="0061711A">
            <w:pPr>
              <w:shd w:val="clear" w:color="auto" w:fill="FFFFFF" w:themeFill="background1"/>
              <w:spacing w:after="0" w:line="240" w:lineRule="auto"/>
              <w:ind w:left="57"/>
              <w:rPr>
                <w:rFonts w:ascii="Times New Roman" w:eastAsia="Calibri" w:hAnsi="Times New Roman" w:cs="Times New Roman"/>
                <w:bCs/>
                <w:sz w:val="20"/>
                <w:szCs w:val="20"/>
                <w:lang w:val="ky-KG"/>
              </w:rPr>
            </w:pPr>
            <w:r w:rsidRPr="000F11AC">
              <w:rPr>
                <w:rFonts w:ascii="Times New Roman" w:eastAsia="Calibri" w:hAnsi="Times New Roman" w:cs="Times New Roman"/>
                <w:bCs/>
                <w:sz w:val="20"/>
                <w:szCs w:val="20"/>
                <w:lang w:val="ky-KG"/>
              </w:rPr>
              <w:t>Б</w:t>
            </w:r>
            <w:r w:rsidRPr="000F11AC">
              <w:rPr>
                <w:rFonts w:ascii="Times New Roman" w:eastAsia="Calibri" w:hAnsi="Times New Roman" w:cs="Times New Roman"/>
                <w:bCs/>
                <w:sz w:val="20"/>
                <w:szCs w:val="20"/>
              </w:rPr>
              <w:t>юджет</w:t>
            </w:r>
            <w:r w:rsidRPr="000F11AC">
              <w:rPr>
                <w:rFonts w:ascii="Times New Roman" w:eastAsia="Calibri" w:hAnsi="Times New Roman" w:cs="Times New Roman"/>
                <w:bCs/>
                <w:sz w:val="20"/>
                <w:szCs w:val="20"/>
                <w:lang w:val="ky-KG"/>
              </w:rPr>
              <w:t>тик каражаттар</w:t>
            </w:r>
          </w:p>
        </w:tc>
        <w:tc>
          <w:tcPr>
            <w:tcW w:w="12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0F11AC">
              <w:rPr>
                <w:rFonts w:ascii="Times New Roman" w:eastAsia="Calibri" w:hAnsi="Times New Roman" w:cs="Times New Roman"/>
                <w:bCs/>
                <w:sz w:val="20"/>
                <w:szCs w:val="20"/>
                <w:lang w:val="ky-KG"/>
              </w:rPr>
              <w:t>1 231,2</w:t>
            </w:r>
          </w:p>
        </w:tc>
        <w:tc>
          <w:tcPr>
            <w:tcW w:w="125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2045A4" w:rsidRPr="000F11AC" w:rsidRDefault="002045A4" w:rsidP="0061711A">
            <w:pPr>
              <w:shd w:val="clear" w:color="auto" w:fill="FFFFFF" w:themeFill="background1"/>
              <w:spacing w:after="0" w:line="240" w:lineRule="auto"/>
              <w:jc w:val="center"/>
              <w:rPr>
                <w:rFonts w:ascii="Times New Roman" w:eastAsia="Times New Roman" w:hAnsi="Times New Roman" w:cs="Times New Roman"/>
                <w:bCs/>
                <w:sz w:val="20"/>
                <w:szCs w:val="20"/>
                <w:lang w:val="ky-KG"/>
              </w:rPr>
            </w:pPr>
            <w:r w:rsidRPr="000F11AC">
              <w:rPr>
                <w:rFonts w:ascii="Times New Roman" w:eastAsia="Times New Roman" w:hAnsi="Times New Roman" w:cs="Times New Roman"/>
                <w:bCs/>
                <w:sz w:val="20"/>
                <w:szCs w:val="20"/>
                <w:lang w:val="ky-KG"/>
              </w:rPr>
              <w:t>1 426,1</w:t>
            </w:r>
          </w:p>
        </w:tc>
        <w:tc>
          <w:tcPr>
            <w:tcW w:w="12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rsidR="002045A4" w:rsidRPr="000F11AC" w:rsidRDefault="002045A4" w:rsidP="0061711A">
            <w:pPr>
              <w:shd w:val="clear" w:color="auto" w:fill="FFFFFF" w:themeFill="background1"/>
              <w:spacing w:after="0" w:line="240" w:lineRule="auto"/>
              <w:jc w:val="center"/>
              <w:rPr>
                <w:rFonts w:ascii="Times New Roman" w:eastAsia="Times New Roman" w:hAnsi="Times New Roman" w:cs="Times New Roman"/>
                <w:bCs/>
                <w:sz w:val="20"/>
                <w:szCs w:val="20"/>
                <w:lang w:val="ky-KG"/>
              </w:rPr>
            </w:pPr>
            <w:r w:rsidRPr="000F11AC">
              <w:rPr>
                <w:rFonts w:ascii="Times New Roman" w:eastAsia="Times New Roman" w:hAnsi="Times New Roman" w:cs="Times New Roman"/>
                <w:bCs/>
                <w:sz w:val="20"/>
                <w:szCs w:val="20"/>
                <w:lang w:val="ky-KG"/>
              </w:rPr>
              <w:t>1 463,2</w:t>
            </w:r>
          </w:p>
        </w:tc>
        <w:tc>
          <w:tcPr>
            <w:tcW w:w="1063" w:type="dxa"/>
            <w:tcBorders>
              <w:top w:val="single" w:sz="4" w:space="0" w:color="auto"/>
              <w:left w:val="single" w:sz="4" w:space="0" w:color="auto"/>
              <w:bottom w:val="single" w:sz="4" w:space="0" w:color="auto"/>
              <w:right w:val="single" w:sz="4" w:space="0" w:color="auto"/>
            </w:tcBorders>
            <w:vAlign w:val="center"/>
          </w:tcPr>
          <w:p w:rsidR="002045A4" w:rsidRPr="000F11AC" w:rsidRDefault="002045A4" w:rsidP="0061711A">
            <w:pPr>
              <w:shd w:val="clear" w:color="auto" w:fill="FFFFFF" w:themeFill="background1"/>
              <w:spacing w:after="0" w:line="240" w:lineRule="auto"/>
              <w:jc w:val="center"/>
              <w:rPr>
                <w:rFonts w:ascii="Times New Roman" w:eastAsia="Times New Roman" w:hAnsi="Times New Roman" w:cs="Times New Roman"/>
                <w:bCs/>
                <w:sz w:val="20"/>
                <w:szCs w:val="20"/>
                <w:lang w:val="ky-KG"/>
              </w:rPr>
            </w:pPr>
            <w:r w:rsidRPr="000F11AC">
              <w:rPr>
                <w:rFonts w:ascii="Times New Roman" w:eastAsia="Times New Roman" w:hAnsi="Times New Roman" w:cs="Times New Roman"/>
                <w:bCs/>
                <w:sz w:val="20"/>
                <w:szCs w:val="20"/>
                <w:lang w:val="ky-KG"/>
              </w:rPr>
              <w:t>37,1</w:t>
            </w:r>
          </w:p>
        </w:tc>
        <w:tc>
          <w:tcPr>
            <w:tcW w:w="1276" w:type="dxa"/>
            <w:tcBorders>
              <w:top w:val="single" w:sz="4" w:space="0" w:color="auto"/>
              <w:left w:val="single" w:sz="4" w:space="0" w:color="auto"/>
              <w:bottom w:val="single" w:sz="4" w:space="0" w:color="auto"/>
              <w:right w:val="single" w:sz="4" w:space="0" w:color="auto"/>
            </w:tcBorders>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0F11AC">
              <w:rPr>
                <w:rFonts w:ascii="Times New Roman" w:eastAsia="Calibri" w:hAnsi="Times New Roman" w:cs="Times New Roman"/>
                <w:bCs/>
                <w:sz w:val="20"/>
                <w:szCs w:val="20"/>
                <w:lang w:val="ky-KG"/>
              </w:rPr>
              <w:t>1 443,8</w:t>
            </w:r>
          </w:p>
        </w:tc>
        <w:tc>
          <w:tcPr>
            <w:tcW w:w="1134" w:type="dxa"/>
            <w:tcBorders>
              <w:top w:val="single" w:sz="4" w:space="0" w:color="auto"/>
              <w:left w:val="nil"/>
              <w:bottom w:val="single" w:sz="4" w:space="0" w:color="auto"/>
              <w:right w:val="single" w:sz="4" w:space="0" w:color="auto"/>
            </w:tcBorders>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0F11AC">
              <w:rPr>
                <w:rFonts w:ascii="Times New Roman" w:eastAsia="Calibri" w:hAnsi="Times New Roman" w:cs="Times New Roman"/>
                <w:bCs/>
                <w:sz w:val="20"/>
                <w:szCs w:val="20"/>
                <w:lang w:val="ky-KG"/>
              </w:rPr>
              <w:t>1 467,1</w:t>
            </w:r>
          </w:p>
        </w:tc>
      </w:tr>
      <w:tr w:rsidR="002045A4" w:rsidRPr="000F11AC" w:rsidTr="0061711A">
        <w:trPr>
          <w:trHeight w:val="242"/>
        </w:trPr>
        <w:tc>
          <w:tcPr>
            <w:tcW w:w="2127"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2045A4" w:rsidRPr="000F11AC" w:rsidRDefault="002045A4" w:rsidP="0061711A">
            <w:pPr>
              <w:shd w:val="clear" w:color="auto" w:fill="FFFFFF" w:themeFill="background1"/>
              <w:spacing w:after="0" w:line="240" w:lineRule="auto"/>
              <w:ind w:left="57"/>
              <w:rPr>
                <w:rFonts w:ascii="Times New Roman" w:eastAsia="Calibri" w:hAnsi="Times New Roman" w:cs="Times New Roman"/>
                <w:bCs/>
                <w:sz w:val="20"/>
                <w:szCs w:val="20"/>
                <w:lang w:val="ky-KG"/>
              </w:rPr>
            </w:pPr>
            <w:r w:rsidRPr="000F11AC">
              <w:rPr>
                <w:rFonts w:ascii="Times New Roman" w:eastAsia="Calibri" w:hAnsi="Times New Roman" w:cs="Times New Roman"/>
                <w:bCs/>
                <w:sz w:val="20"/>
                <w:szCs w:val="20"/>
                <w:lang w:val="ky-KG"/>
              </w:rPr>
              <w:t>Атайын эсептин каражаты</w:t>
            </w:r>
            <w:r w:rsidRPr="000F11AC">
              <w:rPr>
                <w:rFonts w:ascii="Times New Roman" w:eastAsia="Calibri" w:hAnsi="Times New Roman" w:cs="Times New Roman"/>
                <w:bCs/>
                <w:sz w:val="20"/>
                <w:szCs w:val="20"/>
              </w:rPr>
              <w:t xml:space="preserve"> </w:t>
            </w:r>
          </w:p>
        </w:tc>
        <w:tc>
          <w:tcPr>
            <w:tcW w:w="12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sz w:val="20"/>
                <w:szCs w:val="20"/>
                <w:lang w:val="ky-KG"/>
              </w:rPr>
            </w:pPr>
            <w:r w:rsidRPr="000F11AC">
              <w:rPr>
                <w:rFonts w:ascii="Times New Roman" w:eastAsia="Calibri" w:hAnsi="Times New Roman" w:cs="Times New Roman"/>
                <w:sz w:val="20"/>
                <w:szCs w:val="20"/>
                <w:lang w:val="ky-KG"/>
              </w:rPr>
              <w:t>4,6</w:t>
            </w:r>
          </w:p>
        </w:tc>
        <w:tc>
          <w:tcPr>
            <w:tcW w:w="125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2045A4" w:rsidRPr="000F11AC" w:rsidRDefault="002045A4" w:rsidP="0061711A">
            <w:pPr>
              <w:shd w:val="clear" w:color="auto" w:fill="FFFFFF" w:themeFill="background1"/>
              <w:spacing w:after="0" w:line="240" w:lineRule="auto"/>
              <w:jc w:val="center"/>
              <w:rPr>
                <w:rFonts w:ascii="Times New Roman" w:eastAsia="Times New Roman" w:hAnsi="Times New Roman" w:cs="Times New Roman"/>
                <w:sz w:val="20"/>
                <w:szCs w:val="20"/>
                <w:lang w:val="ky-KG"/>
              </w:rPr>
            </w:pPr>
            <w:r w:rsidRPr="000F11AC">
              <w:rPr>
                <w:rFonts w:ascii="Times New Roman" w:eastAsia="Times New Roman" w:hAnsi="Times New Roman" w:cs="Times New Roman"/>
                <w:sz w:val="20"/>
                <w:szCs w:val="20"/>
                <w:lang w:val="ky-KG"/>
              </w:rPr>
              <w:t>7,2</w:t>
            </w:r>
          </w:p>
        </w:tc>
        <w:tc>
          <w:tcPr>
            <w:tcW w:w="12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rsidR="002045A4" w:rsidRPr="000F11AC" w:rsidRDefault="002045A4" w:rsidP="0061711A">
            <w:pPr>
              <w:shd w:val="clear" w:color="auto" w:fill="FFFFFF" w:themeFill="background1"/>
              <w:spacing w:after="0" w:line="240" w:lineRule="auto"/>
              <w:jc w:val="center"/>
              <w:rPr>
                <w:rFonts w:ascii="Times New Roman" w:eastAsia="Times New Roman" w:hAnsi="Times New Roman" w:cs="Times New Roman"/>
                <w:sz w:val="20"/>
                <w:szCs w:val="20"/>
                <w:lang w:val="ky-KG"/>
              </w:rPr>
            </w:pPr>
            <w:r w:rsidRPr="000F11AC">
              <w:rPr>
                <w:rFonts w:ascii="Times New Roman" w:eastAsia="Times New Roman" w:hAnsi="Times New Roman" w:cs="Times New Roman"/>
                <w:sz w:val="20"/>
                <w:szCs w:val="20"/>
                <w:lang w:val="ky-KG"/>
              </w:rPr>
              <w:t>7,3</w:t>
            </w:r>
          </w:p>
        </w:tc>
        <w:tc>
          <w:tcPr>
            <w:tcW w:w="1063" w:type="dxa"/>
            <w:tcBorders>
              <w:top w:val="single" w:sz="4" w:space="0" w:color="auto"/>
              <w:left w:val="single" w:sz="4" w:space="0" w:color="auto"/>
              <w:bottom w:val="single" w:sz="4" w:space="0" w:color="auto"/>
              <w:right w:val="single" w:sz="4" w:space="0" w:color="auto"/>
            </w:tcBorders>
            <w:vAlign w:val="center"/>
          </w:tcPr>
          <w:p w:rsidR="002045A4" w:rsidRPr="000F11AC" w:rsidRDefault="002045A4" w:rsidP="0061711A">
            <w:pPr>
              <w:shd w:val="clear" w:color="auto" w:fill="FFFFFF" w:themeFill="background1"/>
              <w:spacing w:after="0" w:line="240" w:lineRule="auto"/>
              <w:jc w:val="center"/>
              <w:rPr>
                <w:rFonts w:ascii="Times New Roman" w:eastAsia="Times New Roman" w:hAnsi="Times New Roman" w:cs="Times New Roman"/>
                <w:sz w:val="20"/>
                <w:szCs w:val="20"/>
                <w:lang w:val="ky-KG"/>
              </w:rPr>
            </w:pPr>
            <w:r w:rsidRPr="000F11AC">
              <w:rPr>
                <w:rFonts w:ascii="Times New Roman" w:eastAsia="Times New Roman" w:hAnsi="Times New Roman" w:cs="Times New Roman"/>
                <w:sz w:val="20"/>
                <w:szCs w:val="20"/>
                <w:lang w:val="ky-KG"/>
              </w:rPr>
              <w:t>0</w:t>
            </w:r>
          </w:p>
        </w:tc>
        <w:tc>
          <w:tcPr>
            <w:tcW w:w="1276" w:type="dxa"/>
            <w:tcBorders>
              <w:top w:val="single" w:sz="4" w:space="0" w:color="auto"/>
              <w:left w:val="single" w:sz="4" w:space="0" w:color="auto"/>
              <w:bottom w:val="single" w:sz="4" w:space="0" w:color="auto"/>
              <w:right w:val="single" w:sz="4" w:space="0" w:color="auto"/>
            </w:tcBorders>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sz w:val="20"/>
                <w:szCs w:val="20"/>
                <w:lang w:val="ky-KG"/>
              </w:rPr>
            </w:pPr>
            <w:r w:rsidRPr="000F11AC">
              <w:rPr>
                <w:rFonts w:ascii="Times New Roman" w:eastAsia="Calibri" w:hAnsi="Times New Roman" w:cs="Times New Roman"/>
                <w:sz w:val="20"/>
                <w:szCs w:val="20"/>
                <w:lang w:val="ky-KG"/>
              </w:rPr>
              <w:t>7,3</w:t>
            </w:r>
          </w:p>
        </w:tc>
        <w:tc>
          <w:tcPr>
            <w:tcW w:w="1134" w:type="dxa"/>
            <w:tcBorders>
              <w:top w:val="single" w:sz="4" w:space="0" w:color="auto"/>
              <w:left w:val="nil"/>
              <w:bottom w:val="single" w:sz="4" w:space="0" w:color="auto"/>
              <w:right w:val="single" w:sz="4" w:space="0" w:color="auto"/>
            </w:tcBorders>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sz w:val="20"/>
                <w:szCs w:val="20"/>
                <w:lang w:val="ky-KG"/>
              </w:rPr>
            </w:pPr>
            <w:r w:rsidRPr="000F11AC">
              <w:rPr>
                <w:rFonts w:ascii="Times New Roman" w:eastAsia="Calibri" w:hAnsi="Times New Roman" w:cs="Times New Roman"/>
                <w:sz w:val="20"/>
                <w:szCs w:val="20"/>
                <w:lang w:val="ky-KG"/>
              </w:rPr>
              <w:t>7,3</w:t>
            </w:r>
          </w:p>
        </w:tc>
      </w:tr>
    </w:tbl>
    <w:p w:rsidR="002045A4" w:rsidRPr="000F11AC" w:rsidRDefault="002045A4" w:rsidP="002045A4">
      <w:pPr>
        <w:shd w:val="clear" w:color="auto" w:fill="FFFFFF" w:themeFill="background1"/>
        <w:spacing w:after="0" w:line="240" w:lineRule="auto"/>
        <w:ind w:firstLine="708"/>
        <w:jc w:val="both"/>
        <w:outlineLvl w:val="4"/>
        <w:rPr>
          <w:rFonts w:ascii="Times New Roman" w:eastAsia="Times New Roman" w:hAnsi="Times New Roman" w:cs="Times New Roman"/>
          <w:bCs/>
          <w:iCs/>
          <w:sz w:val="20"/>
          <w:szCs w:val="20"/>
          <w:lang w:val="ky-KG" w:eastAsia="ru-RU"/>
        </w:rPr>
      </w:pPr>
    </w:p>
    <w:p w:rsidR="002045A4" w:rsidRPr="000F11AC" w:rsidRDefault="002045A4" w:rsidP="002045A4">
      <w:pPr>
        <w:shd w:val="clear" w:color="auto" w:fill="FFFFFF" w:themeFill="background1"/>
        <w:spacing w:after="0" w:line="240" w:lineRule="auto"/>
        <w:jc w:val="both"/>
        <w:outlineLvl w:val="4"/>
        <w:rPr>
          <w:rFonts w:ascii="Times New Roman" w:eastAsia="Times New Roman" w:hAnsi="Times New Roman" w:cs="Times New Roman"/>
          <w:b/>
          <w:bCs/>
          <w:iCs/>
          <w:sz w:val="20"/>
          <w:szCs w:val="20"/>
          <w:lang w:val="ky-KG" w:eastAsia="ru-RU"/>
        </w:rPr>
      </w:pPr>
      <w:r w:rsidRPr="000F11AC">
        <w:rPr>
          <w:rFonts w:ascii="Times New Roman" w:eastAsia="Times New Roman" w:hAnsi="Times New Roman" w:cs="Times New Roman"/>
          <w:b/>
          <w:bCs/>
          <w:iCs/>
          <w:sz w:val="20"/>
          <w:szCs w:val="20"/>
          <w:lang w:val="ky-KG" w:eastAsia="ru-RU"/>
        </w:rPr>
        <w:t xml:space="preserve">70222. (45151) – Өзгөчө кырдаалдардын алдын алуу жана анын кесепеттерин жоюу боюнча атайын фонд </w:t>
      </w:r>
    </w:p>
    <w:p w:rsidR="002045A4" w:rsidRPr="000F11AC" w:rsidRDefault="002045A4" w:rsidP="002045A4">
      <w:pPr>
        <w:shd w:val="clear" w:color="auto" w:fill="FFFFFF" w:themeFill="background1"/>
        <w:spacing w:after="0" w:line="240" w:lineRule="auto"/>
        <w:ind w:left="7788"/>
        <w:jc w:val="both"/>
        <w:outlineLvl w:val="4"/>
        <w:rPr>
          <w:rFonts w:ascii="Times New Roman" w:eastAsia="Times New Roman" w:hAnsi="Times New Roman" w:cs="Times New Roman"/>
          <w:b/>
          <w:bCs/>
          <w:iCs/>
          <w:sz w:val="20"/>
          <w:szCs w:val="20"/>
          <w:lang w:eastAsia="ru-RU"/>
        </w:rPr>
      </w:pPr>
      <w:r w:rsidRPr="000F11AC">
        <w:rPr>
          <w:rFonts w:ascii="Times New Roman" w:eastAsia="Calibri" w:hAnsi="Times New Roman" w:cs="Times New Roman"/>
          <w:sz w:val="20"/>
          <w:szCs w:val="20"/>
          <w:lang w:val="ky-KG"/>
        </w:rPr>
        <w:t xml:space="preserve"> </w:t>
      </w:r>
      <w:r w:rsidRPr="000F11AC">
        <w:rPr>
          <w:rFonts w:ascii="Times New Roman" w:eastAsia="Calibri" w:hAnsi="Times New Roman" w:cs="Times New Roman"/>
          <w:sz w:val="20"/>
          <w:szCs w:val="20"/>
        </w:rPr>
        <w:t>млн. сом</w:t>
      </w:r>
    </w:p>
    <w:tbl>
      <w:tblPr>
        <w:tblW w:w="9356" w:type="dxa"/>
        <w:tblInd w:w="15" w:type="dxa"/>
        <w:tblCellMar>
          <w:left w:w="0" w:type="dxa"/>
          <w:right w:w="0" w:type="dxa"/>
        </w:tblCellMar>
        <w:tblLook w:val="04A0" w:firstRow="1" w:lastRow="0" w:firstColumn="1" w:lastColumn="0" w:noHBand="0" w:noVBand="1"/>
      </w:tblPr>
      <w:tblGrid>
        <w:gridCol w:w="2268"/>
        <w:gridCol w:w="1228"/>
        <w:gridCol w:w="1229"/>
        <w:gridCol w:w="1228"/>
        <w:gridCol w:w="993"/>
        <w:gridCol w:w="1276"/>
        <w:gridCol w:w="1134"/>
      </w:tblGrid>
      <w:tr w:rsidR="002045A4" w:rsidRPr="000F11AC" w:rsidTr="0061711A">
        <w:trPr>
          <w:trHeight w:val="765"/>
        </w:trPr>
        <w:tc>
          <w:tcPr>
            <w:tcW w:w="22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2045A4" w:rsidRPr="000F11AC" w:rsidRDefault="002045A4" w:rsidP="0061711A">
            <w:pPr>
              <w:shd w:val="clear" w:color="auto" w:fill="FFFFFF" w:themeFill="background1"/>
              <w:spacing w:after="0" w:line="240" w:lineRule="auto"/>
              <w:rPr>
                <w:rFonts w:ascii="Times New Roman" w:eastAsia="Calibri" w:hAnsi="Times New Roman" w:cs="Times New Roman"/>
                <w:b/>
                <w:bCs/>
                <w:sz w:val="20"/>
                <w:szCs w:val="20"/>
                <w:lang w:val="ky-KG"/>
              </w:rPr>
            </w:pPr>
          </w:p>
        </w:tc>
        <w:tc>
          <w:tcPr>
            <w:tcW w:w="1228" w:type="dxa"/>
            <w:tcBorders>
              <w:top w:val="single" w:sz="4" w:space="0" w:color="auto"/>
              <w:left w:val="nil"/>
              <w:bottom w:val="single" w:sz="4" w:space="0" w:color="auto"/>
              <w:right w:val="single" w:sz="4" w:space="0" w:color="auto"/>
            </w:tcBorders>
            <w:tcMar>
              <w:top w:w="15" w:type="dxa"/>
              <w:left w:w="15" w:type="dxa"/>
              <w:bottom w:w="0" w:type="dxa"/>
              <w:right w:w="15" w:type="dxa"/>
            </w:tcMar>
            <w:hideMark/>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
                <w:bCs/>
                <w:sz w:val="20"/>
                <w:szCs w:val="20"/>
              </w:rPr>
            </w:pPr>
            <w:r w:rsidRPr="000F11AC">
              <w:rPr>
                <w:rFonts w:ascii="Times New Roman" w:eastAsia="Calibri" w:hAnsi="Times New Roman" w:cs="Times New Roman"/>
                <w:b/>
                <w:bCs/>
                <w:sz w:val="20"/>
                <w:szCs w:val="20"/>
              </w:rPr>
              <w:t>201</w:t>
            </w:r>
            <w:r w:rsidRPr="000F11AC">
              <w:rPr>
                <w:rFonts w:ascii="Times New Roman" w:eastAsia="Calibri" w:hAnsi="Times New Roman" w:cs="Times New Roman"/>
                <w:b/>
                <w:bCs/>
                <w:sz w:val="20"/>
                <w:szCs w:val="20"/>
                <w:lang w:val="ky-KG"/>
              </w:rPr>
              <w:t xml:space="preserve">7-жыл </w:t>
            </w:r>
            <w:r w:rsidRPr="000F11AC">
              <w:rPr>
                <w:rFonts w:ascii="Times New Roman" w:eastAsia="Calibri" w:hAnsi="Times New Roman" w:cs="Times New Roman"/>
                <w:b/>
                <w:bCs/>
                <w:sz w:val="20"/>
                <w:szCs w:val="20"/>
              </w:rPr>
              <w:t>факт</w:t>
            </w:r>
          </w:p>
        </w:tc>
        <w:tc>
          <w:tcPr>
            <w:tcW w:w="122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
                <w:bCs/>
                <w:sz w:val="20"/>
                <w:szCs w:val="20"/>
              </w:rPr>
            </w:pPr>
            <w:r w:rsidRPr="000F11AC">
              <w:rPr>
                <w:rFonts w:ascii="Times New Roman" w:eastAsia="Calibri" w:hAnsi="Times New Roman" w:cs="Times New Roman"/>
                <w:b/>
                <w:bCs/>
                <w:sz w:val="20"/>
                <w:szCs w:val="20"/>
              </w:rPr>
              <w:t>201</w:t>
            </w:r>
            <w:r w:rsidRPr="000F11AC">
              <w:rPr>
                <w:rFonts w:ascii="Times New Roman" w:eastAsia="Calibri" w:hAnsi="Times New Roman" w:cs="Times New Roman"/>
                <w:b/>
                <w:bCs/>
                <w:sz w:val="20"/>
                <w:szCs w:val="20"/>
                <w:lang w:val="ky-KG"/>
              </w:rPr>
              <w:t>8-жыл</w:t>
            </w:r>
          </w:p>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
                <w:bCs/>
                <w:sz w:val="20"/>
                <w:szCs w:val="20"/>
                <w:lang w:val="ky-KG"/>
              </w:rPr>
            </w:pPr>
            <w:r w:rsidRPr="000F11AC">
              <w:rPr>
                <w:rFonts w:ascii="Times New Roman" w:eastAsia="Calibri" w:hAnsi="Times New Roman" w:cs="Times New Roman"/>
                <w:b/>
                <w:bCs/>
                <w:sz w:val="20"/>
                <w:szCs w:val="20"/>
                <w:lang w:val="ky-KG"/>
              </w:rPr>
              <w:t>бекит.</w:t>
            </w:r>
          </w:p>
        </w:tc>
        <w:tc>
          <w:tcPr>
            <w:tcW w:w="1228" w:type="dxa"/>
            <w:tcBorders>
              <w:top w:val="single" w:sz="4" w:space="0" w:color="auto"/>
              <w:left w:val="nil"/>
              <w:bottom w:val="single" w:sz="4" w:space="0" w:color="auto"/>
              <w:right w:val="single" w:sz="4" w:space="0" w:color="auto"/>
            </w:tcBorders>
            <w:tcMar>
              <w:top w:w="15" w:type="dxa"/>
              <w:left w:w="15" w:type="dxa"/>
              <w:bottom w:w="0" w:type="dxa"/>
              <w:right w:w="15" w:type="dxa"/>
            </w:tcMar>
            <w:hideMark/>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
                <w:bCs/>
                <w:sz w:val="20"/>
                <w:szCs w:val="20"/>
                <w:lang w:val="ky-KG"/>
              </w:rPr>
            </w:pPr>
            <w:r w:rsidRPr="000F11AC">
              <w:rPr>
                <w:rFonts w:ascii="Times New Roman" w:eastAsia="Calibri" w:hAnsi="Times New Roman" w:cs="Times New Roman"/>
                <w:b/>
                <w:bCs/>
                <w:sz w:val="20"/>
                <w:szCs w:val="20"/>
              </w:rPr>
              <w:t>201</w:t>
            </w:r>
            <w:r w:rsidRPr="000F11AC">
              <w:rPr>
                <w:rFonts w:ascii="Times New Roman" w:eastAsia="Calibri" w:hAnsi="Times New Roman" w:cs="Times New Roman"/>
                <w:b/>
                <w:bCs/>
                <w:sz w:val="20"/>
                <w:szCs w:val="20"/>
                <w:lang w:val="ky-KG"/>
              </w:rPr>
              <w:t>9-жыл</w:t>
            </w:r>
            <w:r w:rsidRPr="000F11AC">
              <w:rPr>
                <w:rFonts w:ascii="Times New Roman" w:eastAsia="Calibri" w:hAnsi="Times New Roman" w:cs="Times New Roman"/>
                <w:b/>
                <w:bCs/>
                <w:sz w:val="20"/>
                <w:szCs w:val="20"/>
              </w:rPr>
              <w:t xml:space="preserve"> </w:t>
            </w:r>
            <w:r w:rsidRPr="000F11AC">
              <w:rPr>
                <w:rFonts w:ascii="Times New Roman" w:eastAsia="Calibri" w:hAnsi="Times New Roman" w:cs="Times New Roman"/>
                <w:b/>
                <w:bCs/>
                <w:sz w:val="20"/>
                <w:szCs w:val="20"/>
                <w:lang w:val="ky-KG"/>
              </w:rPr>
              <w:t>долбоор</w:t>
            </w:r>
          </w:p>
        </w:tc>
        <w:tc>
          <w:tcPr>
            <w:tcW w:w="993"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
                <w:bCs/>
                <w:sz w:val="20"/>
                <w:szCs w:val="20"/>
                <w:lang w:val="ky-KG"/>
              </w:rPr>
            </w:pPr>
            <w:r w:rsidRPr="000F11AC">
              <w:rPr>
                <w:rFonts w:ascii="Times New Roman" w:eastAsia="Calibri" w:hAnsi="Times New Roman" w:cs="Times New Roman"/>
                <w:b/>
                <w:bCs/>
                <w:sz w:val="20"/>
                <w:szCs w:val="20"/>
                <w:lang w:val="ky-KG"/>
              </w:rPr>
              <w:t>четтөө</w:t>
            </w:r>
          </w:p>
        </w:tc>
        <w:tc>
          <w:tcPr>
            <w:tcW w:w="1276"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
                <w:bCs/>
                <w:sz w:val="20"/>
                <w:szCs w:val="20"/>
                <w:lang w:val="ky-KG"/>
              </w:rPr>
            </w:pPr>
            <w:r w:rsidRPr="000F11AC">
              <w:rPr>
                <w:rFonts w:ascii="Times New Roman" w:eastAsia="Calibri" w:hAnsi="Times New Roman" w:cs="Times New Roman"/>
                <w:b/>
                <w:bCs/>
                <w:sz w:val="20"/>
                <w:szCs w:val="20"/>
              </w:rPr>
              <w:t>20</w:t>
            </w:r>
            <w:r w:rsidRPr="000F11AC">
              <w:rPr>
                <w:rFonts w:ascii="Times New Roman" w:eastAsia="Calibri" w:hAnsi="Times New Roman" w:cs="Times New Roman"/>
                <w:b/>
                <w:bCs/>
                <w:sz w:val="20"/>
                <w:szCs w:val="20"/>
                <w:lang w:val="ky-KG"/>
              </w:rPr>
              <w:t>20-жыл</w:t>
            </w:r>
            <w:r w:rsidRPr="000F11AC">
              <w:rPr>
                <w:rFonts w:ascii="Times New Roman" w:eastAsia="Calibri" w:hAnsi="Times New Roman" w:cs="Times New Roman"/>
                <w:b/>
                <w:bCs/>
                <w:sz w:val="20"/>
                <w:szCs w:val="20"/>
              </w:rPr>
              <w:t xml:space="preserve"> </w:t>
            </w:r>
            <w:r w:rsidRPr="000F11AC">
              <w:rPr>
                <w:rFonts w:ascii="Times New Roman" w:eastAsia="Calibri" w:hAnsi="Times New Roman" w:cs="Times New Roman"/>
                <w:b/>
                <w:bCs/>
                <w:sz w:val="20"/>
                <w:szCs w:val="20"/>
                <w:lang w:val="ky-KG"/>
              </w:rPr>
              <w:t>болжол</w:t>
            </w:r>
          </w:p>
        </w:tc>
        <w:tc>
          <w:tcPr>
            <w:tcW w:w="1134" w:type="dxa"/>
            <w:tcBorders>
              <w:top w:val="single" w:sz="4" w:space="0" w:color="auto"/>
              <w:left w:val="nil"/>
              <w:bottom w:val="single" w:sz="4" w:space="0" w:color="auto"/>
              <w:right w:val="single" w:sz="4" w:space="0" w:color="auto"/>
            </w:tcBorders>
            <w:hideMark/>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
                <w:bCs/>
                <w:sz w:val="20"/>
                <w:szCs w:val="20"/>
                <w:lang w:val="ky-KG"/>
              </w:rPr>
            </w:pPr>
            <w:r w:rsidRPr="000F11AC">
              <w:rPr>
                <w:rFonts w:ascii="Times New Roman" w:eastAsia="Calibri" w:hAnsi="Times New Roman" w:cs="Times New Roman"/>
                <w:b/>
                <w:bCs/>
                <w:sz w:val="20"/>
                <w:szCs w:val="20"/>
              </w:rPr>
              <w:t>20</w:t>
            </w:r>
            <w:r w:rsidRPr="000F11AC">
              <w:rPr>
                <w:rFonts w:ascii="Times New Roman" w:eastAsia="Calibri" w:hAnsi="Times New Roman" w:cs="Times New Roman"/>
                <w:b/>
                <w:bCs/>
                <w:sz w:val="20"/>
                <w:szCs w:val="20"/>
                <w:lang w:val="ky-KG"/>
              </w:rPr>
              <w:t>21-жыл</w:t>
            </w:r>
            <w:r w:rsidRPr="000F11AC">
              <w:rPr>
                <w:rFonts w:ascii="Times New Roman" w:eastAsia="Calibri" w:hAnsi="Times New Roman" w:cs="Times New Roman"/>
                <w:b/>
                <w:bCs/>
                <w:sz w:val="20"/>
                <w:szCs w:val="20"/>
              </w:rPr>
              <w:t xml:space="preserve"> </w:t>
            </w:r>
            <w:r w:rsidRPr="000F11AC">
              <w:rPr>
                <w:rFonts w:ascii="Times New Roman" w:eastAsia="Calibri" w:hAnsi="Times New Roman" w:cs="Times New Roman"/>
                <w:b/>
                <w:bCs/>
                <w:sz w:val="20"/>
                <w:szCs w:val="20"/>
                <w:lang w:val="ky-KG"/>
              </w:rPr>
              <w:t>болжол</w:t>
            </w:r>
          </w:p>
        </w:tc>
      </w:tr>
      <w:tr w:rsidR="002045A4" w:rsidRPr="000F11AC" w:rsidTr="0061711A">
        <w:trPr>
          <w:trHeight w:val="255"/>
        </w:trPr>
        <w:tc>
          <w:tcPr>
            <w:tcW w:w="2268"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2045A4" w:rsidRPr="000F11AC" w:rsidRDefault="002045A4" w:rsidP="0061711A">
            <w:pPr>
              <w:shd w:val="clear" w:color="auto" w:fill="FFFFFF" w:themeFill="background1"/>
              <w:spacing w:after="0" w:line="240" w:lineRule="auto"/>
              <w:ind w:left="57"/>
              <w:rPr>
                <w:rFonts w:ascii="Times New Roman" w:eastAsia="Calibri" w:hAnsi="Times New Roman" w:cs="Times New Roman"/>
                <w:bCs/>
                <w:sz w:val="20"/>
                <w:szCs w:val="20"/>
                <w:lang w:val="ky-KG"/>
              </w:rPr>
            </w:pPr>
            <w:r w:rsidRPr="000F11AC">
              <w:rPr>
                <w:rFonts w:ascii="Times New Roman" w:eastAsia="Calibri" w:hAnsi="Times New Roman" w:cs="Times New Roman"/>
                <w:bCs/>
                <w:sz w:val="20"/>
                <w:szCs w:val="20"/>
                <w:lang w:val="ky-KG"/>
              </w:rPr>
              <w:t xml:space="preserve">Бардыгы </w:t>
            </w:r>
          </w:p>
        </w:tc>
        <w:tc>
          <w:tcPr>
            <w:tcW w:w="122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0F11AC">
              <w:rPr>
                <w:rFonts w:ascii="Times New Roman" w:eastAsia="Calibri" w:hAnsi="Times New Roman" w:cs="Times New Roman"/>
                <w:bCs/>
                <w:sz w:val="20"/>
                <w:szCs w:val="20"/>
                <w:lang w:val="ky-KG"/>
              </w:rPr>
              <w:t>207,5</w:t>
            </w:r>
          </w:p>
        </w:tc>
        <w:tc>
          <w:tcPr>
            <w:tcW w:w="1229"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2045A4" w:rsidRPr="000F11AC" w:rsidRDefault="002045A4" w:rsidP="0061711A">
            <w:pPr>
              <w:shd w:val="clear" w:color="auto" w:fill="FFFFFF" w:themeFill="background1"/>
              <w:spacing w:after="0" w:line="240" w:lineRule="auto"/>
              <w:jc w:val="center"/>
              <w:rPr>
                <w:rFonts w:ascii="Times New Roman" w:eastAsia="Times New Roman" w:hAnsi="Times New Roman" w:cs="Times New Roman"/>
                <w:bCs/>
                <w:sz w:val="20"/>
                <w:szCs w:val="20"/>
              </w:rPr>
            </w:pPr>
            <w:r w:rsidRPr="000F11AC">
              <w:rPr>
                <w:rFonts w:ascii="Times New Roman" w:eastAsia="Times New Roman" w:hAnsi="Times New Roman" w:cs="Times New Roman"/>
                <w:bCs/>
                <w:sz w:val="20"/>
                <w:szCs w:val="20"/>
              </w:rPr>
              <w:t>100</w:t>
            </w:r>
          </w:p>
        </w:tc>
        <w:tc>
          <w:tcPr>
            <w:tcW w:w="1228"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2045A4" w:rsidRPr="000F11AC" w:rsidRDefault="002045A4" w:rsidP="0061711A">
            <w:pPr>
              <w:shd w:val="clear" w:color="auto" w:fill="FFFFFF" w:themeFill="background1"/>
              <w:spacing w:after="0" w:line="240" w:lineRule="auto"/>
              <w:jc w:val="center"/>
              <w:rPr>
                <w:rFonts w:ascii="Times New Roman" w:eastAsia="Times New Roman" w:hAnsi="Times New Roman" w:cs="Times New Roman"/>
                <w:bCs/>
                <w:sz w:val="20"/>
                <w:szCs w:val="20"/>
              </w:rPr>
            </w:pPr>
            <w:r w:rsidRPr="000F11AC">
              <w:rPr>
                <w:rFonts w:ascii="Times New Roman" w:eastAsia="Times New Roman" w:hAnsi="Times New Roman" w:cs="Times New Roman"/>
                <w:bCs/>
                <w:sz w:val="20"/>
                <w:szCs w:val="20"/>
              </w:rPr>
              <w:t>100</w:t>
            </w:r>
          </w:p>
        </w:tc>
        <w:tc>
          <w:tcPr>
            <w:tcW w:w="993" w:type="dxa"/>
            <w:tcBorders>
              <w:top w:val="single" w:sz="4" w:space="0" w:color="auto"/>
              <w:left w:val="single" w:sz="4" w:space="0" w:color="auto"/>
              <w:bottom w:val="single" w:sz="4" w:space="0" w:color="auto"/>
              <w:right w:val="single" w:sz="4" w:space="0" w:color="auto"/>
            </w:tcBorders>
            <w:vAlign w:val="center"/>
          </w:tcPr>
          <w:p w:rsidR="002045A4" w:rsidRPr="000F11AC" w:rsidRDefault="002045A4" w:rsidP="0061711A">
            <w:pPr>
              <w:shd w:val="clear" w:color="auto" w:fill="FFFFFF" w:themeFill="background1"/>
              <w:spacing w:after="0" w:line="240" w:lineRule="auto"/>
              <w:jc w:val="center"/>
              <w:rPr>
                <w:rFonts w:ascii="Times New Roman" w:eastAsia="Times New Roman" w:hAnsi="Times New Roman" w:cs="Times New Roman"/>
                <w:bCs/>
                <w:sz w:val="20"/>
                <w:szCs w:val="20"/>
                <w:lang w:val="ky-KG"/>
              </w:rPr>
            </w:pPr>
            <w:r w:rsidRPr="000F11AC">
              <w:rPr>
                <w:rFonts w:ascii="Times New Roman" w:eastAsia="Times New Roman" w:hAnsi="Times New Roman" w:cs="Times New Roman"/>
                <w:bCs/>
                <w:sz w:val="20"/>
                <w:szCs w:val="20"/>
                <w:lang w:val="ky-KG"/>
              </w:rPr>
              <w:t>0</w:t>
            </w:r>
          </w:p>
        </w:tc>
        <w:tc>
          <w:tcPr>
            <w:tcW w:w="1276" w:type="dxa"/>
            <w:tcBorders>
              <w:top w:val="nil"/>
              <w:left w:val="single" w:sz="4" w:space="0" w:color="auto"/>
              <w:bottom w:val="single" w:sz="4" w:space="0" w:color="auto"/>
              <w:right w:val="single" w:sz="4" w:space="0" w:color="auto"/>
            </w:tcBorders>
            <w:vAlign w:val="center"/>
            <w:hideMark/>
          </w:tcPr>
          <w:p w:rsidR="002045A4" w:rsidRPr="000F11AC" w:rsidRDefault="002045A4" w:rsidP="0061711A">
            <w:pPr>
              <w:shd w:val="clear" w:color="auto" w:fill="FFFFFF" w:themeFill="background1"/>
              <w:spacing w:after="0" w:line="240" w:lineRule="auto"/>
              <w:jc w:val="center"/>
              <w:rPr>
                <w:rFonts w:ascii="Times New Roman" w:eastAsia="Times New Roman" w:hAnsi="Times New Roman" w:cs="Times New Roman"/>
                <w:bCs/>
                <w:sz w:val="20"/>
                <w:szCs w:val="20"/>
              </w:rPr>
            </w:pPr>
            <w:r w:rsidRPr="000F11AC">
              <w:rPr>
                <w:rFonts w:ascii="Times New Roman" w:eastAsia="Times New Roman" w:hAnsi="Times New Roman" w:cs="Times New Roman"/>
                <w:bCs/>
                <w:sz w:val="20"/>
                <w:szCs w:val="20"/>
              </w:rPr>
              <w:t>100</w:t>
            </w:r>
          </w:p>
        </w:tc>
        <w:tc>
          <w:tcPr>
            <w:tcW w:w="1134" w:type="dxa"/>
            <w:tcBorders>
              <w:top w:val="nil"/>
              <w:left w:val="nil"/>
              <w:bottom w:val="single" w:sz="4" w:space="0" w:color="auto"/>
              <w:right w:val="single" w:sz="4" w:space="0" w:color="auto"/>
            </w:tcBorders>
            <w:vAlign w:val="center"/>
            <w:hideMark/>
          </w:tcPr>
          <w:p w:rsidR="002045A4" w:rsidRPr="000F11AC" w:rsidRDefault="002045A4" w:rsidP="0061711A">
            <w:pPr>
              <w:shd w:val="clear" w:color="auto" w:fill="FFFFFF" w:themeFill="background1"/>
              <w:spacing w:after="0" w:line="240" w:lineRule="auto"/>
              <w:jc w:val="center"/>
              <w:rPr>
                <w:rFonts w:ascii="Times New Roman" w:eastAsia="Times New Roman" w:hAnsi="Times New Roman" w:cs="Times New Roman"/>
                <w:bCs/>
                <w:sz w:val="20"/>
                <w:szCs w:val="20"/>
              </w:rPr>
            </w:pPr>
            <w:r w:rsidRPr="000F11AC">
              <w:rPr>
                <w:rFonts w:ascii="Times New Roman" w:eastAsia="Times New Roman" w:hAnsi="Times New Roman" w:cs="Times New Roman"/>
                <w:bCs/>
                <w:sz w:val="20"/>
                <w:szCs w:val="20"/>
              </w:rPr>
              <w:t>100</w:t>
            </w:r>
          </w:p>
        </w:tc>
      </w:tr>
      <w:tr w:rsidR="002045A4" w:rsidRPr="000F11AC" w:rsidTr="0061711A">
        <w:trPr>
          <w:trHeight w:val="202"/>
        </w:trPr>
        <w:tc>
          <w:tcPr>
            <w:tcW w:w="2268"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2045A4" w:rsidRPr="000F11AC" w:rsidRDefault="002045A4" w:rsidP="0061711A">
            <w:pPr>
              <w:shd w:val="clear" w:color="auto" w:fill="FFFFFF" w:themeFill="background1"/>
              <w:spacing w:after="0" w:line="240" w:lineRule="auto"/>
              <w:ind w:left="57"/>
              <w:rPr>
                <w:rFonts w:ascii="Times New Roman" w:eastAsia="Calibri" w:hAnsi="Times New Roman" w:cs="Times New Roman"/>
                <w:bCs/>
                <w:sz w:val="20"/>
                <w:szCs w:val="20"/>
                <w:lang w:val="ky-KG"/>
              </w:rPr>
            </w:pPr>
            <w:r w:rsidRPr="000F11AC">
              <w:rPr>
                <w:rFonts w:ascii="Times New Roman" w:eastAsia="Calibri" w:hAnsi="Times New Roman" w:cs="Times New Roman"/>
                <w:bCs/>
                <w:sz w:val="20"/>
                <w:szCs w:val="20"/>
                <w:lang w:val="ky-KG"/>
              </w:rPr>
              <w:t>Б</w:t>
            </w:r>
            <w:r w:rsidRPr="000F11AC">
              <w:rPr>
                <w:rFonts w:ascii="Times New Roman" w:eastAsia="Calibri" w:hAnsi="Times New Roman" w:cs="Times New Roman"/>
                <w:bCs/>
                <w:sz w:val="20"/>
                <w:szCs w:val="20"/>
              </w:rPr>
              <w:t>юджет</w:t>
            </w:r>
            <w:r w:rsidRPr="000F11AC">
              <w:rPr>
                <w:rFonts w:ascii="Times New Roman" w:eastAsia="Calibri" w:hAnsi="Times New Roman" w:cs="Times New Roman"/>
                <w:bCs/>
                <w:sz w:val="20"/>
                <w:szCs w:val="20"/>
                <w:lang w:val="ky-KG"/>
              </w:rPr>
              <w:t>тик каражаттар</w:t>
            </w:r>
          </w:p>
        </w:tc>
        <w:tc>
          <w:tcPr>
            <w:tcW w:w="1228"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Cs/>
                <w:sz w:val="20"/>
                <w:szCs w:val="20"/>
                <w:lang w:val="ky-KG"/>
              </w:rPr>
            </w:pPr>
            <w:r w:rsidRPr="000F11AC">
              <w:rPr>
                <w:rFonts w:ascii="Times New Roman" w:eastAsia="Calibri" w:hAnsi="Times New Roman" w:cs="Times New Roman"/>
                <w:bCs/>
                <w:sz w:val="20"/>
                <w:szCs w:val="20"/>
                <w:lang w:val="ky-KG"/>
              </w:rPr>
              <w:t>207,5</w:t>
            </w:r>
          </w:p>
        </w:tc>
        <w:tc>
          <w:tcPr>
            <w:tcW w:w="1229"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2045A4" w:rsidRPr="000F11AC" w:rsidRDefault="002045A4" w:rsidP="0061711A">
            <w:pPr>
              <w:shd w:val="clear" w:color="auto" w:fill="FFFFFF" w:themeFill="background1"/>
              <w:spacing w:after="0" w:line="240" w:lineRule="auto"/>
              <w:jc w:val="center"/>
              <w:rPr>
                <w:rFonts w:ascii="Times New Roman" w:eastAsia="Times New Roman" w:hAnsi="Times New Roman" w:cs="Times New Roman"/>
                <w:bCs/>
                <w:sz w:val="20"/>
                <w:szCs w:val="20"/>
              </w:rPr>
            </w:pPr>
            <w:r w:rsidRPr="000F11AC">
              <w:rPr>
                <w:rFonts w:ascii="Times New Roman" w:eastAsia="Times New Roman" w:hAnsi="Times New Roman" w:cs="Times New Roman"/>
                <w:bCs/>
                <w:sz w:val="20"/>
                <w:szCs w:val="20"/>
              </w:rPr>
              <w:t>100</w:t>
            </w:r>
          </w:p>
        </w:tc>
        <w:tc>
          <w:tcPr>
            <w:tcW w:w="1228"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2045A4" w:rsidRPr="000F11AC" w:rsidRDefault="002045A4" w:rsidP="0061711A">
            <w:pPr>
              <w:shd w:val="clear" w:color="auto" w:fill="FFFFFF" w:themeFill="background1"/>
              <w:spacing w:after="0" w:line="240" w:lineRule="auto"/>
              <w:jc w:val="center"/>
              <w:rPr>
                <w:rFonts w:ascii="Times New Roman" w:eastAsia="Times New Roman" w:hAnsi="Times New Roman" w:cs="Times New Roman"/>
                <w:bCs/>
                <w:sz w:val="20"/>
                <w:szCs w:val="20"/>
              </w:rPr>
            </w:pPr>
            <w:r w:rsidRPr="000F11AC">
              <w:rPr>
                <w:rFonts w:ascii="Times New Roman" w:eastAsia="Times New Roman" w:hAnsi="Times New Roman" w:cs="Times New Roman"/>
                <w:bCs/>
                <w:sz w:val="20"/>
                <w:szCs w:val="20"/>
              </w:rPr>
              <w:t>100</w:t>
            </w:r>
          </w:p>
        </w:tc>
        <w:tc>
          <w:tcPr>
            <w:tcW w:w="993" w:type="dxa"/>
            <w:tcBorders>
              <w:top w:val="single" w:sz="4" w:space="0" w:color="auto"/>
              <w:left w:val="single" w:sz="4" w:space="0" w:color="auto"/>
              <w:bottom w:val="single" w:sz="4" w:space="0" w:color="auto"/>
              <w:right w:val="single" w:sz="4" w:space="0" w:color="auto"/>
            </w:tcBorders>
            <w:vAlign w:val="center"/>
          </w:tcPr>
          <w:p w:rsidR="002045A4" w:rsidRPr="000F11AC" w:rsidRDefault="002045A4" w:rsidP="0061711A">
            <w:pPr>
              <w:shd w:val="clear" w:color="auto" w:fill="FFFFFF" w:themeFill="background1"/>
              <w:spacing w:after="0" w:line="240" w:lineRule="auto"/>
              <w:jc w:val="center"/>
              <w:rPr>
                <w:rFonts w:ascii="Times New Roman" w:eastAsia="Times New Roman" w:hAnsi="Times New Roman" w:cs="Times New Roman"/>
                <w:bCs/>
                <w:sz w:val="20"/>
                <w:szCs w:val="20"/>
                <w:lang w:val="ky-KG"/>
              </w:rPr>
            </w:pPr>
            <w:r w:rsidRPr="000F11AC">
              <w:rPr>
                <w:rFonts w:ascii="Times New Roman" w:eastAsia="Times New Roman" w:hAnsi="Times New Roman" w:cs="Times New Roman"/>
                <w:bCs/>
                <w:sz w:val="20"/>
                <w:szCs w:val="20"/>
                <w:lang w:val="ky-KG"/>
              </w:rPr>
              <w:t>0</w:t>
            </w:r>
          </w:p>
        </w:tc>
        <w:tc>
          <w:tcPr>
            <w:tcW w:w="1276"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hd w:val="clear" w:color="auto" w:fill="FFFFFF" w:themeFill="background1"/>
              <w:spacing w:after="0" w:line="240" w:lineRule="auto"/>
              <w:jc w:val="center"/>
              <w:rPr>
                <w:rFonts w:ascii="Times New Roman" w:eastAsia="Times New Roman" w:hAnsi="Times New Roman" w:cs="Times New Roman"/>
                <w:bCs/>
                <w:sz w:val="20"/>
                <w:szCs w:val="20"/>
              </w:rPr>
            </w:pPr>
            <w:r w:rsidRPr="000F11AC">
              <w:rPr>
                <w:rFonts w:ascii="Times New Roman" w:eastAsia="Times New Roman" w:hAnsi="Times New Roman" w:cs="Times New Roman"/>
                <w:bCs/>
                <w:sz w:val="20"/>
                <w:szCs w:val="20"/>
              </w:rPr>
              <w:t>100</w:t>
            </w:r>
          </w:p>
        </w:tc>
        <w:tc>
          <w:tcPr>
            <w:tcW w:w="1134"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hd w:val="clear" w:color="auto" w:fill="FFFFFF" w:themeFill="background1"/>
              <w:spacing w:after="0" w:line="240" w:lineRule="auto"/>
              <w:jc w:val="center"/>
              <w:rPr>
                <w:rFonts w:ascii="Times New Roman" w:eastAsia="Times New Roman" w:hAnsi="Times New Roman" w:cs="Times New Roman"/>
                <w:bCs/>
                <w:sz w:val="20"/>
                <w:szCs w:val="20"/>
              </w:rPr>
            </w:pPr>
            <w:r w:rsidRPr="000F11AC">
              <w:rPr>
                <w:rFonts w:ascii="Times New Roman" w:eastAsia="Times New Roman" w:hAnsi="Times New Roman" w:cs="Times New Roman"/>
                <w:bCs/>
                <w:sz w:val="20"/>
                <w:szCs w:val="20"/>
              </w:rPr>
              <w:t>100</w:t>
            </w:r>
          </w:p>
        </w:tc>
      </w:tr>
    </w:tbl>
    <w:p w:rsidR="002045A4" w:rsidRPr="000F11AC" w:rsidRDefault="002045A4" w:rsidP="002045A4">
      <w:pPr>
        <w:shd w:val="clear" w:color="auto" w:fill="FFFFFF" w:themeFill="background1"/>
        <w:spacing w:after="0" w:line="240" w:lineRule="auto"/>
        <w:ind w:firstLine="708"/>
        <w:jc w:val="both"/>
        <w:outlineLvl w:val="4"/>
        <w:rPr>
          <w:rFonts w:ascii="Times New Roman" w:eastAsia="Times New Roman" w:hAnsi="Times New Roman" w:cs="Times New Roman"/>
          <w:bCs/>
          <w:iCs/>
          <w:sz w:val="24"/>
          <w:szCs w:val="24"/>
          <w:lang w:val="ky-KG" w:eastAsia="ru-RU"/>
        </w:rPr>
      </w:pPr>
      <w:r w:rsidRPr="000F11AC">
        <w:rPr>
          <w:rFonts w:ascii="Times New Roman" w:eastAsia="Times New Roman" w:hAnsi="Times New Roman" w:cs="Times New Roman"/>
          <w:bCs/>
          <w:iCs/>
          <w:sz w:val="24"/>
          <w:szCs w:val="24"/>
          <w:lang w:val="ky-KG" w:eastAsia="ru-RU"/>
        </w:rPr>
        <w:t xml:space="preserve">Эмгек акы төлөө системасын өркүндөтүү жана мамлекеттик жарандык кызматкерлердин ишинин натыйжалуугун жогорулатуу максатында Кыргыз Республикасынын Өзгөчө кырдаалдар министрлигинин уюмдарына 52,4 млн сом сумма каражат каралган. </w:t>
      </w:r>
    </w:p>
    <w:p w:rsidR="002045A4" w:rsidRPr="000F11AC" w:rsidRDefault="002045A4" w:rsidP="002045A4">
      <w:pPr>
        <w:shd w:val="clear" w:color="auto" w:fill="FFFFFF" w:themeFill="background1"/>
        <w:spacing w:after="0" w:line="240" w:lineRule="auto"/>
        <w:ind w:firstLine="708"/>
        <w:jc w:val="both"/>
        <w:outlineLvl w:val="4"/>
        <w:rPr>
          <w:rFonts w:ascii="Times New Roman" w:eastAsia="Times New Roman" w:hAnsi="Times New Roman" w:cs="Times New Roman"/>
          <w:bCs/>
          <w:iCs/>
          <w:sz w:val="24"/>
          <w:szCs w:val="24"/>
          <w:lang w:val="ky-KG" w:eastAsia="ru-RU"/>
        </w:rPr>
      </w:pPr>
      <w:r w:rsidRPr="000F11AC">
        <w:rPr>
          <w:rFonts w:ascii="Times New Roman" w:eastAsia="Times New Roman" w:hAnsi="Times New Roman" w:cs="Times New Roman"/>
          <w:bCs/>
          <w:iCs/>
          <w:sz w:val="24"/>
          <w:szCs w:val="24"/>
          <w:lang w:val="ky-KG" w:eastAsia="ru-RU"/>
        </w:rPr>
        <w:t xml:space="preserve">3,6 млн сом суммада каражаттарды Өзгөчө кырдаалдар министрлигинин ведомстволук мекемелери  менен борбордук аппаратынын ортосунда кайра бөлүштүрүү ижара акысы, эскирген компьютердик техниканы этап менен жаңылоо жана мамлекеттик өрткө каршы кызмат агенттигин оптималдаштыруунун натыйжасында иш сапарына чыгымдардын көбөйүшүнө байланыштуу болду. </w:t>
      </w:r>
    </w:p>
    <w:p w:rsidR="002045A4" w:rsidRPr="000F11AC" w:rsidRDefault="002045A4" w:rsidP="002045A4">
      <w:pPr>
        <w:shd w:val="clear" w:color="auto" w:fill="FFFFFF" w:themeFill="background1"/>
        <w:spacing w:line="240" w:lineRule="auto"/>
        <w:ind w:firstLine="708"/>
        <w:jc w:val="both"/>
        <w:outlineLvl w:val="4"/>
        <w:rPr>
          <w:rFonts w:ascii="Times New Roman" w:hAnsi="Times New Roman" w:cs="Times New Roman"/>
          <w:bCs/>
          <w:iCs/>
          <w:sz w:val="24"/>
          <w:szCs w:val="24"/>
          <w:lang w:val="ky-KG"/>
        </w:rPr>
      </w:pPr>
      <w:r w:rsidRPr="000F11AC">
        <w:rPr>
          <w:rFonts w:ascii="Times New Roman" w:hAnsi="Times New Roman" w:cs="Times New Roman"/>
          <w:bCs/>
          <w:iCs/>
          <w:sz w:val="24"/>
          <w:szCs w:val="24"/>
          <w:lang w:val="ky-KG"/>
        </w:rPr>
        <w:t xml:space="preserve">Аталган каражаттар авариялык-калыбына келтирүү иштерин жүргүзүүгө, коргоо мүнөзүндөгү капиталдык курулуштарга, радиоактивдүү жана уу калдыктарын камтуучу көмүлгөн жайларда жана тоокен калдыктарындагы рекультивациялык жана реабилитациялык иш-чараларды ишке ашырууга жана өзгөчө кырдаалдарды жоюуга багытталат. </w:t>
      </w:r>
    </w:p>
    <w:p w:rsidR="002045A4" w:rsidRPr="000F11AC" w:rsidRDefault="002045A4" w:rsidP="002045A4">
      <w:pPr>
        <w:spacing w:after="0" w:line="240" w:lineRule="auto"/>
        <w:contextualSpacing/>
        <w:jc w:val="center"/>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sz w:val="24"/>
          <w:szCs w:val="24"/>
          <w:lang w:val="ky-KG" w:eastAsia="ru-RU"/>
        </w:rPr>
        <w:lastRenderedPageBreak/>
        <w:t>Кыргыз Республикасынын Аскер прокуратурасы боюнча</w:t>
      </w:r>
    </w:p>
    <w:p w:rsidR="002045A4" w:rsidRPr="000F11AC" w:rsidRDefault="002045A4" w:rsidP="002045A4">
      <w:pPr>
        <w:spacing w:after="0" w:line="240" w:lineRule="auto"/>
        <w:ind w:firstLine="709"/>
        <w:jc w:val="both"/>
        <w:rPr>
          <w:rFonts w:ascii="Times New Roman" w:eastAsia="Times New Roman" w:hAnsi="Times New Roman" w:cs="Times New Roman"/>
          <w:sz w:val="24"/>
          <w:szCs w:val="24"/>
          <w:lang w:val="ky-KG" w:eastAsia="ru-RU"/>
        </w:rPr>
      </w:pPr>
    </w:p>
    <w:p w:rsidR="002045A4" w:rsidRPr="000F11AC" w:rsidRDefault="002045A4" w:rsidP="002045A4">
      <w:pPr>
        <w:spacing w:after="0" w:line="240" w:lineRule="auto"/>
        <w:ind w:firstLine="709"/>
        <w:jc w:val="both"/>
        <w:rPr>
          <w:rFonts w:ascii="Times New Roman" w:eastAsia="Times New Roman" w:hAnsi="Times New Roman" w:cs="Times New Roman"/>
          <w:bCs/>
          <w:sz w:val="24"/>
          <w:szCs w:val="24"/>
          <w:lang w:val="ky-KG" w:eastAsia="ru-RU"/>
        </w:rPr>
      </w:pPr>
      <w:r w:rsidRPr="000F11AC">
        <w:rPr>
          <w:rFonts w:ascii="Times New Roman" w:eastAsia="Times New Roman" w:hAnsi="Times New Roman" w:cs="Times New Roman"/>
          <w:sz w:val="24"/>
          <w:szCs w:val="24"/>
          <w:lang w:val="ky-KG" w:eastAsia="ru-RU"/>
        </w:rPr>
        <w:t>Кыргыз Республикасынын Аскер прокуратурасынын 2019-жылга чыгымдары</w:t>
      </w:r>
      <w:r w:rsidRPr="000F11AC">
        <w:rPr>
          <w:rFonts w:ascii="Times New Roman" w:eastAsia="Times New Roman" w:hAnsi="Times New Roman" w:cs="Times New Roman"/>
          <w:b/>
          <w:sz w:val="24"/>
          <w:szCs w:val="24"/>
          <w:lang w:val="ky-KG" w:eastAsia="ru-RU"/>
        </w:rPr>
        <w:t xml:space="preserve">  </w:t>
      </w:r>
      <w:r w:rsidRPr="000F11AC">
        <w:rPr>
          <w:rFonts w:ascii="Times New Roman" w:eastAsia="Times New Roman" w:hAnsi="Times New Roman" w:cs="Times New Roman"/>
          <w:sz w:val="24"/>
          <w:szCs w:val="24"/>
          <w:lang w:val="ky-KG" w:eastAsia="ru-RU"/>
        </w:rPr>
        <w:t>2018-жылдын бекитилген бюджетинин деңгээлинде</w:t>
      </w:r>
      <w:r w:rsidRPr="000F11AC">
        <w:rPr>
          <w:rFonts w:ascii="Times New Roman" w:eastAsia="Times New Roman" w:hAnsi="Times New Roman" w:cs="Times New Roman"/>
          <w:b/>
          <w:sz w:val="24"/>
          <w:szCs w:val="24"/>
          <w:lang w:val="ky-KG" w:eastAsia="ru-RU"/>
        </w:rPr>
        <w:t xml:space="preserve"> 30,7 млн </w:t>
      </w:r>
      <w:r w:rsidRPr="000F11AC">
        <w:rPr>
          <w:rFonts w:ascii="Times New Roman" w:eastAsia="Times New Roman" w:hAnsi="Times New Roman" w:cs="Times New Roman"/>
          <w:sz w:val="24"/>
          <w:szCs w:val="24"/>
          <w:lang w:val="ky-KG" w:eastAsia="ru-RU"/>
        </w:rPr>
        <w:t xml:space="preserve">сом суммада каралган. </w:t>
      </w:r>
    </w:p>
    <w:p w:rsidR="002045A4" w:rsidRPr="000F11AC" w:rsidRDefault="002045A4" w:rsidP="002045A4">
      <w:pPr>
        <w:spacing w:after="0" w:line="240" w:lineRule="auto"/>
        <w:contextualSpacing/>
        <w:jc w:val="both"/>
        <w:rPr>
          <w:rFonts w:ascii="Times New Roman" w:eastAsia="Times New Roman" w:hAnsi="Times New Roman" w:cs="Times New Roman"/>
          <w:b/>
          <w:sz w:val="24"/>
          <w:szCs w:val="24"/>
          <w:lang w:val="ky-KG" w:eastAsia="ru-RU"/>
        </w:rPr>
      </w:pPr>
    </w:p>
    <w:p w:rsidR="002045A4" w:rsidRPr="000F11AC" w:rsidRDefault="002045A4" w:rsidP="002045A4">
      <w:pPr>
        <w:spacing w:after="0" w:line="240" w:lineRule="auto"/>
        <w:contextualSpacing/>
        <w:jc w:val="right"/>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млн. сом</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9"/>
        <w:gridCol w:w="1215"/>
        <w:gridCol w:w="1256"/>
        <w:gridCol w:w="1218"/>
        <w:gridCol w:w="938"/>
        <w:gridCol w:w="1092"/>
        <w:gridCol w:w="1208"/>
      </w:tblGrid>
      <w:tr w:rsidR="002045A4" w:rsidRPr="000F11AC" w:rsidTr="0061711A">
        <w:trPr>
          <w:trHeight w:val="511"/>
        </w:trPr>
        <w:tc>
          <w:tcPr>
            <w:tcW w:w="2429" w:type="dxa"/>
          </w:tcPr>
          <w:p w:rsidR="002045A4" w:rsidRPr="000F11AC" w:rsidRDefault="002045A4" w:rsidP="0061711A">
            <w:pPr>
              <w:spacing w:after="0" w:line="240" w:lineRule="auto"/>
              <w:contextualSpacing/>
              <w:jc w:val="both"/>
              <w:rPr>
                <w:rFonts w:ascii="Times New Roman" w:eastAsia="Times New Roman" w:hAnsi="Times New Roman" w:cs="Times New Roman"/>
                <w:b/>
                <w:bCs/>
                <w:sz w:val="20"/>
                <w:szCs w:val="20"/>
                <w:lang w:val="ky-KG" w:eastAsia="ru-RU"/>
              </w:rPr>
            </w:pPr>
            <w:r w:rsidRPr="000F11AC">
              <w:rPr>
                <w:rFonts w:ascii="Times New Roman" w:eastAsia="Times New Roman" w:hAnsi="Times New Roman" w:cs="Times New Roman"/>
                <w:b/>
                <w:bCs/>
                <w:sz w:val="20"/>
                <w:szCs w:val="20"/>
                <w:lang w:val="ky-KG" w:eastAsia="ru-RU"/>
              </w:rPr>
              <w:t>Аталышы</w:t>
            </w:r>
          </w:p>
        </w:tc>
        <w:tc>
          <w:tcPr>
            <w:tcW w:w="1215" w:type="dxa"/>
          </w:tcPr>
          <w:p w:rsidR="002045A4" w:rsidRPr="000F11AC" w:rsidRDefault="002045A4" w:rsidP="0061711A">
            <w:pPr>
              <w:spacing w:after="0" w:line="240" w:lineRule="auto"/>
              <w:contextualSpacing/>
              <w:jc w:val="center"/>
              <w:rPr>
                <w:rFonts w:ascii="Times New Roman" w:eastAsia="Times New Roman" w:hAnsi="Times New Roman" w:cs="Times New Roman"/>
                <w:b/>
                <w:bCs/>
                <w:sz w:val="20"/>
                <w:szCs w:val="20"/>
                <w:lang w:val="ky-KG" w:eastAsia="ru-RU"/>
              </w:rPr>
            </w:pPr>
            <w:r w:rsidRPr="000F11AC">
              <w:rPr>
                <w:rFonts w:ascii="Times New Roman" w:eastAsia="Times New Roman" w:hAnsi="Times New Roman" w:cs="Times New Roman"/>
                <w:b/>
                <w:bCs/>
                <w:sz w:val="20"/>
                <w:szCs w:val="20"/>
                <w:lang w:val="ky-KG" w:eastAsia="ru-RU"/>
              </w:rPr>
              <w:t>2017-жыл факт</w:t>
            </w:r>
          </w:p>
        </w:tc>
        <w:tc>
          <w:tcPr>
            <w:tcW w:w="1256" w:type="dxa"/>
          </w:tcPr>
          <w:p w:rsidR="002045A4" w:rsidRPr="000F11AC" w:rsidRDefault="002045A4" w:rsidP="0061711A">
            <w:pPr>
              <w:spacing w:after="0" w:line="240" w:lineRule="auto"/>
              <w:contextualSpacing/>
              <w:jc w:val="center"/>
              <w:rPr>
                <w:rFonts w:ascii="Times New Roman" w:eastAsia="Times New Roman" w:hAnsi="Times New Roman" w:cs="Times New Roman"/>
                <w:b/>
                <w:bCs/>
                <w:sz w:val="20"/>
                <w:szCs w:val="20"/>
                <w:lang w:val="ky-KG" w:eastAsia="ru-RU"/>
              </w:rPr>
            </w:pPr>
            <w:r w:rsidRPr="000F11AC">
              <w:rPr>
                <w:rFonts w:ascii="Times New Roman" w:eastAsia="Times New Roman" w:hAnsi="Times New Roman" w:cs="Times New Roman"/>
                <w:b/>
                <w:bCs/>
                <w:sz w:val="20"/>
                <w:szCs w:val="20"/>
                <w:lang w:val="ky-KG" w:eastAsia="ru-RU"/>
              </w:rPr>
              <w:t xml:space="preserve">2018-жыл </w:t>
            </w:r>
          </w:p>
          <w:p w:rsidR="002045A4" w:rsidRPr="000F11AC" w:rsidRDefault="002045A4" w:rsidP="0061711A">
            <w:pPr>
              <w:spacing w:after="0" w:line="240" w:lineRule="auto"/>
              <w:contextualSpacing/>
              <w:rPr>
                <w:rFonts w:ascii="Times New Roman" w:eastAsia="Times New Roman" w:hAnsi="Times New Roman" w:cs="Times New Roman"/>
                <w:b/>
                <w:bCs/>
                <w:sz w:val="20"/>
                <w:szCs w:val="20"/>
                <w:lang w:val="ky-KG" w:eastAsia="ru-RU"/>
              </w:rPr>
            </w:pPr>
            <w:r w:rsidRPr="000F11AC">
              <w:rPr>
                <w:rFonts w:ascii="Times New Roman" w:eastAsia="Times New Roman" w:hAnsi="Times New Roman" w:cs="Times New Roman"/>
                <w:b/>
                <w:bCs/>
                <w:sz w:val="20"/>
                <w:szCs w:val="20"/>
                <w:lang w:val="ky-KG" w:eastAsia="ru-RU"/>
              </w:rPr>
              <w:t>бекитилген</w:t>
            </w:r>
          </w:p>
        </w:tc>
        <w:tc>
          <w:tcPr>
            <w:tcW w:w="1218" w:type="dxa"/>
          </w:tcPr>
          <w:p w:rsidR="002045A4" w:rsidRPr="000F11AC" w:rsidRDefault="002045A4" w:rsidP="0061711A">
            <w:pPr>
              <w:spacing w:after="0" w:line="240" w:lineRule="auto"/>
              <w:contextualSpacing/>
              <w:jc w:val="center"/>
              <w:rPr>
                <w:rFonts w:ascii="Times New Roman" w:eastAsia="Times New Roman" w:hAnsi="Times New Roman" w:cs="Times New Roman"/>
                <w:b/>
                <w:bCs/>
                <w:sz w:val="20"/>
                <w:szCs w:val="20"/>
                <w:lang w:val="ky-KG" w:eastAsia="ru-RU"/>
              </w:rPr>
            </w:pPr>
            <w:r w:rsidRPr="000F11AC">
              <w:rPr>
                <w:rFonts w:ascii="Times New Roman" w:eastAsia="Times New Roman" w:hAnsi="Times New Roman" w:cs="Times New Roman"/>
                <w:b/>
                <w:bCs/>
                <w:sz w:val="20"/>
                <w:szCs w:val="20"/>
                <w:lang w:val="ky-KG" w:eastAsia="ru-RU"/>
              </w:rPr>
              <w:t>2019-жыл долбоор</w:t>
            </w:r>
          </w:p>
        </w:tc>
        <w:tc>
          <w:tcPr>
            <w:tcW w:w="938" w:type="dxa"/>
          </w:tcPr>
          <w:p w:rsidR="002045A4" w:rsidRPr="000F11AC" w:rsidRDefault="002045A4" w:rsidP="0061711A">
            <w:pPr>
              <w:shd w:val="clear" w:color="auto" w:fill="FFFFFF" w:themeFill="background1"/>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четтөө</w:t>
            </w:r>
          </w:p>
        </w:tc>
        <w:tc>
          <w:tcPr>
            <w:tcW w:w="1092" w:type="dxa"/>
          </w:tcPr>
          <w:p w:rsidR="002045A4" w:rsidRPr="000F11AC" w:rsidRDefault="002045A4" w:rsidP="0061711A">
            <w:pPr>
              <w:spacing w:after="0" w:line="240" w:lineRule="auto"/>
              <w:contextualSpacing/>
              <w:jc w:val="center"/>
              <w:rPr>
                <w:rFonts w:ascii="Times New Roman" w:eastAsia="Times New Roman" w:hAnsi="Times New Roman" w:cs="Times New Roman"/>
                <w:b/>
                <w:bCs/>
                <w:sz w:val="20"/>
                <w:szCs w:val="20"/>
                <w:lang w:val="ky-KG" w:eastAsia="ru-RU"/>
              </w:rPr>
            </w:pPr>
            <w:r w:rsidRPr="000F11AC">
              <w:rPr>
                <w:rFonts w:ascii="Times New Roman" w:eastAsia="Times New Roman" w:hAnsi="Times New Roman" w:cs="Times New Roman"/>
                <w:b/>
                <w:bCs/>
                <w:sz w:val="20"/>
                <w:szCs w:val="20"/>
                <w:lang w:val="ky-KG" w:eastAsia="ru-RU"/>
              </w:rPr>
              <w:t>2020-жыл болжол</w:t>
            </w:r>
          </w:p>
        </w:tc>
        <w:tc>
          <w:tcPr>
            <w:tcW w:w="1208" w:type="dxa"/>
          </w:tcPr>
          <w:p w:rsidR="002045A4" w:rsidRPr="000F11AC" w:rsidRDefault="002045A4" w:rsidP="0061711A">
            <w:pPr>
              <w:spacing w:after="0" w:line="240" w:lineRule="auto"/>
              <w:contextualSpacing/>
              <w:jc w:val="center"/>
              <w:rPr>
                <w:rFonts w:ascii="Times New Roman" w:eastAsia="Times New Roman" w:hAnsi="Times New Roman" w:cs="Times New Roman"/>
                <w:b/>
                <w:bCs/>
                <w:sz w:val="20"/>
                <w:szCs w:val="20"/>
                <w:lang w:val="ky-KG" w:eastAsia="ru-RU"/>
              </w:rPr>
            </w:pPr>
            <w:r w:rsidRPr="000F11AC">
              <w:rPr>
                <w:rFonts w:ascii="Times New Roman" w:eastAsia="Times New Roman" w:hAnsi="Times New Roman" w:cs="Times New Roman"/>
                <w:b/>
                <w:bCs/>
                <w:sz w:val="20"/>
                <w:szCs w:val="20"/>
                <w:lang w:val="ky-KG" w:eastAsia="ru-RU"/>
              </w:rPr>
              <w:t>2021-жыл болжол</w:t>
            </w:r>
          </w:p>
        </w:tc>
      </w:tr>
      <w:tr w:rsidR="002045A4" w:rsidRPr="000F11AC" w:rsidTr="0061711A">
        <w:trPr>
          <w:trHeight w:val="240"/>
        </w:trPr>
        <w:tc>
          <w:tcPr>
            <w:tcW w:w="2429" w:type="dxa"/>
          </w:tcPr>
          <w:p w:rsidR="002045A4" w:rsidRPr="000F11AC" w:rsidRDefault="002045A4" w:rsidP="0061711A">
            <w:pPr>
              <w:spacing w:after="0" w:line="240" w:lineRule="auto"/>
              <w:contextualSpacing/>
              <w:jc w:val="both"/>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 xml:space="preserve">Бардыгы </w:t>
            </w:r>
          </w:p>
        </w:tc>
        <w:tc>
          <w:tcPr>
            <w:tcW w:w="1215" w:type="dxa"/>
          </w:tcPr>
          <w:p w:rsidR="002045A4" w:rsidRPr="000F11AC" w:rsidRDefault="002045A4" w:rsidP="0061711A">
            <w:pPr>
              <w:spacing w:after="0" w:line="240" w:lineRule="auto"/>
              <w:contextualSpacing/>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30,7</w:t>
            </w:r>
          </w:p>
        </w:tc>
        <w:tc>
          <w:tcPr>
            <w:tcW w:w="1256" w:type="dxa"/>
          </w:tcPr>
          <w:p w:rsidR="002045A4" w:rsidRPr="000F11AC" w:rsidRDefault="002045A4" w:rsidP="0061711A">
            <w:pPr>
              <w:spacing w:after="0" w:line="240" w:lineRule="auto"/>
              <w:contextualSpacing/>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30,7</w:t>
            </w:r>
          </w:p>
        </w:tc>
        <w:tc>
          <w:tcPr>
            <w:tcW w:w="1218" w:type="dxa"/>
          </w:tcPr>
          <w:p w:rsidR="002045A4" w:rsidRPr="000F11AC" w:rsidRDefault="002045A4" w:rsidP="0061711A">
            <w:pPr>
              <w:spacing w:after="0" w:line="240" w:lineRule="auto"/>
              <w:contextualSpacing/>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30,7</w:t>
            </w:r>
          </w:p>
        </w:tc>
        <w:tc>
          <w:tcPr>
            <w:tcW w:w="938" w:type="dxa"/>
          </w:tcPr>
          <w:p w:rsidR="002045A4" w:rsidRPr="000F11AC" w:rsidRDefault="002045A4" w:rsidP="0061711A">
            <w:pPr>
              <w:spacing w:after="0" w:line="240" w:lineRule="auto"/>
              <w:contextualSpacing/>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0</w:t>
            </w:r>
          </w:p>
        </w:tc>
        <w:tc>
          <w:tcPr>
            <w:tcW w:w="1092" w:type="dxa"/>
          </w:tcPr>
          <w:p w:rsidR="002045A4" w:rsidRPr="000F11AC" w:rsidRDefault="002045A4" w:rsidP="0061711A">
            <w:pPr>
              <w:spacing w:after="0" w:line="240" w:lineRule="auto"/>
              <w:contextualSpacing/>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31,1</w:t>
            </w:r>
          </w:p>
        </w:tc>
        <w:tc>
          <w:tcPr>
            <w:tcW w:w="1208" w:type="dxa"/>
          </w:tcPr>
          <w:p w:rsidR="002045A4" w:rsidRPr="000F11AC" w:rsidRDefault="002045A4" w:rsidP="0061711A">
            <w:pPr>
              <w:spacing w:after="0" w:line="240" w:lineRule="auto"/>
              <w:contextualSpacing/>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31,5</w:t>
            </w:r>
          </w:p>
        </w:tc>
      </w:tr>
      <w:tr w:rsidR="002045A4" w:rsidRPr="000F11AC" w:rsidTr="0061711A">
        <w:trPr>
          <w:trHeight w:val="255"/>
        </w:trPr>
        <w:tc>
          <w:tcPr>
            <w:tcW w:w="2429" w:type="dxa"/>
          </w:tcPr>
          <w:p w:rsidR="002045A4" w:rsidRPr="000F11AC" w:rsidRDefault="002045A4" w:rsidP="0061711A">
            <w:pPr>
              <w:spacing w:after="0" w:line="240" w:lineRule="auto"/>
              <w:contextualSpacing/>
              <w:jc w:val="both"/>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Бюджеттик каражаттар</w:t>
            </w:r>
          </w:p>
        </w:tc>
        <w:tc>
          <w:tcPr>
            <w:tcW w:w="1215" w:type="dxa"/>
          </w:tcPr>
          <w:p w:rsidR="002045A4" w:rsidRPr="000F11AC" w:rsidRDefault="002045A4" w:rsidP="0061711A">
            <w:pPr>
              <w:spacing w:after="0" w:line="240" w:lineRule="auto"/>
              <w:contextualSpacing/>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30,7</w:t>
            </w:r>
          </w:p>
        </w:tc>
        <w:tc>
          <w:tcPr>
            <w:tcW w:w="1256" w:type="dxa"/>
          </w:tcPr>
          <w:p w:rsidR="002045A4" w:rsidRPr="000F11AC" w:rsidRDefault="002045A4" w:rsidP="0061711A">
            <w:pPr>
              <w:spacing w:after="0" w:line="240" w:lineRule="auto"/>
              <w:contextualSpacing/>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30,7</w:t>
            </w:r>
          </w:p>
        </w:tc>
        <w:tc>
          <w:tcPr>
            <w:tcW w:w="1218" w:type="dxa"/>
          </w:tcPr>
          <w:p w:rsidR="002045A4" w:rsidRPr="000F11AC" w:rsidRDefault="002045A4" w:rsidP="0061711A">
            <w:pPr>
              <w:spacing w:after="0" w:line="240" w:lineRule="auto"/>
              <w:contextualSpacing/>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30,7</w:t>
            </w:r>
          </w:p>
        </w:tc>
        <w:tc>
          <w:tcPr>
            <w:tcW w:w="938" w:type="dxa"/>
          </w:tcPr>
          <w:p w:rsidR="002045A4" w:rsidRPr="000F11AC" w:rsidRDefault="002045A4" w:rsidP="0061711A">
            <w:pPr>
              <w:spacing w:after="0" w:line="240" w:lineRule="auto"/>
              <w:contextualSpacing/>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0</w:t>
            </w:r>
          </w:p>
        </w:tc>
        <w:tc>
          <w:tcPr>
            <w:tcW w:w="1092" w:type="dxa"/>
          </w:tcPr>
          <w:p w:rsidR="002045A4" w:rsidRPr="000F11AC" w:rsidRDefault="002045A4" w:rsidP="0061711A">
            <w:pPr>
              <w:spacing w:after="0" w:line="240" w:lineRule="auto"/>
              <w:contextualSpacing/>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31,1</w:t>
            </w:r>
          </w:p>
        </w:tc>
        <w:tc>
          <w:tcPr>
            <w:tcW w:w="1208" w:type="dxa"/>
          </w:tcPr>
          <w:p w:rsidR="002045A4" w:rsidRPr="000F11AC" w:rsidRDefault="002045A4" w:rsidP="0061711A">
            <w:pPr>
              <w:spacing w:after="0" w:line="240" w:lineRule="auto"/>
              <w:contextualSpacing/>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31,5</w:t>
            </w:r>
          </w:p>
        </w:tc>
      </w:tr>
    </w:tbl>
    <w:p w:rsidR="002045A4" w:rsidRPr="000F11AC" w:rsidRDefault="002045A4" w:rsidP="002045A4">
      <w:pPr>
        <w:spacing w:after="0" w:line="240" w:lineRule="auto"/>
        <w:ind w:firstLine="709"/>
        <w:jc w:val="both"/>
        <w:rPr>
          <w:rFonts w:ascii="Times New Roman" w:eastAsia="Times New Roman" w:hAnsi="Times New Roman" w:cs="Times New Roman"/>
          <w:bCs/>
          <w:sz w:val="24"/>
          <w:szCs w:val="24"/>
          <w:lang w:val="ky-KG" w:eastAsia="ru-RU"/>
        </w:rPr>
      </w:pPr>
    </w:p>
    <w:p w:rsidR="002045A4" w:rsidRPr="000F11AC" w:rsidRDefault="002045A4" w:rsidP="002045A4">
      <w:pPr>
        <w:spacing w:after="0" w:line="240" w:lineRule="auto"/>
        <w:ind w:firstLine="709"/>
        <w:jc w:val="both"/>
        <w:rPr>
          <w:rFonts w:ascii="Times New Roman" w:eastAsia="Times New Roman" w:hAnsi="Times New Roman" w:cs="Times New Roman"/>
          <w:sz w:val="24"/>
          <w:szCs w:val="24"/>
          <w:lang w:val="ky-KG" w:eastAsia="ru-RU"/>
        </w:rPr>
      </w:pPr>
    </w:p>
    <w:p w:rsidR="002045A4" w:rsidRPr="000F11AC" w:rsidRDefault="002045A4" w:rsidP="002045A4">
      <w:pPr>
        <w:widowControl w:val="0"/>
        <w:spacing w:after="0" w:line="240" w:lineRule="auto"/>
        <w:ind w:firstLine="709"/>
        <w:jc w:val="center"/>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sz w:val="24"/>
          <w:szCs w:val="24"/>
          <w:lang w:val="ky-KG" w:eastAsia="ru-RU"/>
        </w:rPr>
        <w:t>703-бөлүм «Коомдук тартип жана коопсуздук»</w:t>
      </w:r>
    </w:p>
    <w:p w:rsidR="002045A4" w:rsidRPr="000F11AC" w:rsidRDefault="002045A4" w:rsidP="002045A4">
      <w:pPr>
        <w:spacing w:after="0" w:line="240" w:lineRule="auto"/>
        <w:ind w:firstLine="567"/>
        <w:jc w:val="center"/>
        <w:rPr>
          <w:rFonts w:ascii="Times New Roman" w:eastAsia="Times New Roman" w:hAnsi="Times New Roman" w:cs="Times New Roman"/>
          <w:b/>
          <w:sz w:val="24"/>
          <w:szCs w:val="24"/>
          <w:u w:val="single"/>
          <w:lang w:val="ky-KG" w:eastAsia="ru-RU"/>
        </w:rPr>
      </w:pPr>
      <w:r w:rsidRPr="000F11AC">
        <w:rPr>
          <w:rFonts w:ascii="Times New Roman" w:eastAsia="Times New Roman" w:hAnsi="Times New Roman" w:cs="Times New Roman"/>
          <w:b/>
          <w:sz w:val="24"/>
          <w:szCs w:val="24"/>
          <w:u w:val="single"/>
          <w:lang w:val="ky-KG" w:eastAsia="ru-RU"/>
        </w:rPr>
        <w:t xml:space="preserve">Коомдук тартип жана коопсуздук </w:t>
      </w:r>
    </w:p>
    <w:p w:rsidR="002045A4" w:rsidRPr="000F11AC" w:rsidRDefault="002045A4" w:rsidP="002045A4">
      <w:pPr>
        <w:spacing w:after="0" w:line="240" w:lineRule="auto"/>
        <w:ind w:firstLine="567"/>
        <w:jc w:val="center"/>
        <w:rPr>
          <w:rFonts w:ascii="Times New Roman" w:eastAsia="Times New Roman" w:hAnsi="Times New Roman" w:cs="Times New Roman"/>
          <w:b/>
          <w:sz w:val="24"/>
          <w:szCs w:val="24"/>
          <w:u w:val="single"/>
          <w:lang w:val="ky-KG" w:eastAsia="ru-RU"/>
        </w:rPr>
      </w:pPr>
      <w:r w:rsidRPr="000F11AC">
        <w:rPr>
          <w:rFonts w:ascii="Times New Roman" w:eastAsia="Times New Roman" w:hAnsi="Times New Roman" w:cs="Times New Roman"/>
          <w:b/>
          <w:sz w:val="24"/>
          <w:szCs w:val="24"/>
          <w:u w:val="single"/>
          <w:lang w:val="ky-KG" w:eastAsia="ru-RU"/>
        </w:rPr>
        <w:t>(Билим берүү жана саламаттык сактоо мекемелерин кошпогондо)</w:t>
      </w:r>
    </w:p>
    <w:p w:rsidR="002045A4" w:rsidRPr="000F11AC" w:rsidRDefault="002045A4" w:rsidP="002045A4">
      <w:pPr>
        <w:spacing w:after="0" w:line="240" w:lineRule="auto"/>
        <w:ind w:firstLine="567"/>
        <w:jc w:val="center"/>
        <w:rPr>
          <w:rFonts w:ascii="Times New Roman" w:eastAsia="Times New Roman" w:hAnsi="Times New Roman" w:cs="Times New Roman"/>
          <w:b/>
          <w:sz w:val="24"/>
          <w:szCs w:val="24"/>
          <w:lang w:val="ky-KG" w:eastAsia="ru-RU"/>
        </w:rPr>
      </w:pPr>
    </w:p>
    <w:p w:rsidR="002045A4" w:rsidRPr="000F11AC" w:rsidRDefault="002045A4" w:rsidP="002045A4">
      <w:pPr>
        <w:pStyle w:val="a8"/>
        <w:spacing w:after="200"/>
        <w:ind w:left="0" w:firstLine="567"/>
        <w:jc w:val="both"/>
        <w:rPr>
          <w:lang w:val="ky-KG"/>
        </w:rPr>
      </w:pPr>
      <w:r w:rsidRPr="000F11AC">
        <w:rPr>
          <w:lang w:val="ky-KG"/>
        </w:rPr>
        <w:t xml:space="preserve">Бул бөлүм Кыргыз Республикасынын Өкмөтүнө караштуу Экономикалык кылмыштуулук менен күрөшүү боюнча мамлекеттик кызматын (Финансы полициясы), Кыргыз Республикасынын Өкмөтүнө караштуу Жазаларды аткаруу мамлекеттик кызматын, Кыргыз Республикасынын Өкмөтүнө караштуу Жазаларды аткаруу мамлекеттик кызматынын Түзөтүү мекемелерин кайтаруу, соттолгондорду жана камакка алынган адамдарды конвой менен коштоп жүрүү боюнча департаментин, Кыргыз Республикасынын Өкмөтүнө караштуу Мамлекеттик бажы кызматын, сот системасын күтүүгө чыгымдарды камтыйт. </w:t>
      </w:r>
    </w:p>
    <w:p w:rsidR="002045A4" w:rsidRPr="000F11AC" w:rsidRDefault="002045A4" w:rsidP="002045A4">
      <w:pPr>
        <w:spacing w:after="0" w:line="240" w:lineRule="auto"/>
        <w:ind w:firstLine="1066"/>
        <w:jc w:val="center"/>
        <w:rPr>
          <w:rFonts w:ascii="Times New Roman" w:eastAsia="Times New Roman" w:hAnsi="Times New Roman" w:cs="Times New Roman"/>
          <w:b/>
          <w:sz w:val="24"/>
          <w:szCs w:val="24"/>
          <w:u w:val="single"/>
          <w:lang w:val="ky-KG" w:eastAsia="ru-RU"/>
        </w:rPr>
      </w:pPr>
      <w:r w:rsidRPr="000F11AC">
        <w:rPr>
          <w:rFonts w:ascii="Times New Roman" w:eastAsia="Times New Roman" w:hAnsi="Times New Roman" w:cs="Times New Roman"/>
          <w:b/>
          <w:sz w:val="24"/>
          <w:szCs w:val="24"/>
          <w:u w:val="single"/>
          <w:lang w:val="ky-KG" w:eastAsia="ru-RU"/>
        </w:rPr>
        <w:t>Анын ичинде министрликтер жана ведомстволор боюнча:</w:t>
      </w:r>
    </w:p>
    <w:p w:rsidR="002045A4" w:rsidRPr="000F11AC" w:rsidRDefault="002045A4" w:rsidP="002045A4">
      <w:pPr>
        <w:spacing w:after="0" w:line="240" w:lineRule="auto"/>
        <w:ind w:firstLine="1066"/>
        <w:jc w:val="both"/>
        <w:rPr>
          <w:rFonts w:ascii="Times New Roman" w:eastAsia="Times New Roman" w:hAnsi="Times New Roman" w:cs="Times New Roman"/>
          <w:b/>
          <w:sz w:val="24"/>
          <w:szCs w:val="24"/>
          <w:u w:val="single"/>
          <w:lang w:val="ky-KG" w:eastAsia="ru-RU"/>
        </w:rPr>
      </w:pPr>
    </w:p>
    <w:p w:rsidR="002045A4" w:rsidRPr="000F11AC" w:rsidRDefault="002045A4" w:rsidP="002045A4">
      <w:pPr>
        <w:shd w:val="clear" w:color="auto" w:fill="FFFFFF"/>
        <w:tabs>
          <w:tab w:val="left" w:pos="567"/>
        </w:tabs>
        <w:spacing w:after="0" w:line="240" w:lineRule="auto"/>
        <w:ind w:firstLine="567"/>
        <w:jc w:val="center"/>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sz w:val="24"/>
          <w:szCs w:val="24"/>
          <w:lang w:val="ky-KG" w:eastAsia="ru-RU"/>
        </w:rPr>
        <w:t xml:space="preserve">Кыргыз Республикасынын Өкмөтүнө караштуу Экономикалык кылмыштуулукка каршы күрөшүү боюнча мамлекеттик кызматы (Финансы полициясы) </w:t>
      </w:r>
    </w:p>
    <w:p w:rsidR="002045A4" w:rsidRPr="000F11AC" w:rsidRDefault="002045A4" w:rsidP="002045A4">
      <w:pPr>
        <w:shd w:val="clear" w:color="auto" w:fill="FFFFFF"/>
        <w:tabs>
          <w:tab w:val="left" w:pos="567"/>
        </w:tabs>
        <w:spacing w:after="0" w:line="240" w:lineRule="auto"/>
        <w:ind w:firstLine="567"/>
        <w:jc w:val="center"/>
        <w:rPr>
          <w:rFonts w:ascii="Times New Roman" w:eastAsia="Times New Roman" w:hAnsi="Times New Roman" w:cs="Times New Roman"/>
          <w:b/>
          <w:sz w:val="24"/>
          <w:szCs w:val="24"/>
          <w:lang w:val="ky-KG" w:eastAsia="ru-RU"/>
        </w:rPr>
      </w:pPr>
    </w:p>
    <w:p w:rsidR="002045A4" w:rsidRPr="000F11AC" w:rsidRDefault="002045A4" w:rsidP="002045A4">
      <w:pPr>
        <w:shd w:val="clear" w:color="auto" w:fill="FFFFFF"/>
        <w:tabs>
          <w:tab w:val="left" w:pos="567"/>
        </w:tabs>
        <w:spacing w:after="0" w:line="240" w:lineRule="auto"/>
        <w:ind w:firstLine="567"/>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 xml:space="preserve">Кыргыз Республикасынын Өкмөтүнө караштуу Экономикалык кылмыштуулукка каршы күрөшүү боюнча мамлекеттик кызматы боюнча чыгымдар 2019-жылга 2018-жылдын бекитилген бюджетине карата 50,0 млн сомго азаюу менен </w:t>
      </w:r>
      <w:r w:rsidRPr="000F11AC">
        <w:rPr>
          <w:rFonts w:ascii="Times New Roman" w:eastAsia="Times New Roman" w:hAnsi="Times New Roman" w:cs="Times New Roman"/>
          <w:b/>
          <w:sz w:val="24"/>
          <w:szCs w:val="24"/>
          <w:lang w:val="ky-KG" w:eastAsia="ru-RU"/>
        </w:rPr>
        <w:t xml:space="preserve">152,0 </w:t>
      </w:r>
      <w:r w:rsidRPr="000F11AC">
        <w:rPr>
          <w:rFonts w:ascii="Times New Roman" w:eastAsia="Times New Roman" w:hAnsi="Times New Roman" w:cs="Times New Roman"/>
          <w:b/>
          <w:bCs/>
          <w:sz w:val="24"/>
          <w:szCs w:val="24"/>
          <w:lang w:val="ky-KG" w:eastAsia="ru-RU"/>
        </w:rPr>
        <w:t xml:space="preserve">млн. сом  </w:t>
      </w:r>
      <w:r w:rsidRPr="000F11AC">
        <w:rPr>
          <w:rFonts w:ascii="Times New Roman" w:eastAsia="Times New Roman" w:hAnsi="Times New Roman" w:cs="Times New Roman"/>
          <w:bCs/>
          <w:sz w:val="24"/>
          <w:szCs w:val="24"/>
          <w:lang w:val="ky-KG" w:eastAsia="ru-RU"/>
        </w:rPr>
        <w:t>суммада каралган.</w:t>
      </w:r>
      <w:r w:rsidRPr="000F11AC">
        <w:rPr>
          <w:rFonts w:ascii="Times New Roman" w:eastAsia="Times New Roman" w:hAnsi="Times New Roman" w:cs="Times New Roman"/>
          <w:b/>
          <w:bCs/>
          <w:sz w:val="24"/>
          <w:szCs w:val="24"/>
          <w:lang w:val="ky-KG" w:eastAsia="ru-RU"/>
        </w:rPr>
        <w:t xml:space="preserve"> </w:t>
      </w:r>
    </w:p>
    <w:p w:rsidR="002045A4" w:rsidRPr="000F11AC" w:rsidRDefault="002045A4" w:rsidP="002045A4">
      <w:pPr>
        <w:spacing w:after="0" w:line="240" w:lineRule="auto"/>
        <w:ind w:firstLine="708"/>
        <w:jc w:val="right"/>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млн. сом</w:t>
      </w:r>
    </w:p>
    <w:tbl>
      <w:tblPr>
        <w:tblStyle w:val="1110"/>
        <w:tblW w:w="9464" w:type="dxa"/>
        <w:tblLayout w:type="fixed"/>
        <w:tblLook w:val="04A0" w:firstRow="1" w:lastRow="0" w:firstColumn="1" w:lastColumn="0" w:noHBand="0" w:noVBand="1"/>
      </w:tblPr>
      <w:tblGrid>
        <w:gridCol w:w="1830"/>
        <w:gridCol w:w="1148"/>
        <w:gridCol w:w="1666"/>
        <w:gridCol w:w="1134"/>
        <w:gridCol w:w="851"/>
        <w:gridCol w:w="1276"/>
        <w:gridCol w:w="1559"/>
      </w:tblGrid>
      <w:tr w:rsidR="002045A4" w:rsidRPr="000F11AC" w:rsidTr="0061711A">
        <w:tc>
          <w:tcPr>
            <w:tcW w:w="1830" w:type="dxa"/>
          </w:tcPr>
          <w:p w:rsidR="002045A4" w:rsidRPr="000F11AC" w:rsidRDefault="002045A4" w:rsidP="0061711A">
            <w:pPr>
              <w:contextualSpacing/>
              <w:jc w:val="both"/>
              <w:rPr>
                <w:rFonts w:ascii="Times New Roman" w:eastAsia="Times New Roman" w:hAnsi="Times New Roman" w:cs="Times New Roman"/>
                <w:b/>
                <w:bCs/>
                <w:sz w:val="20"/>
                <w:szCs w:val="20"/>
                <w:lang w:eastAsia="ru-RU"/>
              </w:rPr>
            </w:pPr>
            <w:r w:rsidRPr="000F11AC">
              <w:rPr>
                <w:rFonts w:ascii="Times New Roman" w:eastAsia="Times New Roman" w:hAnsi="Times New Roman" w:cs="Times New Roman"/>
                <w:b/>
                <w:bCs/>
                <w:sz w:val="20"/>
                <w:szCs w:val="20"/>
                <w:lang w:eastAsia="ru-RU"/>
              </w:rPr>
              <w:t>Аталышы</w:t>
            </w:r>
          </w:p>
        </w:tc>
        <w:tc>
          <w:tcPr>
            <w:tcW w:w="1148" w:type="dxa"/>
          </w:tcPr>
          <w:p w:rsidR="002045A4" w:rsidRPr="000F11AC" w:rsidRDefault="002045A4" w:rsidP="0061711A">
            <w:pPr>
              <w:contextualSpacing/>
              <w:jc w:val="center"/>
              <w:rPr>
                <w:rFonts w:ascii="Times New Roman" w:eastAsia="Times New Roman" w:hAnsi="Times New Roman" w:cs="Times New Roman"/>
                <w:b/>
                <w:bCs/>
                <w:sz w:val="20"/>
                <w:szCs w:val="20"/>
                <w:lang w:eastAsia="ru-RU"/>
              </w:rPr>
            </w:pPr>
            <w:r w:rsidRPr="000F11AC">
              <w:rPr>
                <w:rFonts w:ascii="Times New Roman" w:eastAsia="Times New Roman" w:hAnsi="Times New Roman" w:cs="Times New Roman"/>
                <w:b/>
                <w:bCs/>
                <w:sz w:val="20"/>
                <w:szCs w:val="20"/>
                <w:lang w:eastAsia="ru-RU"/>
              </w:rPr>
              <w:t>2017-жыл факт</w:t>
            </w:r>
          </w:p>
        </w:tc>
        <w:tc>
          <w:tcPr>
            <w:tcW w:w="1666" w:type="dxa"/>
          </w:tcPr>
          <w:p w:rsidR="002045A4" w:rsidRPr="000F11AC" w:rsidRDefault="002045A4" w:rsidP="0061711A">
            <w:pPr>
              <w:contextualSpacing/>
              <w:jc w:val="center"/>
              <w:rPr>
                <w:rFonts w:ascii="Times New Roman" w:eastAsia="Times New Roman" w:hAnsi="Times New Roman" w:cs="Times New Roman"/>
                <w:b/>
                <w:bCs/>
                <w:sz w:val="20"/>
                <w:szCs w:val="20"/>
                <w:lang w:eastAsia="ru-RU"/>
              </w:rPr>
            </w:pPr>
            <w:r w:rsidRPr="000F11AC">
              <w:rPr>
                <w:rFonts w:ascii="Times New Roman" w:eastAsia="Times New Roman" w:hAnsi="Times New Roman" w:cs="Times New Roman"/>
                <w:b/>
                <w:bCs/>
                <w:sz w:val="20"/>
                <w:szCs w:val="20"/>
                <w:lang w:eastAsia="ru-RU"/>
              </w:rPr>
              <w:t>2018-жыл</w:t>
            </w:r>
          </w:p>
          <w:p w:rsidR="002045A4" w:rsidRPr="000F11AC" w:rsidRDefault="002045A4" w:rsidP="0061711A">
            <w:pPr>
              <w:contextualSpacing/>
              <w:jc w:val="center"/>
              <w:rPr>
                <w:rFonts w:ascii="Times New Roman" w:eastAsia="Times New Roman" w:hAnsi="Times New Roman" w:cs="Times New Roman"/>
                <w:b/>
                <w:bCs/>
                <w:sz w:val="20"/>
                <w:szCs w:val="20"/>
                <w:lang w:eastAsia="ru-RU"/>
              </w:rPr>
            </w:pPr>
            <w:r w:rsidRPr="000F11AC">
              <w:rPr>
                <w:rFonts w:ascii="Times New Roman" w:eastAsia="Times New Roman" w:hAnsi="Times New Roman" w:cs="Times New Roman"/>
                <w:b/>
                <w:bCs/>
                <w:sz w:val="20"/>
                <w:szCs w:val="20"/>
                <w:lang w:eastAsia="ru-RU"/>
              </w:rPr>
              <w:t>бекитилген</w:t>
            </w:r>
          </w:p>
        </w:tc>
        <w:tc>
          <w:tcPr>
            <w:tcW w:w="1134" w:type="dxa"/>
          </w:tcPr>
          <w:p w:rsidR="002045A4" w:rsidRPr="000F11AC" w:rsidRDefault="002045A4" w:rsidP="0061711A">
            <w:pPr>
              <w:contextualSpacing/>
              <w:jc w:val="center"/>
              <w:rPr>
                <w:rFonts w:ascii="Times New Roman" w:eastAsia="Times New Roman" w:hAnsi="Times New Roman" w:cs="Times New Roman"/>
                <w:b/>
                <w:bCs/>
                <w:sz w:val="20"/>
                <w:szCs w:val="20"/>
                <w:lang w:eastAsia="ru-RU"/>
              </w:rPr>
            </w:pPr>
            <w:r w:rsidRPr="000F11AC">
              <w:rPr>
                <w:rFonts w:ascii="Times New Roman" w:eastAsia="Times New Roman" w:hAnsi="Times New Roman" w:cs="Times New Roman"/>
                <w:b/>
                <w:bCs/>
                <w:sz w:val="20"/>
                <w:szCs w:val="20"/>
                <w:lang w:eastAsia="ru-RU"/>
              </w:rPr>
              <w:t>2019-жыл долбоор</w:t>
            </w:r>
          </w:p>
        </w:tc>
        <w:tc>
          <w:tcPr>
            <w:tcW w:w="851" w:type="dxa"/>
          </w:tcPr>
          <w:p w:rsidR="002045A4" w:rsidRPr="000F11AC" w:rsidRDefault="002045A4" w:rsidP="0061711A">
            <w:pPr>
              <w:shd w:val="clear" w:color="auto" w:fill="FFFFFF" w:themeFill="background1"/>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четтөө</w:t>
            </w:r>
          </w:p>
        </w:tc>
        <w:tc>
          <w:tcPr>
            <w:tcW w:w="1276" w:type="dxa"/>
          </w:tcPr>
          <w:p w:rsidR="002045A4" w:rsidRPr="000F11AC" w:rsidRDefault="002045A4" w:rsidP="0061711A">
            <w:pPr>
              <w:contextualSpacing/>
              <w:jc w:val="center"/>
              <w:rPr>
                <w:rFonts w:ascii="Times New Roman" w:eastAsia="Times New Roman" w:hAnsi="Times New Roman" w:cs="Times New Roman"/>
                <w:b/>
                <w:bCs/>
                <w:sz w:val="20"/>
                <w:szCs w:val="20"/>
                <w:lang w:eastAsia="ru-RU"/>
              </w:rPr>
            </w:pPr>
            <w:r w:rsidRPr="000F11AC">
              <w:rPr>
                <w:rFonts w:ascii="Times New Roman" w:eastAsia="Times New Roman" w:hAnsi="Times New Roman" w:cs="Times New Roman"/>
                <w:b/>
                <w:bCs/>
                <w:sz w:val="20"/>
                <w:szCs w:val="20"/>
                <w:lang w:eastAsia="ru-RU"/>
              </w:rPr>
              <w:t>2020-жыл болжол</w:t>
            </w:r>
          </w:p>
        </w:tc>
        <w:tc>
          <w:tcPr>
            <w:tcW w:w="1559" w:type="dxa"/>
          </w:tcPr>
          <w:p w:rsidR="002045A4" w:rsidRPr="000F11AC" w:rsidRDefault="002045A4" w:rsidP="0061711A">
            <w:pPr>
              <w:contextualSpacing/>
              <w:jc w:val="center"/>
              <w:rPr>
                <w:rFonts w:ascii="Times New Roman" w:eastAsia="Times New Roman" w:hAnsi="Times New Roman" w:cs="Times New Roman"/>
                <w:b/>
                <w:bCs/>
                <w:sz w:val="20"/>
                <w:szCs w:val="20"/>
                <w:lang w:eastAsia="ru-RU"/>
              </w:rPr>
            </w:pPr>
            <w:r w:rsidRPr="000F11AC">
              <w:rPr>
                <w:rFonts w:ascii="Times New Roman" w:eastAsia="Times New Roman" w:hAnsi="Times New Roman" w:cs="Times New Roman"/>
                <w:b/>
                <w:bCs/>
                <w:sz w:val="20"/>
                <w:szCs w:val="20"/>
                <w:lang w:eastAsia="ru-RU"/>
              </w:rPr>
              <w:t>2021-жыл болжол</w:t>
            </w:r>
          </w:p>
        </w:tc>
      </w:tr>
      <w:tr w:rsidR="002045A4" w:rsidRPr="000F11AC" w:rsidTr="0061711A">
        <w:tc>
          <w:tcPr>
            <w:tcW w:w="1830" w:type="dxa"/>
          </w:tcPr>
          <w:p w:rsidR="002045A4" w:rsidRPr="000F11AC" w:rsidRDefault="002045A4" w:rsidP="0061711A">
            <w:pPr>
              <w:widowControl w:val="0"/>
              <w:jc w:val="both"/>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Бардыгы</w:t>
            </w:r>
          </w:p>
        </w:tc>
        <w:tc>
          <w:tcPr>
            <w:tcW w:w="1148"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173,4</w:t>
            </w:r>
          </w:p>
        </w:tc>
        <w:tc>
          <w:tcPr>
            <w:tcW w:w="1666"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202,0</w:t>
            </w:r>
          </w:p>
        </w:tc>
        <w:tc>
          <w:tcPr>
            <w:tcW w:w="1134"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152,0</w:t>
            </w:r>
          </w:p>
        </w:tc>
        <w:tc>
          <w:tcPr>
            <w:tcW w:w="851"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-50,0</w:t>
            </w:r>
          </w:p>
        </w:tc>
        <w:tc>
          <w:tcPr>
            <w:tcW w:w="1276"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153,5</w:t>
            </w:r>
          </w:p>
        </w:tc>
        <w:tc>
          <w:tcPr>
            <w:tcW w:w="1559"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155,5</w:t>
            </w:r>
          </w:p>
        </w:tc>
      </w:tr>
      <w:tr w:rsidR="002045A4" w:rsidRPr="000F11AC" w:rsidTr="0061711A">
        <w:tc>
          <w:tcPr>
            <w:tcW w:w="1830" w:type="dxa"/>
          </w:tcPr>
          <w:p w:rsidR="002045A4" w:rsidRPr="000F11AC" w:rsidRDefault="002045A4" w:rsidP="0061711A">
            <w:pPr>
              <w:widowControl w:val="0"/>
              <w:jc w:val="both"/>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 xml:space="preserve">Бюджеттик каражаттар </w:t>
            </w:r>
          </w:p>
        </w:tc>
        <w:tc>
          <w:tcPr>
            <w:tcW w:w="1148"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173,4</w:t>
            </w:r>
          </w:p>
        </w:tc>
        <w:tc>
          <w:tcPr>
            <w:tcW w:w="1666"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202,0</w:t>
            </w:r>
          </w:p>
        </w:tc>
        <w:tc>
          <w:tcPr>
            <w:tcW w:w="1134"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152,0</w:t>
            </w:r>
          </w:p>
        </w:tc>
        <w:tc>
          <w:tcPr>
            <w:tcW w:w="851"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-50,0</w:t>
            </w:r>
          </w:p>
        </w:tc>
        <w:tc>
          <w:tcPr>
            <w:tcW w:w="1276"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153,5</w:t>
            </w:r>
          </w:p>
        </w:tc>
        <w:tc>
          <w:tcPr>
            <w:tcW w:w="1559"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155,5</w:t>
            </w:r>
          </w:p>
        </w:tc>
      </w:tr>
    </w:tbl>
    <w:p w:rsidR="002045A4" w:rsidRPr="000F11AC" w:rsidRDefault="002045A4" w:rsidP="002045A4">
      <w:pPr>
        <w:tabs>
          <w:tab w:val="left" w:pos="567"/>
        </w:tabs>
        <w:spacing w:after="0" w:line="240" w:lineRule="auto"/>
        <w:ind w:firstLine="567"/>
        <w:jc w:val="both"/>
        <w:rPr>
          <w:rFonts w:ascii="Times New Roman" w:eastAsia="Times New Roman" w:hAnsi="Times New Roman" w:cs="Times New Roman"/>
          <w:sz w:val="24"/>
          <w:szCs w:val="24"/>
          <w:lang w:val="ky-KG" w:eastAsia="ru-RU"/>
        </w:rPr>
      </w:pPr>
    </w:p>
    <w:p w:rsidR="002045A4" w:rsidRPr="000F11AC" w:rsidRDefault="002045A4" w:rsidP="002045A4">
      <w:pPr>
        <w:tabs>
          <w:tab w:val="left" w:pos="567"/>
        </w:tabs>
        <w:spacing w:after="0" w:line="240" w:lineRule="auto"/>
        <w:ind w:firstLine="567"/>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 xml:space="preserve">Мамлекетке келтирилген 30 пайыз өлчөмдөгү зыяндын ордун толтуруудан келип түшүүлөрдүн эсебинен 50 млн сомго чыгымдардын азаюусу алдын ала каралган. </w:t>
      </w:r>
    </w:p>
    <w:p w:rsidR="002045A4" w:rsidRPr="000F11AC" w:rsidRDefault="002045A4" w:rsidP="002045A4">
      <w:pPr>
        <w:tabs>
          <w:tab w:val="left" w:pos="567"/>
        </w:tabs>
        <w:spacing w:after="0" w:line="240" w:lineRule="auto"/>
        <w:ind w:firstLine="567"/>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 xml:space="preserve">Чет өлкөлүк жана эл аралык уюмдардын кредиттерин, гранттарын алууга байланышкан каражаттар жок. </w:t>
      </w:r>
    </w:p>
    <w:p w:rsidR="002045A4" w:rsidRPr="000F11AC" w:rsidRDefault="002045A4" w:rsidP="002045A4">
      <w:pPr>
        <w:tabs>
          <w:tab w:val="left" w:pos="567"/>
        </w:tabs>
        <w:spacing w:after="0" w:line="240" w:lineRule="auto"/>
        <w:ind w:firstLine="567"/>
        <w:jc w:val="both"/>
        <w:rPr>
          <w:rFonts w:ascii="Times New Roman" w:eastAsia="Times New Roman" w:hAnsi="Times New Roman" w:cs="Times New Roman"/>
          <w:sz w:val="24"/>
          <w:szCs w:val="24"/>
          <w:lang w:val="ky-KG" w:eastAsia="ru-RU"/>
        </w:rPr>
      </w:pPr>
    </w:p>
    <w:p w:rsidR="002045A4" w:rsidRPr="000F11AC" w:rsidRDefault="002045A4" w:rsidP="002045A4">
      <w:pPr>
        <w:shd w:val="clear" w:color="auto" w:fill="FFFFFF"/>
        <w:tabs>
          <w:tab w:val="left" w:pos="567"/>
        </w:tabs>
        <w:spacing w:after="0" w:line="240" w:lineRule="auto"/>
        <w:ind w:firstLine="567"/>
        <w:jc w:val="center"/>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sz w:val="24"/>
          <w:szCs w:val="24"/>
          <w:lang w:val="ky-KG" w:eastAsia="ru-RU"/>
        </w:rPr>
        <w:t xml:space="preserve">Кыргыз Республикасынын Өкмөтүнө караштуу Жазаларды аткаруу мамлекеттик кызматы </w:t>
      </w:r>
    </w:p>
    <w:p w:rsidR="002045A4" w:rsidRPr="000F11AC" w:rsidRDefault="002045A4" w:rsidP="002045A4">
      <w:pPr>
        <w:shd w:val="clear" w:color="auto" w:fill="FFFFFF"/>
        <w:tabs>
          <w:tab w:val="left" w:pos="567"/>
        </w:tabs>
        <w:spacing w:after="0" w:line="240" w:lineRule="auto"/>
        <w:ind w:firstLine="567"/>
        <w:jc w:val="center"/>
        <w:rPr>
          <w:rFonts w:ascii="Times New Roman" w:eastAsia="Times New Roman" w:hAnsi="Times New Roman" w:cs="Times New Roman"/>
          <w:b/>
          <w:sz w:val="24"/>
          <w:szCs w:val="24"/>
          <w:lang w:val="ky-KG" w:eastAsia="ru-RU"/>
        </w:rPr>
      </w:pPr>
    </w:p>
    <w:p w:rsidR="002045A4" w:rsidRPr="000F11AC" w:rsidRDefault="002045A4" w:rsidP="002045A4">
      <w:pPr>
        <w:spacing w:after="0" w:line="240" w:lineRule="auto"/>
        <w:ind w:firstLine="709"/>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lastRenderedPageBreak/>
        <w:t xml:space="preserve">Кыргыз Республикасынын Өкмөтүнө караштуу Жазаларды аткаруу мамлекеттик кызматы боюнча </w:t>
      </w:r>
      <w:r w:rsidRPr="000F11AC">
        <w:rPr>
          <w:rFonts w:ascii="Times New Roman" w:eastAsia="Times New Roman" w:hAnsi="Times New Roman" w:cs="Times New Roman"/>
          <w:b/>
          <w:sz w:val="24"/>
          <w:szCs w:val="24"/>
          <w:lang w:val="ky-KG" w:eastAsia="ru-RU"/>
        </w:rPr>
        <w:t xml:space="preserve">2019-жылга </w:t>
      </w:r>
      <w:r w:rsidRPr="000F11AC">
        <w:rPr>
          <w:rFonts w:ascii="Times New Roman" w:eastAsia="Times New Roman" w:hAnsi="Times New Roman" w:cs="Times New Roman"/>
          <w:sz w:val="24"/>
          <w:szCs w:val="24"/>
          <w:lang w:val="ky-KG" w:eastAsia="ru-RU"/>
        </w:rPr>
        <w:t xml:space="preserve">чыгымдар 2018-жылдын бекитилген бюджетине карата 161,0 млн сомго көбөйүү менен </w:t>
      </w:r>
      <w:r w:rsidRPr="000F11AC">
        <w:rPr>
          <w:rFonts w:ascii="Times New Roman" w:eastAsia="Times New Roman" w:hAnsi="Times New Roman" w:cs="Times New Roman"/>
          <w:b/>
          <w:sz w:val="24"/>
          <w:szCs w:val="24"/>
          <w:lang w:val="ky-KG" w:eastAsia="ru-RU"/>
        </w:rPr>
        <w:t>1 141,3</w:t>
      </w:r>
      <w:r w:rsidRPr="000F11AC">
        <w:rPr>
          <w:rFonts w:ascii="Times New Roman" w:eastAsia="Times New Roman" w:hAnsi="Times New Roman" w:cs="Times New Roman"/>
          <w:sz w:val="24"/>
          <w:szCs w:val="24"/>
          <w:lang w:val="ky-KG" w:eastAsia="ru-RU"/>
        </w:rPr>
        <w:t xml:space="preserve"> </w:t>
      </w:r>
      <w:r w:rsidRPr="000F11AC">
        <w:rPr>
          <w:rFonts w:ascii="Times New Roman" w:eastAsia="Times New Roman" w:hAnsi="Times New Roman" w:cs="Times New Roman"/>
          <w:b/>
          <w:bCs/>
          <w:sz w:val="24"/>
          <w:szCs w:val="24"/>
          <w:lang w:val="ky-KG" w:eastAsia="ru-RU"/>
        </w:rPr>
        <w:t xml:space="preserve">млн.сом </w:t>
      </w:r>
      <w:r w:rsidRPr="000F11AC">
        <w:rPr>
          <w:rFonts w:ascii="Times New Roman" w:eastAsia="Times New Roman" w:hAnsi="Times New Roman" w:cs="Times New Roman"/>
          <w:bCs/>
          <w:sz w:val="24"/>
          <w:szCs w:val="24"/>
          <w:lang w:val="ky-KG" w:eastAsia="ru-RU"/>
        </w:rPr>
        <w:t xml:space="preserve">суммада каралган, </w:t>
      </w:r>
      <w:r w:rsidRPr="000F11AC">
        <w:rPr>
          <w:rFonts w:ascii="Times New Roman" w:eastAsia="Times New Roman" w:hAnsi="Times New Roman" w:cs="Times New Roman"/>
          <w:sz w:val="24"/>
          <w:szCs w:val="24"/>
          <w:lang w:val="ky-KG" w:eastAsia="ru-RU"/>
        </w:rPr>
        <w:t>анын ичинде:</w:t>
      </w:r>
      <w:r w:rsidRPr="000F11AC">
        <w:rPr>
          <w:rFonts w:ascii="Times New Roman" w:eastAsia="Times New Roman" w:hAnsi="Times New Roman" w:cs="Times New Roman"/>
          <w:b/>
          <w:sz w:val="24"/>
          <w:szCs w:val="24"/>
          <w:lang w:val="ky-KG" w:eastAsia="ru-RU"/>
        </w:rPr>
        <w:t xml:space="preserve"> </w:t>
      </w:r>
    </w:p>
    <w:p w:rsidR="002045A4" w:rsidRPr="000F11AC" w:rsidRDefault="002045A4" w:rsidP="002045A4">
      <w:pPr>
        <w:spacing w:after="0" w:line="240" w:lineRule="auto"/>
        <w:ind w:firstLine="708"/>
        <w:jc w:val="right"/>
        <w:rPr>
          <w:rFonts w:ascii="Times New Roman" w:eastAsia="Times New Roman" w:hAnsi="Times New Roman" w:cs="Times New Roman"/>
          <w:szCs w:val="24"/>
          <w:lang w:val="ky-KG" w:eastAsia="ru-RU"/>
        </w:rPr>
      </w:pPr>
      <w:r w:rsidRPr="000F11AC">
        <w:rPr>
          <w:rFonts w:ascii="Times New Roman" w:eastAsia="Times New Roman" w:hAnsi="Times New Roman" w:cs="Times New Roman"/>
          <w:szCs w:val="24"/>
          <w:lang w:val="ky-KG" w:eastAsia="ru-RU"/>
        </w:rPr>
        <w:t>млн. сом</w:t>
      </w:r>
    </w:p>
    <w:tbl>
      <w:tblPr>
        <w:tblStyle w:val="1110"/>
        <w:tblW w:w="9464" w:type="dxa"/>
        <w:tblLayout w:type="fixed"/>
        <w:tblLook w:val="04A0" w:firstRow="1" w:lastRow="0" w:firstColumn="1" w:lastColumn="0" w:noHBand="0" w:noVBand="1"/>
      </w:tblPr>
      <w:tblGrid>
        <w:gridCol w:w="1830"/>
        <w:gridCol w:w="1148"/>
        <w:gridCol w:w="1525"/>
        <w:gridCol w:w="1275"/>
        <w:gridCol w:w="851"/>
        <w:gridCol w:w="1276"/>
        <w:gridCol w:w="1559"/>
      </w:tblGrid>
      <w:tr w:rsidR="002045A4" w:rsidRPr="000F11AC" w:rsidTr="0061711A">
        <w:trPr>
          <w:trHeight w:val="628"/>
        </w:trPr>
        <w:tc>
          <w:tcPr>
            <w:tcW w:w="1830" w:type="dxa"/>
            <w:vAlign w:val="center"/>
          </w:tcPr>
          <w:p w:rsidR="002045A4" w:rsidRPr="000F11AC" w:rsidRDefault="002045A4" w:rsidP="0061711A">
            <w:pPr>
              <w:contextualSpacing/>
              <w:jc w:val="center"/>
              <w:rPr>
                <w:rFonts w:ascii="Times New Roman" w:eastAsia="Times New Roman" w:hAnsi="Times New Roman" w:cs="Times New Roman"/>
                <w:b/>
                <w:bCs/>
                <w:sz w:val="20"/>
                <w:szCs w:val="20"/>
                <w:lang w:eastAsia="ru-RU"/>
              </w:rPr>
            </w:pPr>
            <w:r w:rsidRPr="000F11AC">
              <w:rPr>
                <w:rFonts w:ascii="Times New Roman" w:eastAsia="Times New Roman" w:hAnsi="Times New Roman" w:cs="Times New Roman"/>
                <w:b/>
                <w:bCs/>
                <w:sz w:val="20"/>
                <w:szCs w:val="20"/>
                <w:lang w:eastAsia="ru-RU"/>
              </w:rPr>
              <w:t>Аталышы</w:t>
            </w:r>
          </w:p>
        </w:tc>
        <w:tc>
          <w:tcPr>
            <w:tcW w:w="1148" w:type="dxa"/>
          </w:tcPr>
          <w:p w:rsidR="002045A4" w:rsidRPr="000F11AC" w:rsidRDefault="002045A4" w:rsidP="0061711A">
            <w:pPr>
              <w:contextualSpacing/>
              <w:jc w:val="center"/>
              <w:rPr>
                <w:rFonts w:ascii="Times New Roman" w:eastAsia="Times New Roman" w:hAnsi="Times New Roman" w:cs="Times New Roman"/>
                <w:b/>
                <w:bCs/>
                <w:sz w:val="20"/>
                <w:szCs w:val="20"/>
                <w:lang w:eastAsia="ru-RU"/>
              </w:rPr>
            </w:pPr>
            <w:r w:rsidRPr="000F11AC">
              <w:rPr>
                <w:rFonts w:ascii="Times New Roman" w:eastAsia="Times New Roman" w:hAnsi="Times New Roman" w:cs="Times New Roman"/>
                <w:b/>
                <w:bCs/>
                <w:sz w:val="20"/>
                <w:szCs w:val="20"/>
                <w:lang w:eastAsia="ru-RU"/>
              </w:rPr>
              <w:t>2017-жыл факт</w:t>
            </w:r>
          </w:p>
        </w:tc>
        <w:tc>
          <w:tcPr>
            <w:tcW w:w="1525" w:type="dxa"/>
          </w:tcPr>
          <w:p w:rsidR="002045A4" w:rsidRPr="000F11AC" w:rsidRDefault="002045A4" w:rsidP="0061711A">
            <w:pPr>
              <w:contextualSpacing/>
              <w:jc w:val="center"/>
              <w:rPr>
                <w:rFonts w:ascii="Times New Roman" w:eastAsia="Times New Roman" w:hAnsi="Times New Roman" w:cs="Times New Roman"/>
                <w:b/>
                <w:bCs/>
                <w:sz w:val="20"/>
                <w:szCs w:val="20"/>
                <w:lang w:eastAsia="ru-RU"/>
              </w:rPr>
            </w:pPr>
            <w:r w:rsidRPr="000F11AC">
              <w:rPr>
                <w:rFonts w:ascii="Times New Roman" w:eastAsia="Times New Roman" w:hAnsi="Times New Roman" w:cs="Times New Roman"/>
                <w:b/>
                <w:bCs/>
                <w:sz w:val="20"/>
                <w:szCs w:val="20"/>
                <w:lang w:eastAsia="ru-RU"/>
              </w:rPr>
              <w:t>2018-жыл</w:t>
            </w:r>
          </w:p>
          <w:p w:rsidR="002045A4" w:rsidRPr="000F11AC" w:rsidRDefault="002045A4" w:rsidP="0061711A">
            <w:pPr>
              <w:contextualSpacing/>
              <w:jc w:val="center"/>
              <w:rPr>
                <w:rFonts w:ascii="Times New Roman" w:eastAsia="Times New Roman" w:hAnsi="Times New Roman" w:cs="Times New Roman"/>
                <w:b/>
                <w:bCs/>
                <w:sz w:val="20"/>
                <w:szCs w:val="20"/>
                <w:lang w:eastAsia="ru-RU"/>
              </w:rPr>
            </w:pPr>
            <w:r w:rsidRPr="000F11AC">
              <w:rPr>
                <w:rFonts w:ascii="Times New Roman" w:eastAsia="Times New Roman" w:hAnsi="Times New Roman" w:cs="Times New Roman"/>
                <w:b/>
                <w:bCs/>
                <w:sz w:val="20"/>
                <w:szCs w:val="20"/>
                <w:lang w:eastAsia="ru-RU"/>
              </w:rPr>
              <w:t>бекитилген</w:t>
            </w:r>
          </w:p>
        </w:tc>
        <w:tc>
          <w:tcPr>
            <w:tcW w:w="1275" w:type="dxa"/>
          </w:tcPr>
          <w:p w:rsidR="002045A4" w:rsidRPr="000F11AC" w:rsidRDefault="002045A4" w:rsidP="0061711A">
            <w:pPr>
              <w:contextualSpacing/>
              <w:jc w:val="center"/>
              <w:rPr>
                <w:rFonts w:ascii="Times New Roman" w:eastAsia="Times New Roman" w:hAnsi="Times New Roman" w:cs="Times New Roman"/>
                <w:b/>
                <w:bCs/>
                <w:sz w:val="20"/>
                <w:szCs w:val="20"/>
                <w:lang w:eastAsia="ru-RU"/>
              </w:rPr>
            </w:pPr>
            <w:r w:rsidRPr="000F11AC">
              <w:rPr>
                <w:rFonts w:ascii="Times New Roman" w:eastAsia="Times New Roman" w:hAnsi="Times New Roman" w:cs="Times New Roman"/>
                <w:b/>
                <w:bCs/>
                <w:sz w:val="20"/>
                <w:szCs w:val="20"/>
                <w:lang w:eastAsia="ru-RU"/>
              </w:rPr>
              <w:t>2019-жыл долбоор</w:t>
            </w:r>
          </w:p>
        </w:tc>
        <w:tc>
          <w:tcPr>
            <w:tcW w:w="851" w:type="dxa"/>
          </w:tcPr>
          <w:p w:rsidR="002045A4" w:rsidRPr="000F11AC" w:rsidRDefault="002045A4" w:rsidP="0061711A">
            <w:pPr>
              <w:shd w:val="clear" w:color="auto" w:fill="FFFFFF" w:themeFill="background1"/>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четтөө</w:t>
            </w:r>
          </w:p>
        </w:tc>
        <w:tc>
          <w:tcPr>
            <w:tcW w:w="1276" w:type="dxa"/>
          </w:tcPr>
          <w:p w:rsidR="002045A4" w:rsidRPr="000F11AC" w:rsidRDefault="002045A4" w:rsidP="0061711A">
            <w:pPr>
              <w:contextualSpacing/>
              <w:jc w:val="center"/>
              <w:rPr>
                <w:rFonts w:ascii="Times New Roman" w:eastAsia="Times New Roman" w:hAnsi="Times New Roman" w:cs="Times New Roman"/>
                <w:b/>
                <w:bCs/>
                <w:sz w:val="20"/>
                <w:szCs w:val="20"/>
                <w:lang w:eastAsia="ru-RU"/>
              </w:rPr>
            </w:pPr>
            <w:r w:rsidRPr="000F11AC">
              <w:rPr>
                <w:rFonts w:ascii="Times New Roman" w:eastAsia="Times New Roman" w:hAnsi="Times New Roman" w:cs="Times New Roman"/>
                <w:b/>
                <w:bCs/>
                <w:sz w:val="20"/>
                <w:szCs w:val="20"/>
                <w:lang w:eastAsia="ru-RU"/>
              </w:rPr>
              <w:t>2020-жыл болжол</w:t>
            </w:r>
          </w:p>
        </w:tc>
        <w:tc>
          <w:tcPr>
            <w:tcW w:w="1559" w:type="dxa"/>
          </w:tcPr>
          <w:p w:rsidR="002045A4" w:rsidRPr="000F11AC" w:rsidRDefault="002045A4" w:rsidP="0061711A">
            <w:pPr>
              <w:contextualSpacing/>
              <w:jc w:val="center"/>
              <w:rPr>
                <w:rFonts w:ascii="Times New Roman" w:eastAsia="Times New Roman" w:hAnsi="Times New Roman" w:cs="Times New Roman"/>
                <w:b/>
                <w:bCs/>
                <w:sz w:val="20"/>
                <w:szCs w:val="20"/>
                <w:lang w:eastAsia="ru-RU"/>
              </w:rPr>
            </w:pPr>
            <w:r w:rsidRPr="000F11AC">
              <w:rPr>
                <w:rFonts w:ascii="Times New Roman" w:eastAsia="Times New Roman" w:hAnsi="Times New Roman" w:cs="Times New Roman"/>
                <w:b/>
                <w:bCs/>
                <w:sz w:val="20"/>
                <w:szCs w:val="20"/>
                <w:lang w:eastAsia="ru-RU"/>
              </w:rPr>
              <w:t>2021-жыл болжол</w:t>
            </w:r>
          </w:p>
        </w:tc>
      </w:tr>
      <w:tr w:rsidR="002045A4" w:rsidRPr="000F11AC" w:rsidTr="0061711A">
        <w:trPr>
          <w:trHeight w:val="424"/>
        </w:trPr>
        <w:tc>
          <w:tcPr>
            <w:tcW w:w="1830" w:type="dxa"/>
            <w:vAlign w:val="center"/>
          </w:tcPr>
          <w:p w:rsidR="002045A4" w:rsidRPr="000F11AC" w:rsidRDefault="002045A4" w:rsidP="0061711A">
            <w:pPr>
              <w:widowControl w:val="0"/>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Бардыгы</w:t>
            </w:r>
          </w:p>
        </w:tc>
        <w:tc>
          <w:tcPr>
            <w:tcW w:w="1148"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1 231,6</w:t>
            </w:r>
          </w:p>
        </w:tc>
        <w:tc>
          <w:tcPr>
            <w:tcW w:w="1525"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980,3</w:t>
            </w:r>
          </w:p>
        </w:tc>
        <w:tc>
          <w:tcPr>
            <w:tcW w:w="1275"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1 141</w:t>
            </w:r>
            <w:r w:rsidRPr="000F11AC">
              <w:rPr>
                <w:rFonts w:ascii="Times New Roman" w:eastAsia="Times New Roman" w:hAnsi="Times New Roman" w:cs="Times New Roman"/>
                <w:sz w:val="20"/>
                <w:szCs w:val="20"/>
                <w:lang w:val="ru-RU" w:eastAsia="ru-RU"/>
              </w:rPr>
              <w:t>,</w:t>
            </w:r>
            <w:r w:rsidRPr="000F11AC">
              <w:rPr>
                <w:rFonts w:ascii="Times New Roman" w:eastAsia="Times New Roman" w:hAnsi="Times New Roman" w:cs="Times New Roman"/>
                <w:sz w:val="20"/>
                <w:szCs w:val="20"/>
                <w:lang w:eastAsia="ru-RU"/>
              </w:rPr>
              <w:t>3</w:t>
            </w:r>
          </w:p>
        </w:tc>
        <w:tc>
          <w:tcPr>
            <w:tcW w:w="851"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161</w:t>
            </w:r>
            <w:r w:rsidRPr="000F11AC">
              <w:rPr>
                <w:rFonts w:ascii="Times New Roman" w:eastAsia="Times New Roman" w:hAnsi="Times New Roman" w:cs="Times New Roman"/>
                <w:sz w:val="20"/>
                <w:szCs w:val="20"/>
                <w:lang w:val="ru-RU" w:eastAsia="ru-RU"/>
              </w:rPr>
              <w:t>,</w:t>
            </w:r>
            <w:r w:rsidRPr="000F11AC">
              <w:rPr>
                <w:rFonts w:ascii="Times New Roman" w:eastAsia="Times New Roman" w:hAnsi="Times New Roman" w:cs="Times New Roman"/>
                <w:sz w:val="20"/>
                <w:szCs w:val="20"/>
                <w:lang w:eastAsia="ru-RU"/>
              </w:rPr>
              <w:t>0</w:t>
            </w:r>
          </w:p>
        </w:tc>
        <w:tc>
          <w:tcPr>
            <w:tcW w:w="1276"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989,3</w:t>
            </w:r>
          </w:p>
        </w:tc>
        <w:tc>
          <w:tcPr>
            <w:tcW w:w="1559"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701,7</w:t>
            </w:r>
          </w:p>
        </w:tc>
      </w:tr>
      <w:tr w:rsidR="002045A4" w:rsidRPr="000F11AC" w:rsidTr="0061711A">
        <w:tc>
          <w:tcPr>
            <w:tcW w:w="1830" w:type="dxa"/>
            <w:vAlign w:val="center"/>
          </w:tcPr>
          <w:p w:rsidR="002045A4" w:rsidRPr="000F11AC" w:rsidRDefault="002045A4" w:rsidP="0061711A">
            <w:pPr>
              <w:widowControl w:val="0"/>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 xml:space="preserve">Бюджеттик каражаттар </w:t>
            </w:r>
          </w:p>
        </w:tc>
        <w:tc>
          <w:tcPr>
            <w:tcW w:w="1148"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1 204,1</w:t>
            </w:r>
          </w:p>
        </w:tc>
        <w:tc>
          <w:tcPr>
            <w:tcW w:w="1525"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926,1</w:t>
            </w:r>
          </w:p>
        </w:tc>
        <w:tc>
          <w:tcPr>
            <w:tcW w:w="1275"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1 093</w:t>
            </w:r>
            <w:r w:rsidRPr="000F11AC">
              <w:rPr>
                <w:rFonts w:ascii="Times New Roman" w:eastAsia="Times New Roman" w:hAnsi="Times New Roman" w:cs="Times New Roman"/>
                <w:sz w:val="20"/>
                <w:szCs w:val="20"/>
                <w:lang w:val="ru-RU" w:eastAsia="ru-RU"/>
              </w:rPr>
              <w:t>,</w:t>
            </w:r>
            <w:r w:rsidRPr="000F11AC">
              <w:rPr>
                <w:rFonts w:ascii="Times New Roman" w:eastAsia="Times New Roman" w:hAnsi="Times New Roman" w:cs="Times New Roman"/>
                <w:sz w:val="20"/>
                <w:szCs w:val="20"/>
                <w:lang w:eastAsia="ru-RU"/>
              </w:rPr>
              <w:t>6</w:t>
            </w:r>
          </w:p>
        </w:tc>
        <w:tc>
          <w:tcPr>
            <w:tcW w:w="851"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167</w:t>
            </w:r>
            <w:r w:rsidRPr="000F11AC">
              <w:rPr>
                <w:rFonts w:ascii="Times New Roman" w:eastAsia="Times New Roman" w:hAnsi="Times New Roman" w:cs="Times New Roman"/>
                <w:sz w:val="20"/>
                <w:szCs w:val="20"/>
                <w:lang w:val="ru-RU" w:eastAsia="ru-RU"/>
              </w:rPr>
              <w:t>,</w:t>
            </w:r>
            <w:r w:rsidRPr="000F11AC">
              <w:rPr>
                <w:rFonts w:ascii="Times New Roman" w:eastAsia="Times New Roman" w:hAnsi="Times New Roman" w:cs="Times New Roman"/>
                <w:sz w:val="20"/>
                <w:szCs w:val="20"/>
                <w:lang w:eastAsia="ru-RU"/>
              </w:rPr>
              <w:t>5</w:t>
            </w:r>
          </w:p>
        </w:tc>
        <w:tc>
          <w:tcPr>
            <w:tcW w:w="1276"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938,3</w:t>
            </w:r>
          </w:p>
        </w:tc>
        <w:tc>
          <w:tcPr>
            <w:tcW w:w="1559"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650,8</w:t>
            </w:r>
          </w:p>
        </w:tc>
      </w:tr>
      <w:tr w:rsidR="002045A4" w:rsidRPr="000F11AC" w:rsidTr="0061711A">
        <w:tc>
          <w:tcPr>
            <w:tcW w:w="1830" w:type="dxa"/>
            <w:vAlign w:val="center"/>
          </w:tcPr>
          <w:p w:rsidR="002045A4" w:rsidRPr="000F11AC" w:rsidRDefault="002045A4" w:rsidP="0061711A">
            <w:pPr>
              <w:widowControl w:val="0"/>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Атайын эсептеги каражаттар</w:t>
            </w:r>
          </w:p>
        </w:tc>
        <w:tc>
          <w:tcPr>
            <w:tcW w:w="1148"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27,5</w:t>
            </w:r>
          </w:p>
        </w:tc>
        <w:tc>
          <w:tcPr>
            <w:tcW w:w="1525"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54,2</w:t>
            </w:r>
          </w:p>
        </w:tc>
        <w:tc>
          <w:tcPr>
            <w:tcW w:w="1275"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47,8</w:t>
            </w:r>
          </w:p>
        </w:tc>
        <w:tc>
          <w:tcPr>
            <w:tcW w:w="851"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-6,4</w:t>
            </w:r>
          </w:p>
        </w:tc>
        <w:tc>
          <w:tcPr>
            <w:tcW w:w="1276"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51,0</w:t>
            </w:r>
          </w:p>
        </w:tc>
        <w:tc>
          <w:tcPr>
            <w:tcW w:w="1559"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51,0</w:t>
            </w:r>
          </w:p>
        </w:tc>
      </w:tr>
    </w:tbl>
    <w:p w:rsidR="002045A4" w:rsidRPr="000F11AC" w:rsidRDefault="002045A4" w:rsidP="002045A4">
      <w:pPr>
        <w:tabs>
          <w:tab w:val="left" w:pos="567"/>
        </w:tabs>
        <w:spacing w:after="0" w:line="240" w:lineRule="auto"/>
        <w:ind w:firstLine="567"/>
        <w:jc w:val="both"/>
        <w:rPr>
          <w:rFonts w:ascii="Times New Roman" w:eastAsia="Times New Roman" w:hAnsi="Times New Roman" w:cs="Times New Roman"/>
          <w:sz w:val="24"/>
          <w:szCs w:val="24"/>
          <w:lang w:val="ky-KG" w:eastAsia="ru-RU"/>
        </w:rPr>
      </w:pPr>
    </w:p>
    <w:p w:rsidR="002045A4" w:rsidRPr="000F11AC" w:rsidRDefault="002045A4" w:rsidP="002045A4">
      <w:pPr>
        <w:shd w:val="clear" w:color="auto" w:fill="FFFFFF"/>
        <w:tabs>
          <w:tab w:val="left" w:pos="567"/>
        </w:tabs>
        <w:spacing w:after="0" w:line="240" w:lineRule="auto"/>
        <w:ind w:firstLine="567"/>
        <w:jc w:val="both"/>
        <w:rPr>
          <w:rFonts w:ascii="Times New Roman" w:eastAsia="Calibri" w:hAnsi="Times New Roman" w:cs="Times New Roman"/>
          <w:bCs/>
          <w:sz w:val="24"/>
          <w:szCs w:val="24"/>
          <w:lang w:val="ky-KG" w:eastAsia="ru-RU"/>
        </w:rPr>
      </w:pPr>
      <w:r w:rsidRPr="000F11AC">
        <w:rPr>
          <w:rFonts w:ascii="Times New Roman" w:eastAsia="Times New Roman" w:hAnsi="Times New Roman" w:cs="Times New Roman"/>
          <w:sz w:val="24"/>
          <w:szCs w:val="24"/>
          <w:lang w:val="ky-KG" w:eastAsia="ru-RU"/>
        </w:rPr>
        <w:t xml:space="preserve">Бюджеттик каражаттар боюнча чыгымдардын 167,5 млн. сомго көбөйүүсү Кыргыз Республикасында соттук-укуктук реформаны ишке ашыруу  (Кыргыз Республикасынын Кылмыш кодексинин, Кыргыз Республикасынын Кылмыш-процессуалдык кодексинин, Кыргыз Республикасынын кылмыш аткаруу кодексинин, Кыргыз Республикасынын жоруктар жөнүндө кодексинин ченемдерин ишке ашыруу) үчүн 170,0 млн. сомго каражаттын көбөйүшүнө жана саламаттык сактоо жана билим берүүнүн </w:t>
      </w:r>
      <w:r w:rsidRPr="000F11AC">
        <w:rPr>
          <w:rFonts w:ascii="Times New Roman" w:eastAsia="Calibri" w:hAnsi="Times New Roman" w:cs="Times New Roman"/>
          <w:bCs/>
          <w:sz w:val="24"/>
          <w:szCs w:val="24"/>
          <w:lang w:val="ky-KG" w:eastAsia="ru-RU"/>
        </w:rPr>
        <w:t xml:space="preserve">ведомстволук мекемелерине </w:t>
      </w:r>
      <w:r w:rsidRPr="000F11AC">
        <w:rPr>
          <w:rFonts w:ascii="Times New Roman" w:eastAsia="Times New Roman" w:hAnsi="Times New Roman" w:cs="Times New Roman"/>
          <w:sz w:val="24"/>
          <w:szCs w:val="24"/>
          <w:lang w:val="ky-KG" w:eastAsia="ru-RU"/>
        </w:rPr>
        <w:t xml:space="preserve">2,6 млн. сом суммада </w:t>
      </w:r>
      <w:r w:rsidRPr="000F11AC">
        <w:rPr>
          <w:rFonts w:ascii="Times New Roman" w:eastAsia="Calibri" w:hAnsi="Times New Roman" w:cs="Times New Roman"/>
          <w:bCs/>
          <w:sz w:val="24"/>
          <w:szCs w:val="24"/>
          <w:lang w:val="ky-KG" w:eastAsia="ru-RU"/>
        </w:rPr>
        <w:t xml:space="preserve">каражаттардын кайра бөлүштүрүлүшүнө байланыштуу болду байланыштуу болду. </w:t>
      </w:r>
    </w:p>
    <w:p w:rsidR="002045A4" w:rsidRPr="000F11AC" w:rsidRDefault="002045A4" w:rsidP="002045A4">
      <w:pPr>
        <w:tabs>
          <w:tab w:val="left" w:pos="567"/>
        </w:tabs>
        <w:spacing w:after="0" w:line="240" w:lineRule="auto"/>
        <w:ind w:firstLine="567"/>
        <w:jc w:val="both"/>
        <w:rPr>
          <w:rFonts w:ascii="Times New Roman" w:eastAsia="Calibri" w:hAnsi="Times New Roman" w:cs="Times New Roman"/>
          <w:bCs/>
          <w:sz w:val="24"/>
          <w:szCs w:val="24"/>
          <w:lang w:val="ky-KG" w:eastAsia="ru-RU"/>
        </w:rPr>
      </w:pPr>
      <w:r w:rsidRPr="000F11AC">
        <w:rPr>
          <w:rFonts w:ascii="Times New Roman" w:eastAsia="Calibri" w:hAnsi="Times New Roman" w:cs="Times New Roman"/>
          <w:bCs/>
          <w:sz w:val="24"/>
          <w:szCs w:val="24"/>
          <w:lang w:val="ky-KG" w:eastAsia="ru-RU"/>
        </w:rPr>
        <w:t xml:space="preserve">Атайын эсептин каражаттары боюнча чыгымдардын </w:t>
      </w:r>
      <w:r w:rsidRPr="000F11AC">
        <w:rPr>
          <w:rFonts w:ascii="Times New Roman" w:eastAsia="Times New Roman" w:hAnsi="Times New Roman" w:cs="Times New Roman"/>
          <w:sz w:val="24"/>
          <w:szCs w:val="24"/>
          <w:lang w:val="ky-KG" w:eastAsia="ru-RU"/>
        </w:rPr>
        <w:t xml:space="preserve">6,4 млн. сомго </w:t>
      </w:r>
      <w:r w:rsidRPr="000F11AC">
        <w:rPr>
          <w:rFonts w:ascii="Times New Roman" w:eastAsia="Calibri" w:hAnsi="Times New Roman" w:cs="Times New Roman"/>
          <w:bCs/>
          <w:sz w:val="24"/>
          <w:szCs w:val="24"/>
          <w:lang w:val="ky-KG" w:eastAsia="ru-RU"/>
        </w:rPr>
        <w:t xml:space="preserve">азайышы болжолдуу көрсөткүчтөрдүн азайышына </w:t>
      </w:r>
    </w:p>
    <w:p w:rsidR="002045A4" w:rsidRPr="000F11AC" w:rsidRDefault="002045A4" w:rsidP="002045A4">
      <w:pPr>
        <w:tabs>
          <w:tab w:val="left" w:pos="567"/>
        </w:tabs>
        <w:spacing w:after="0" w:line="240" w:lineRule="auto"/>
        <w:ind w:firstLine="567"/>
        <w:jc w:val="both"/>
        <w:rPr>
          <w:rFonts w:ascii="Times New Roman" w:eastAsia="Times New Roman" w:hAnsi="Times New Roman" w:cs="Times New Roman"/>
          <w:sz w:val="24"/>
          <w:szCs w:val="24"/>
          <w:lang w:val="ky-KG" w:eastAsia="ru-RU"/>
        </w:rPr>
      </w:pPr>
    </w:p>
    <w:p w:rsidR="002045A4" w:rsidRPr="000F11AC" w:rsidRDefault="002045A4" w:rsidP="002045A4">
      <w:pPr>
        <w:spacing w:after="0" w:line="240" w:lineRule="auto"/>
        <w:ind w:firstLine="709"/>
        <w:jc w:val="center"/>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sz w:val="24"/>
          <w:szCs w:val="24"/>
          <w:lang w:val="ky-KG" w:eastAsia="ru-RU"/>
        </w:rPr>
        <w:t xml:space="preserve">Кыргыз Республикасынын Өкмөтүнө караштуу Жазаларды аткаруу мамлекеттик кызматына караштуу Түзөтүү мекемелерин кайтаруу жана соттолгондорду жана камакка алынган адамдарды коштоп жүрүү  департаменти </w:t>
      </w:r>
    </w:p>
    <w:p w:rsidR="002045A4" w:rsidRPr="000F11AC" w:rsidRDefault="002045A4" w:rsidP="002045A4">
      <w:pPr>
        <w:spacing w:after="0" w:line="240" w:lineRule="auto"/>
        <w:ind w:firstLine="709"/>
        <w:jc w:val="center"/>
        <w:rPr>
          <w:rFonts w:ascii="Times New Roman" w:eastAsia="Times New Roman" w:hAnsi="Times New Roman" w:cs="Times New Roman"/>
          <w:b/>
          <w:sz w:val="24"/>
          <w:szCs w:val="24"/>
          <w:lang w:val="ky-KG" w:eastAsia="ru-RU"/>
        </w:rPr>
      </w:pPr>
    </w:p>
    <w:p w:rsidR="002045A4" w:rsidRPr="000F11AC" w:rsidRDefault="002045A4" w:rsidP="002045A4">
      <w:pPr>
        <w:spacing w:after="0" w:line="240" w:lineRule="auto"/>
        <w:ind w:firstLine="709"/>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 xml:space="preserve">Кыргыз Республикасынын Өкмөтүнө караштуу Жазаларды аткаруу мамлекеттик кызматына караштуу Түзөтүү мекемелерин кайтаруу жана соттолгондорду жана камакка алынган адамдарды коштоп жүрүү департаментинин 2019-жылга чыгымдары </w:t>
      </w:r>
      <w:r w:rsidRPr="000F11AC">
        <w:rPr>
          <w:rFonts w:ascii="Times New Roman" w:eastAsia="Times New Roman" w:hAnsi="Times New Roman" w:cs="Times New Roman"/>
          <w:sz w:val="24"/>
          <w:szCs w:val="24"/>
          <w:lang w:val="ky-KG" w:eastAsia="ru-RU"/>
        </w:rPr>
        <w:br/>
        <w:t xml:space="preserve">2018-жылдын бекитилген бюджетинин деңгээлинде </w:t>
      </w:r>
      <w:r w:rsidRPr="000F11AC">
        <w:rPr>
          <w:rFonts w:ascii="Times New Roman" w:eastAsia="Times New Roman" w:hAnsi="Times New Roman" w:cs="Times New Roman"/>
          <w:b/>
          <w:sz w:val="24"/>
          <w:szCs w:val="24"/>
          <w:lang w:val="ky-KG" w:eastAsia="ru-RU"/>
        </w:rPr>
        <w:t>194,3</w:t>
      </w:r>
      <w:r w:rsidRPr="000F11AC">
        <w:rPr>
          <w:rFonts w:ascii="Times New Roman" w:eastAsia="Times New Roman" w:hAnsi="Times New Roman" w:cs="Times New Roman"/>
          <w:sz w:val="24"/>
          <w:szCs w:val="24"/>
          <w:lang w:val="ky-KG" w:eastAsia="ru-RU"/>
        </w:rPr>
        <w:t xml:space="preserve"> </w:t>
      </w:r>
      <w:r w:rsidRPr="000F11AC">
        <w:rPr>
          <w:rFonts w:ascii="Times New Roman" w:eastAsia="Times New Roman" w:hAnsi="Times New Roman" w:cs="Times New Roman"/>
          <w:b/>
          <w:bCs/>
          <w:sz w:val="24"/>
          <w:szCs w:val="24"/>
          <w:lang w:val="ky-KG" w:eastAsia="ru-RU"/>
        </w:rPr>
        <w:t>млн. сом</w:t>
      </w:r>
      <w:r w:rsidRPr="000F11AC">
        <w:rPr>
          <w:rFonts w:ascii="Times New Roman" w:eastAsia="Times New Roman" w:hAnsi="Times New Roman" w:cs="Times New Roman"/>
          <w:sz w:val="24"/>
          <w:szCs w:val="24"/>
          <w:lang w:val="ky-KG" w:eastAsia="ru-RU"/>
        </w:rPr>
        <w:t xml:space="preserve"> суммада каралган, анын ичинен:</w:t>
      </w:r>
    </w:p>
    <w:p w:rsidR="002045A4" w:rsidRPr="000F11AC" w:rsidRDefault="002045A4" w:rsidP="002045A4">
      <w:pPr>
        <w:spacing w:after="0" w:line="240" w:lineRule="auto"/>
        <w:ind w:firstLine="708"/>
        <w:jc w:val="right"/>
        <w:rPr>
          <w:rFonts w:ascii="Times New Roman" w:eastAsia="Times New Roman" w:hAnsi="Times New Roman" w:cs="Times New Roman"/>
          <w:szCs w:val="24"/>
          <w:lang w:val="ky-KG" w:eastAsia="ru-RU"/>
        </w:rPr>
      </w:pPr>
    </w:p>
    <w:p w:rsidR="002045A4" w:rsidRPr="000F11AC" w:rsidRDefault="002045A4" w:rsidP="002045A4">
      <w:pPr>
        <w:spacing w:after="0" w:line="240" w:lineRule="auto"/>
        <w:ind w:firstLine="708"/>
        <w:jc w:val="right"/>
        <w:rPr>
          <w:rFonts w:ascii="Times New Roman" w:eastAsia="Times New Roman" w:hAnsi="Times New Roman" w:cs="Times New Roman"/>
          <w:szCs w:val="24"/>
          <w:lang w:val="ky-KG" w:eastAsia="ru-RU"/>
        </w:rPr>
      </w:pPr>
      <w:r w:rsidRPr="000F11AC">
        <w:rPr>
          <w:rFonts w:ascii="Times New Roman" w:eastAsia="Times New Roman" w:hAnsi="Times New Roman" w:cs="Times New Roman"/>
          <w:szCs w:val="24"/>
          <w:lang w:val="ky-KG" w:eastAsia="ru-RU"/>
        </w:rPr>
        <w:t>млн. сом</w:t>
      </w:r>
    </w:p>
    <w:tbl>
      <w:tblPr>
        <w:tblStyle w:val="1110"/>
        <w:tblW w:w="9464" w:type="dxa"/>
        <w:tblLayout w:type="fixed"/>
        <w:tblLook w:val="04A0" w:firstRow="1" w:lastRow="0" w:firstColumn="1" w:lastColumn="0" w:noHBand="0" w:noVBand="1"/>
      </w:tblPr>
      <w:tblGrid>
        <w:gridCol w:w="1830"/>
        <w:gridCol w:w="1148"/>
        <w:gridCol w:w="1383"/>
        <w:gridCol w:w="1417"/>
        <w:gridCol w:w="993"/>
        <w:gridCol w:w="1134"/>
        <w:gridCol w:w="1559"/>
      </w:tblGrid>
      <w:tr w:rsidR="002045A4" w:rsidRPr="000F11AC" w:rsidTr="0061711A">
        <w:tc>
          <w:tcPr>
            <w:tcW w:w="1830" w:type="dxa"/>
            <w:vAlign w:val="center"/>
          </w:tcPr>
          <w:p w:rsidR="002045A4" w:rsidRPr="000F11AC" w:rsidRDefault="002045A4" w:rsidP="0061711A">
            <w:pPr>
              <w:contextualSpacing/>
              <w:rPr>
                <w:rFonts w:ascii="Times New Roman" w:eastAsia="Times New Roman" w:hAnsi="Times New Roman" w:cs="Times New Roman"/>
                <w:b/>
                <w:bCs/>
                <w:sz w:val="20"/>
                <w:szCs w:val="20"/>
                <w:lang w:eastAsia="ru-RU"/>
              </w:rPr>
            </w:pPr>
            <w:r w:rsidRPr="000F11AC">
              <w:rPr>
                <w:rFonts w:ascii="Times New Roman" w:eastAsia="Times New Roman" w:hAnsi="Times New Roman" w:cs="Times New Roman"/>
                <w:b/>
                <w:bCs/>
                <w:sz w:val="20"/>
                <w:szCs w:val="20"/>
                <w:lang w:eastAsia="ru-RU"/>
              </w:rPr>
              <w:t>Аталышы</w:t>
            </w:r>
          </w:p>
        </w:tc>
        <w:tc>
          <w:tcPr>
            <w:tcW w:w="1148" w:type="dxa"/>
          </w:tcPr>
          <w:p w:rsidR="002045A4" w:rsidRPr="000F11AC" w:rsidRDefault="002045A4" w:rsidP="0061711A">
            <w:pPr>
              <w:contextualSpacing/>
              <w:jc w:val="center"/>
              <w:rPr>
                <w:rFonts w:ascii="Times New Roman" w:eastAsia="Times New Roman" w:hAnsi="Times New Roman" w:cs="Times New Roman"/>
                <w:b/>
                <w:bCs/>
                <w:sz w:val="20"/>
                <w:szCs w:val="20"/>
                <w:lang w:eastAsia="ru-RU"/>
              </w:rPr>
            </w:pPr>
            <w:r w:rsidRPr="000F11AC">
              <w:rPr>
                <w:rFonts w:ascii="Times New Roman" w:eastAsia="Times New Roman" w:hAnsi="Times New Roman" w:cs="Times New Roman"/>
                <w:b/>
                <w:bCs/>
                <w:sz w:val="20"/>
                <w:szCs w:val="20"/>
                <w:lang w:eastAsia="ru-RU"/>
              </w:rPr>
              <w:t>2017-жыл факт</w:t>
            </w:r>
          </w:p>
        </w:tc>
        <w:tc>
          <w:tcPr>
            <w:tcW w:w="1383" w:type="dxa"/>
          </w:tcPr>
          <w:p w:rsidR="002045A4" w:rsidRPr="000F11AC" w:rsidRDefault="002045A4" w:rsidP="0061711A">
            <w:pPr>
              <w:contextualSpacing/>
              <w:jc w:val="center"/>
              <w:rPr>
                <w:rFonts w:ascii="Times New Roman" w:eastAsia="Times New Roman" w:hAnsi="Times New Roman" w:cs="Times New Roman"/>
                <w:b/>
                <w:bCs/>
                <w:sz w:val="20"/>
                <w:szCs w:val="20"/>
                <w:lang w:eastAsia="ru-RU"/>
              </w:rPr>
            </w:pPr>
            <w:r w:rsidRPr="000F11AC">
              <w:rPr>
                <w:rFonts w:ascii="Times New Roman" w:eastAsia="Times New Roman" w:hAnsi="Times New Roman" w:cs="Times New Roman"/>
                <w:b/>
                <w:bCs/>
                <w:sz w:val="20"/>
                <w:szCs w:val="20"/>
                <w:lang w:eastAsia="ru-RU"/>
              </w:rPr>
              <w:t>2018-жыл</w:t>
            </w:r>
          </w:p>
          <w:p w:rsidR="002045A4" w:rsidRPr="000F11AC" w:rsidRDefault="002045A4" w:rsidP="0061711A">
            <w:pPr>
              <w:contextualSpacing/>
              <w:jc w:val="center"/>
              <w:rPr>
                <w:rFonts w:ascii="Times New Roman" w:eastAsia="Times New Roman" w:hAnsi="Times New Roman" w:cs="Times New Roman"/>
                <w:b/>
                <w:bCs/>
                <w:sz w:val="20"/>
                <w:szCs w:val="20"/>
                <w:lang w:eastAsia="ru-RU"/>
              </w:rPr>
            </w:pPr>
            <w:r w:rsidRPr="000F11AC">
              <w:rPr>
                <w:rFonts w:ascii="Times New Roman" w:eastAsia="Times New Roman" w:hAnsi="Times New Roman" w:cs="Times New Roman"/>
                <w:b/>
                <w:bCs/>
                <w:sz w:val="20"/>
                <w:szCs w:val="20"/>
                <w:lang w:eastAsia="ru-RU"/>
              </w:rPr>
              <w:t>бекитилген</w:t>
            </w:r>
          </w:p>
        </w:tc>
        <w:tc>
          <w:tcPr>
            <w:tcW w:w="1417" w:type="dxa"/>
          </w:tcPr>
          <w:p w:rsidR="002045A4" w:rsidRPr="000F11AC" w:rsidRDefault="002045A4" w:rsidP="0061711A">
            <w:pPr>
              <w:contextualSpacing/>
              <w:jc w:val="center"/>
              <w:rPr>
                <w:rFonts w:ascii="Times New Roman" w:eastAsia="Times New Roman" w:hAnsi="Times New Roman" w:cs="Times New Roman"/>
                <w:b/>
                <w:bCs/>
                <w:sz w:val="20"/>
                <w:szCs w:val="20"/>
                <w:lang w:eastAsia="ru-RU"/>
              </w:rPr>
            </w:pPr>
            <w:r w:rsidRPr="000F11AC">
              <w:rPr>
                <w:rFonts w:ascii="Times New Roman" w:eastAsia="Times New Roman" w:hAnsi="Times New Roman" w:cs="Times New Roman"/>
                <w:b/>
                <w:bCs/>
                <w:sz w:val="20"/>
                <w:szCs w:val="20"/>
                <w:lang w:eastAsia="ru-RU"/>
              </w:rPr>
              <w:t>2019-жыл долбоор</w:t>
            </w:r>
          </w:p>
        </w:tc>
        <w:tc>
          <w:tcPr>
            <w:tcW w:w="993" w:type="dxa"/>
          </w:tcPr>
          <w:p w:rsidR="002045A4" w:rsidRPr="000F11AC" w:rsidRDefault="002045A4" w:rsidP="0061711A">
            <w:pPr>
              <w:shd w:val="clear" w:color="auto" w:fill="FFFFFF" w:themeFill="background1"/>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четтөө</w:t>
            </w:r>
          </w:p>
        </w:tc>
        <w:tc>
          <w:tcPr>
            <w:tcW w:w="1134" w:type="dxa"/>
          </w:tcPr>
          <w:p w:rsidR="002045A4" w:rsidRPr="000F11AC" w:rsidRDefault="002045A4" w:rsidP="0061711A">
            <w:pPr>
              <w:contextualSpacing/>
              <w:jc w:val="center"/>
              <w:rPr>
                <w:rFonts w:ascii="Times New Roman" w:eastAsia="Times New Roman" w:hAnsi="Times New Roman" w:cs="Times New Roman"/>
                <w:b/>
                <w:bCs/>
                <w:sz w:val="20"/>
                <w:szCs w:val="20"/>
                <w:lang w:eastAsia="ru-RU"/>
              </w:rPr>
            </w:pPr>
            <w:r w:rsidRPr="000F11AC">
              <w:rPr>
                <w:rFonts w:ascii="Times New Roman" w:eastAsia="Times New Roman" w:hAnsi="Times New Roman" w:cs="Times New Roman"/>
                <w:b/>
                <w:bCs/>
                <w:sz w:val="20"/>
                <w:szCs w:val="20"/>
                <w:lang w:eastAsia="ru-RU"/>
              </w:rPr>
              <w:t>2020-жыл болжол</w:t>
            </w:r>
          </w:p>
        </w:tc>
        <w:tc>
          <w:tcPr>
            <w:tcW w:w="1559" w:type="dxa"/>
          </w:tcPr>
          <w:p w:rsidR="002045A4" w:rsidRPr="000F11AC" w:rsidRDefault="002045A4" w:rsidP="0061711A">
            <w:pPr>
              <w:contextualSpacing/>
              <w:jc w:val="center"/>
              <w:rPr>
                <w:rFonts w:ascii="Times New Roman" w:eastAsia="Times New Roman" w:hAnsi="Times New Roman" w:cs="Times New Roman"/>
                <w:b/>
                <w:bCs/>
                <w:sz w:val="20"/>
                <w:szCs w:val="20"/>
                <w:lang w:eastAsia="ru-RU"/>
              </w:rPr>
            </w:pPr>
            <w:r w:rsidRPr="000F11AC">
              <w:rPr>
                <w:rFonts w:ascii="Times New Roman" w:eastAsia="Times New Roman" w:hAnsi="Times New Roman" w:cs="Times New Roman"/>
                <w:b/>
                <w:bCs/>
                <w:sz w:val="20"/>
                <w:szCs w:val="20"/>
                <w:lang w:eastAsia="ru-RU"/>
              </w:rPr>
              <w:t>2021-жыл болжол</w:t>
            </w:r>
          </w:p>
        </w:tc>
      </w:tr>
      <w:tr w:rsidR="002045A4" w:rsidRPr="000F11AC" w:rsidTr="0061711A">
        <w:tc>
          <w:tcPr>
            <w:tcW w:w="1830" w:type="dxa"/>
            <w:vAlign w:val="center"/>
          </w:tcPr>
          <w:p w:rsidR="002045A4" w:rsidRPr="000F11AC" w:rsidRDefault="002045A4" w:rsidP="0061711A">
            <w:pPr>
              <w:widowControl w:val="0"/>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Бардыгы</w:t>
            </w:r>
          </w:p>
        </w:tc>
        <w:tc>
          <w:tcPr>
            <w:tcW w:w="1148"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205,5</w:t>
            </w:r>
          </w:p>
        </w:tc>
        <w:tc>
          <w:tcPr>
            <w:tcW w:w="1383"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194,3</w:t>
            </w:r>
          </w:p>
        </w:tc>
        <w:tc>
          <w:tcPr>
            <w:tcW w:w="1417"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194,3</w:t>
            </w:r>
          </w:p>
        </w:tc>
        <w:tc>
          <w:tcPr>
            <w:tcW w:w="993"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0</w:t>
            </w:r>
          </w:p>
        </w:tc>
        <w:tc>
          <w:tcPr>
            <w:tcW w:w="1134"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196,9</w:t>
            </w:r>
          </w:p>
        </w:tc>
        <w:tc>
          <w:tcPr>
            <w:tcW w:w="1559"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199,5</w:t>
            </w:r>
          </w:p>
        </w:tc>
      </w:tr>
      <w:tr w:rsidR="002045A4" w:rsidRPr="000F11AC" w:rsidTr="0061711A">
        <w:tc>
          <w:tcPr>
            <w:tcW w:w="1830" w:type="dxa"/>
            <w:vAlign w:val="center"/>
          </w:tcPr>
          <w:p w:rsidR="002045A4" w:rsidRPr="000F11AC" w:rsidRDefault="002045A4" w:rsidP="0061711A">
            <w:pPr>
              <w:widowControl w:val="0"/>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 xml:space="preserve">Бюджеттик каражаттар </w:t>
            </w:r>
          </w:p>
        </w:tc>
        <w:tc>
          <w:tcPr>
            <w:tcW w:w="1148"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205,5</w:t>
            </w:r>
          </w:p>
        </w:tc>
        <w:tc>
          <w:tcPr>
            <w:tcW w:w="1383"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194,3</w:t>
            </w:r>
          </w:p>
        </w:tc>
        <w:tc>
          <w:tcPr>
            <w:tcW w:w="1417"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194,3</w:t>
            </w:r>
          </w:p>
        </w:tc>
        <w:tc>
          <w:tcPr>
            <w:tcW w:w="993"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0</w:t>
            </w:r>
          </w:p>
        </w:tc>
        <w:tc>
          <w:tcPr>
            <w:tcW w:w="1134"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196,9</w:t>
            </w:r>
          </w:p>
        </w:tc>
        <w:tc>
          <w:tcPr>
            <w:tcW w:w="1559"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199,5</w:t>
            </w:r>
          </w:p>
        </w:tc>
      </w:tr>
    </w:tbl>
    <w:p w:rsidR="002045A4" w:rsidRPr="000F11AC" w:rsidRDefault="002045A4" w:rsidP="002045A4">
      <w:pPr>
        <w:tabs>
          <w:tab w:val="left" w:pos="567"/>
        </w:tabs>
        <w:spacing w:after="0" w:line="240" w:lineRule="auto"/>
        <w:ind w:firstLine="567"/>
        <w:jc w:val="both"/>
        <w:rPr>
          <w:rFonts w:ascii="Times New Roman" w:eastAsia="Times New Roman" w:hAnsi="Times New Roman" w:cs="Times New Roman"/>
          <w:sz w:val="24"/>
          <w:szCs w:val="24"/>
          <w:lang w:val="ky-KG" w:eastAsia="ru-RU"/>
        </w:rPr>
      </w:pPr>
    </w:p>
    <w:p w:rsidR="002045A4" w:rsidRPr="000F11AC" w:rsidRDefault="002045A4" w:rsidP="002045A4">
      <w:pPr>
        <w:tabs>
          <w:tab w:val="left" w:pos="567"/>
        </w:tabs>
        <w:spacing w:after="0" w:line="240" w:lineRule="auto"/>
        <w:ind w:firstLine="567"/>
        <w:jc w:val="both"/>
        <w:rPr>
          <w:rFonts w:ascii="Times New Roman" w:eastAsia="Times New Roman" w:hAnsi="Times New Roman" w:cs="Times New Roman"/>
          <w:sz w:val="24"/>
          <w:szCs w:val="24"/>
          <w:lang w:val="ky-KG" w:eastAsia="ru-RU"/>
        </w:rPr>
      </w:pPr>
    </w:p>
    <w:p w:rsidR="002045A4" w:rsidRPr="000F11AC" w:rsidRDefault="002045A4" w:rsidP="002045A4">
      <w:pPr>
        <w:shd w:val="clear" w:color="auto" w:fill="FFFFFF"/>
        <w:tabs>
          <w:tab w:val="left" w:pos="567"/>
        </w:tabs>
        <w:spacing w:after="0" w:line="240" w:lineRule="auto"/>
        <w:ind w:firstLine="567"/>
        <w:jc w:val="center"/>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sz w:val="24"/>
          <w:szCs w:val="24"/>
          <w:lang w:val="ky-KG" w:eastAsia="ru-RU"/>
        </w:rPr>
        <w:t xml:space="preserve">Кыргыз Республикасынын Өкмөтүнө караштуу Мамлекеттик  бажы кызматы </w:t>
      </w:r>
    </w:p>
    <w:p w:rsidR="002045A4" w:rsidRPr="000F11AC" w:rsidRDefault="002045A4" w:rsidP="002045A4">
      <w:pPr>
        <w:shd w:val="clear" w:color="auto" w:fill="FFFFFF"/>
        <w:tabs>
          <w:tab w:val="left" w:pos="567"/>
        </w:tabs>
        <w:spacing w:after="0" w:line="240" w:lineRule="auto"/>
        <w:ind w:firstLine="567"/>
        <w:jc w:val="center"/>
        <w:rPr>
          <w:rFonts w:ascii="Times New Roman" w:eastAsia="Times New Roman" w:hAnsi="Times New Roman" w:cs="Times New Roman"/>
          <w:b/>
          <w:sz w:val="24"/>
          <w:szCs w:val="24"/>
          <w:lang w:val="ky-KG" w:eastAsia="ru-RU"/>
        </w:rPr>
      </w:pPr>
    </w:p>
    <w:p w:rsidR="002045A4" w:rsidRPr="000F11AC" w:rsidRDefault="002045A4" w:rsidP="002045A4">
      <w:pPr>
        <w:spacing w:after="0" w:line="240" w:lineRule="auto"/>
        <w:ind w:firstLine="709"/>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 xml:space="preserve">Кыргыз Республикасынын Өкмөтүнө караштуу Мамлекеттик бажы кызматы боюнча 2019-жылга чыгымдар атайын каражаттарды эсепке алуу менен 2018-жылдын бекитилген бюджетине карата 342,1 млн сомго көбөйүү менен 1 071,9 млн сом суммада каралган, анын ичинде: </w:t>
      </w:r>
    </w:p>
    <w:p w:rsidR="002045A4" w:rsidRPr="000F11AC" w:rsidRDefault="002045A4" w:rsidP="002045A4">
      <w:pPr>
        <w:spacing w:after="0" w:line="240" w:lineRule="auto"/>
        <w:ind w:firstLine="708"/>
        <w:jc w:val="right"/>
        <w:rPr>
          <w:rFonts w:ascii="Times New Roman" w:eastAsia="Times New Roman" w:hAnsi="Times New Roman" w:cs="Times New Roman"/>
          <w:szCs w:val="24"/>
          <w:lang w:val="ky-KG" w:eastAsia="ru-RU"/>
        </w:rPr>
      </w:pPr>
      <w:r w:rsidRPr="000F11AC">
        <w:rPr>
          <w:rFonts w:ascii="Times New Roman" w:eastAsia="Times New Roman" w:hAnsi="Times New Roman" w:cs="Times New Roman"/>
          <w:szCs w:val="24"/>
          <w:lang w:val="ky-KG" w:eastAsia="ru-RU"/>
        </w:rPr>
        <w:t>млн. сом</w:t>
      </w:r>
    </w:p>
    <w:tbl>
      <w:tblPr>
        <w:tblStyle w:val="1110"/>
        <w:tblW w:w="9180" w:type="dxa"/>
        <w:tblLayout w:type="fixed"/>
        <w:tblLook w:val="04A0" w:firstRow="1" w:lastRow="0" w:firstColumn="1" w:lastColumn="0" w:noHBand="0" w:noVBand="1"/>
      </w:tblPr>
      <w:tblGrid>
        <w:gridCol w:w="1830"/>
        <w:gridCol w:w="1148"/>
        <w:gridCol w:w="1525"/>
        <w:gridCol w:w="1275"/>
        <w:gridCol w:w="993"/>
        <w:gridCol w:w="1275"/>
        <w:gridCol w:w="1134"/>
      </w:tblGrid>
      <w:tr w:rsidR="002045A4" w:rsidRPr="000F11AC" w:rsidTr="0061711A">
        <w:tc>
          <w:tcPr>
            <w:tcW w:w="1830" w:type="dxa"/>
          </w:tcPr>
          <w:p w:rsidR="002045A4" w:rsidRPr="000F11AC" w:rsidRDefault="002045A4" w:rsidP="0061711A">
            <w:pPr>
              <w:contextualSpacing/>
              <w:jc w:val="both"/>
              <w:rPr>
                <w:rFonts w:ascii="Times New Roman" w:eastAsia="Times New Roman" w:hAnsi="Times New Roman" w:cs="Times New Roman"/>
                <w:b/>
                <w:bCs/>
                <w:sz w:val="20"/>
                <w:szCs w:val="20"/>
                <w:lang w:eastAsia="ru-RU"/>
              </w:rPr>
            </w:pPr>
            <w:r w:rsidRPr="000F11AC">
              <w:rPr>
                <w:rFonts w:ascii="Times New Roman" w:eastAsia="Times New Roman" w:hAnsi="Times New Roman" w:cs="Times New Roman"/>
                <w:b/>
                <w:bCs/>
                <w:sz w:val="20"/>
                <w:szCs w:val="20"/>
                <w:lang w:eastAsia="ru-RU"/>
              </w:rPr>
              <w:t>Аталышы</w:t>
            </w:r>
          </w:p>
        </w:tc>
        <w:tc>
          <w:tcPr>
            <w:tcW w:w="1148" w:type="dxa"/>
          </w:tcPr>
          <w:p w:rsidR="002045A4" w:rsidRPr="000F11AC" w:rsidRDefault="002045A4" w:rsidP="0061711A">
            <w:pPr>
              <w:contextualSpacing/>
              <w:jc w:val="center"/>
              <w:rPr>
                <w:rFonts w:ascii="Times New Roman" w:eastAsia="Times New Roman" w:hAnsi="Times New Roman" w:cs="Times New Roman"/>
                <w:b/>
                <w:bCs/>
                <w:sz w:val="20"/>
                <w:szCs w:val="20"/>
                <w:lang w:eastAsia="ru-RU"/>
              </w:rPr>
            </w:pPr>
            <w:r w:rsidRPr="000F11AC">
              <w:rPr>
                <w:rFonts w:ascii="Times New Roman" w:eastAsia="Times New Roman" w:hAnsi="Times New Roman" w:cs="Times New Roman"/>
                <w:b/>
                <w:bCs/>
                <w:sz w:val="20"/>
                <w:szCs w:val="20"/>
                <w:lang w:eastAsia="ru-RU"/>
              </w:rPr>
              <w:t>2017-жыл факт</w:t>
            </w:r>
          </w:p>
        </w:tc>
        <w:tc>
          <w:tcPr>
            <w:tcW w:w="1525" w:type="dxa"/>
          </w:tcPr>
          <w:p w:rsidR="002045A4" w:rsidRPr="000F11AC" w:rsidRDefault="002045A4" w:rsidP="0061711A">
            <w:pPr>
              <w:contextualSpacing/>
              <w:jc w:val="center"/>
              <w:rPr>
                <w:rFonts w:ascii="Times New Roman" w:eastAsia="Times New Roman" w:hAnsi="Times New Roman" w:cs="Times New Roman"/>
                <w:b/>
                <w:bCs/>
                <w:sz w:val="20"/>
                <w:szCs w:val="20"/>
                <w:lang w:eastAsia="ru-RU"/>
              </w:rPr>
            </w:pPr>
            <w:r w:rsidRPr="000F11AC">
              <w:rPr>
                <w:rFonts w:ascii="Times New Roman" w:eastAsia="Times New Roman" w:hAnsi="Times New Roman" w:cs="Times New Roman"/>
                <w:b/>
                <w:bCs/>
                <w:sz w:val="20"/>
                <w:szCs w:val="20"/>
                <w:lang w:eastAsia="ru-RU"/>
              </w:rPr>
              <w:t>2018-жыл</w:t>
            </w:r>
          </w:p>
          <w:p w:rsidR="002045A4" w:rsidRPr="000F11AC" w:rsidRDefault="002045A4" w:rsidP="0061711A">
            <w:pPr>
              <w:contextualSpacing/>
              <w:jc w:val="center"/>
              <w:rPr>
                <w:rFonts w:ascii="Times New Roman" w:eastAsia="Times New Roman" w:hAnsi="Times New Roman" w:cs="Times New Roman"/>
                <w:b/>
                <w:bCs/>
                <w:sz w:val="20"/>
                <w:szCs w:val="20"/>
                <w:lang w:eastAsia="ru-RU"/>
              </w:rPr>
            </w:pPr>
            <w:r w:rsidRPr="000F11AC">
              <w:rPr>
                <w:rFonts w:ascii="Times New Roman" w:eastAsia="Times New Roman" w:hAnsi="Times New Roman" w:cs="Times New Roman"/>
                <w:b/>
                <w:bCs/>
                <w:sz w:val="20"/>
                <w:szCs w:val="20"/>
                <w:lang w:eastAsia="ru-RU"/>
              </w:rPr>
              <w:t>бекитилген</w:t>
            </w:r>
          </w:p>
        </w:tc>
        <w:tc>
          <w:tcPr>
            <w:tcW w:w="1275" w:type="dxa"/>
          </w:tcPr>
          <w:p w:rsidR="002045A4" w:rsidRPr="000F11AC" w:rsidRDefault="002045A4" w:rsidP="0061711A">
            <w:pPr>
              <w:contextualSpacing/>
              <w:jc w:val="center"/>
              <w:rPr>
                <w:rFonts w:ascii="Times New Roman" w:eastAsia="Times New Roman" w:hAnsi="Times New Roman" w:cs="Times New Roman"/>
                <w:b/>
                <w:bCs/>
                <w:sz w:val="20"/>
                <w:szCs w:val="20"/>
                <w:lang w:eastAsia="ru-RU"/>
              </w:rPr>
            </w:pPr>
            <w:r w:rsidRPr="000F11AC">
              <w:rPr>
                <w:rFonts w:ascii="Times New Roman" w:eastAsia="Times New Roman" w:hAnsi="Times New Roman" w:cs="Times New Roman"/>
                <w:b/>
                <w:bCs/>
                <w:sz w:val="20"/>
                <w:szCs w:val="20"/>
                <w:lang w:eastAsia="ru-RU"/>
              </w:rPr>
              <w:t>2019-жыл долбоор</w:t>
            </w:r>
          </w:p>
        </w:tc>
        <w:tc>
          <w:tcPr>
            <w:tcW w:w="993" w:type="dxa"/>
          </w:tcPr>
          <w:p w:rsidR="002045A4" w:rsidRPr="000F11AC" w:rsidRDefault="002045A4" w:rsidP="0061711A">
            <w:pPr>
              <w:shd w:val="clear" w:color="auto" w:fill="FFFFFF" w:themeFill="background1"/>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четтөө</w:t>
            </w:r>
          </w:p>
        </w:tc>
        <w:tc>
          <w:tcPr>
            <w:tcW w:w="1275" w:type="dxa"/>
          </w:tcPr>
          <w:p w:rsidR="002045A4" w:rsidRPr="000F11AC" w:rsidRDefault="002045A4" w:rsidP="0061711A">
            <w:pPr>
              <w:contextualSpacing/>
              <w:jc w:val="center"/>
              <w:rPr>
                <w:rFonts w:ascii="Times New Roman" w:eastAsia="Times New Roman" w:hAnsi="Times New Roman" w:cs="Times New Roman"/>
                <w:b/>
                <w:bCs/>
                <w:sz w:val="20"/>
                <w:szCs w:val="20"/>
                <w:lang w:eastAsia="ru-RU"/>
              </w:rPr>
            </w:pPr>
            <w:r w:rsidRPr="000F11AC">
              <w:rPr>
                <w:rFonts w:ascii="Times New Roman" w:eastAsia="Times New Roman" w:hAnsi="Times New Roman" w:cs="Times New Roman"/>
                <w:b/>
                <w:bCs/>
                <w:sz w:val="20"/>
                <w:szCs w:val="20"/>
                <w:lang w:eastAsia="ru-RU"/>
              </w:rPr>
              <w:t>2020-жыл болжол</w:t>
            </w:r>
          </w:p>
        </w:tc>
        <w:tc>
          <w:tcPr>
            <w:tcW w:w="1134" w:type="dxa"/>
          </w:tcPr>
          <w:p w:rsidR="002045A4" w:rsidRPr="000F11AC" w:rsidRDefault="002045A4" w:rsidP="0061711A">
            <w:pPr>
              <w:contextualSpacing/>
              <w:jc w:val="center"/>
              <w:rPr>
                <w:rFonts w:ascii="Times New Roman" w:eastAsia="Times New Roman" w:hAnsi="Times New Roman" w:cs="Times New Roman"/>
                <w:b/>
                <w:bCs/>
                <w:sz w:val="20"/>
                <w:szCs w:val="20"/>
                <w:lang w:eastAsia="ru-RU"/>
              </w:rPr>
            </w:pPr>
            <w:r w:rsidRPr="000F11AC">
              <w:rPr>
                <w:rFonts w:ascii="Times New Roman" w:eastAsia="Times New Roman" w:hAnsi="Times New Roman" w:cs="Times New Roman"/>
                <w:b/>
                <w:bCs/>
                <w:sz w:val="20"/>
                <w:szCs w:val="20"/>
                <w:lang w:eastAsia="ru-RU"/>
              </w:rPr>
              <w:t>2021-жыл болжол</w:t>
            </w:r>
          </w:p>
        </w:tc>
      </w:tr>
      <w:tr w:rsidR="002045A4" w:rsidRPr="000F11AC" w:rsidTr="0061711A">
        <w:tc>
          <w:tcPr>
            <w:tcW w:w="1830" w:type="dxa"/>
          </w:tcPr>
          <w:p w:rsidR="002045A4" w:rsidRPr="000F11AC" w:rsidRDefault="002045A4" w:rsidP="0061711A">
            <w:pPr>
              <w:widowControl w:val="0"/>
              <w:jc w:val="both"/>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Бардыгы</w:t>
            </w:r>
          </w:p>
        </w:tc>
        <w:tc>
          <w:tcPr>
            <w:tcW w:w="1148"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892,7</w:t>
            </w:r>
          </w:p>
        </w:tc>
        <w:tc>
          <w:tcPr>
            <w:tcW w:w="1525"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729,7</w:t>
            </w:r>
          </w:p>
        </w:tc>
        <w:tc>
          <w:tcPr>
            <w:tcW w:w="1275"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1 071</w:t>
            </w:r>
            <w:r w:rsidRPr="000F11AC">
              <w:rPr>
                <w:rFonts w:ascii="Times New Roman" w:eastAsia="Times New Roman" w:hAnsi="Times New Roman" w:cs="Times New Roman"/>
                <w:sz w:val="20"/>
                <w:szCs w:val="20"/>
                <w:lang w:val="ru-RU" w:eastAsia="ru-RU"/>
              </w:rPr>
              <w:t>,</w:t>
            </w:r>
            <w:r w:rsidRPr="000F11AC">
              <w:rPr>
                <w:rFonts w:ascii="Times New Roman" w:eastAsia="Times New Roman" w:hAnsi="Times New Roman" w:cs="Times New Roman"/>
                <w:sz w:val="20"/>
                <w:szCs w:val="20"/>
                <w:lang w:eastAsia="ru-RU"/>
              </w:rPr>
              <w:t>9</w:t>
            </w:r>
          </w:p>
        </w:tc>
        <w:tc>
          <w:tcPr>
            <w:tcW w:w="993"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342,1</w:t>
            </w:r>
          </w:p>
        </w:tc>
        <w:tc>
          <w:tcPr>
            <w:tcW w:w="1275"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579,4</w:t>
            </w:r>
          </w:p>
        </w:tc>
        <w:tc>
          <w:tcPr>
            <w:tcW w:w="1134"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587,1</w:t>
            </w:r>
          </w:p>
        </w:tc>
      </w:tr>
      <w:tr w:rsidR="002045A4" w:rsidRPr="000F11AC" w:rsidTr="0061711A">
        <w:tc>
          <w:tcPr>
            <w:tcW w:w="1830" w:type="dxa"/>
          </w:tcPr>
          <w:p w:rsidR="002045A4" w:rsidRPr="000F11AC" w:rsidRDefault="002045A4" w:rsidP="0061711A">
            <w:pPr>
              <w:widowControl w:val="0"/>
              <w:jc w:val="both"/>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 xml:space="preserve">Бюджеттик </w:t>
            </w:r>
            <w:r w:rsidRPr="000F11AC">
              <w:rPr>
                <w:rFonts w:ascii="Times New Roman" w:eastAsia="Times New Roman" w:hAnsi="Times New Roman" w:cs="Times New Roman"/>
                <w:sz w:val="20"/>
                <w:szCs w:val="20"/>
                <w:lang w:eastAsia="ru-RU"/>
              </w:rPr>
              <w:lastRenderedPageBreak/>
              <w:t xml:space="preserve">каражаттар </w:t>
            </w:r>
          </w:p>
        </w:tc>
        <w:tc>
          <w:tcPr>
            <w:tcW w:w="1148"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lastRenderedPageBreak/>
              <w:t>727,7</w:t>
            </w:r>
          </w:p>
        </w:tc>
        <w:tc>
          <w:tcPr>
            <w:tcW w:w="1525"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571,9</w:t>
            </w:r>
          </w:p>
        </w:tc>
        <w:tc>
          <w:tcPr>
            <w:tcW w:w="1275" w:type="dxa"/>
          </w:tcPr>
          <w:p w:rsidR="002045A4" w:rsidRPr="000F11AC" w:rsidRDefault="002045A4" w:rsidP="0061711A">
            <w:pPr>
              <w:widowControl w:val="0"/>
              <w:jc w:val="center"/>
              <w:rPr>
                <w:rFonts w:ascii="Times New Roman" w:eastAsia="Times New Roman" w:hAnsi="Times New Roman" w:cs="Times New Roman"/>
                <w:sz w:val="20"/>
                <w:szCs w:val="20"/>
                <w:lang w:val="ru-RU" w:eastAsia="ru-RU"/>
              </w:rPr>
            </w:pPr>
            <w:r w:rsidRPr="000F11AC">
              <w:rPr>
                <w:rFonts w:ascii="Times New Roman" w:eastAsia="Times New Roman" w:hAnsi="Times New Roman" w:cs="Times New Roman"/>
                <w:sz w:val="20"/>
                <w:szCs w:val="20"/>
                <w:lang w:eastAsia="ru-RU"/>
              </w:rPr>
              <w:t>1 0</w:t>
            </w:r>
            <w:r w:rsidRPr="000F11AC">
              <w:rPr>
                <w:rFonts w:ascii="Times New Roman" w:eastAsia="Times New Roman" w:hAnsi="Times New Roman" w:cs="Times New Roman"/>
                <w:sz w:val="20"/>
                <w:szCs w:val="20"/>
                <w:lang w:val="ru-RU" w:eastAsia="ru-RU"/>
              </w:rPr>
              <w:t>71,9</w:t>
            </w:r>
          </w:p>
        </w:tc>
        <w:tc>
          <w:tcPr>
            <w:tcW w:w="993"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500,0</w:t>
            </w:r>
          </w:p>
        </w:tc>
        <w:tc>
          <w:tcPr>
            <w:tcW w:w="1275"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579,4</w:t>
            </w:r>
          </w:p>
        </w:tc>
        <w:tc>
          <w:tcPr>
            <w:tcW w:w="1134"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587,1</w:t>
            </w:r>
          </w:p>
        </w:tc>
      </w:tr>
      <w:tr w:rsidR="002045A4" w:rsidRPr="000F11AC" w:rsidTr="0061711A">
        <w:tc>
          <w:tcPr>
            <w:tcW w:w="1830" w:type="dxa"/>
          </w:tcPr>
          <w:p w:rsidR="002045A4" w:rsidRPr="000F11AC" w:rsidRDefault="002045A4" w:rsidP="0061711A">
            <w:pPr>
              <w:widowControl w:val="0"/>
              <w:jc w:val="both"/>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lastRenderedPageBreak/>
              <w:t>Атайын эсептеги каражаттар</w:t>
            </w:r>
          </w:p>
        </w:tc>
        <w:tc>
          <w:tcPr>
            <w:tcW w:w="1148"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165,0</w:t>
            </w:r>
          </w:p>
        </w:tc>
        <w:tc>
          <w:tcPr>
            <w:tcW w:w="1525"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157,9</w:t>
            </w:r>
          </w:p>
        </w:tc>
        <w:tc>
          <w:tcPr>
            <w:tcW w:w="1275"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0</w:t>
            </w:r>
          </w:p>
        </w:tc>
        <w:tc>
          <w:tcPr>
            <w:tcW w:w="993"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-157,9</w:t>
            </w:r>
          </w:p>
        </w:tc>
        <w:tc>
          <w:tcPr>
            <w:tcW w:w="1275"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0</w:t>
            </w:r>
          </w:p>
        </w:tc>
        <w:tc>
          <w:tcPr>
            <w:tcW w:w="1134" w:type="dxa"/>
          </w:tcPr>
          <w:p w:rsidR="002045A4" w:rsidRPr="000F11AC" w:rsidRDefault="002045A4" w:rsidP="0061711A">
            <w:pPr>
              <w:widowControl w:val="0"/>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0</w:t>
            </w:r>
          </w:p>
        </w:tc>
      </w:tr>
    </w:tbl>
    <w:p w:rsidR="002045A4" w:rsidRPr="000F11AC" w:rsidRDefault="002045A4" w:rsidP="002045A4">
      <w:pPr>
        <w:pStyle w:val="tkTekst"/>
        <w:spacing w:after="0" w:line="240" w:lineRule="auto"/>
        <w:ind w:firstLine="709"/>
        <w:rPr>
          <w:rFonts w:ascii="Times New Roman" w:hAnsi="Times New Roman" w:cs="Times New Roman"/>
          <w:sz w:val="24"/>
          <w:szCs w:val="24"/>
          <w:lang w:eastAsia="ru-RU"/>
        </w:rPr>
      </w:pPr>
    </w:p>
    <w:p w:rsidR="002045A4" w:rsidRPr="000F11AC" w:rsidRDefault="002045A4" w:rsidP="002045A4">
      <w:pPr>
        <w:spacing w:after="0" w:line="240" w:lineRule="auto"/>
        <w:ind w:firstLine="709"/>
        <w:jc w:val="both"/>
        <w:rPr>
          <w:rFonts w:ascii="Times New Roman" w:eastAsia="Times New Roman" w:hAnsi="Times New Roman" w:cs="Times New Roman"/>
          <w:sz w:val="24"/>
          <w:szCs w:val="24"/>
          <w:lang w:val="ky-KG" w:eastAsia="ru-RU"/>
        </w:rPr>
      </w:pPr>
      <w:r w:rsidRPr="000F11AC">
        <w:rPr>
          <w:rFonts w:ascii="Times New Roman" w:eastAsia="Cambria" w:hAnsi="Times New Roman" w:cs="Times New Roman"/>
          <w:sz w:val="24"/>
          <w:szCs w:val="24"/>
          <w:lang w:val="ky-KG" w:eastAsia="ru-RU"/>
        </w:rPr>
        <w:t xml:space="preserve">Бюджеттик каражаттар боюнча </w:t>
      </w:r>
      <w:r w:rsidRPr="000F11AC">
        <w:rPr>
          <w:rFonts w:ascii="Times New Roman" w:eastAsia="Times New Roman" w:hAnsi="Times New Roman" w:cs="Times New Roman"/>
          <w:sz w:val="24"/>
          <w:szCs w:val="24"/>
          <w:lang w:val="ky-KG" w:eastAsia="ru-RU"/>
        </w:rPr>
        <w:t xml:space="preserve">500,0 млн. сом чыгымдардын көбөйүүсү бажы органдарынын натыйжалуу иши үчүн зарыл материалдык-техникалык шарттарды түзүү максатында Кыргыз Республикасынын Өкмөтүнө караштуу Мамлекеттик бажы кызматын өнүктүрүү фондунун түзүлүшүнө байланыштуу болду.  </w:t>
      </w:r>
    </w:p>
    <w:p w:rsidR="002045A4" w:rsidRPr="000F11AC" w:rsidRDefault="002045A4" w:rsidP="002045A4">
      <w:pPr>
        <w:pStyle w:val="tkTekst"/>
        <w:spacing w:after="0" w:line="240" w:lineRule="auto"/>
        <w:ind w:firstLine="709"/>
        <w:rPr>
          <w:rFonts w:ascii="Times New Roman" w:hAnsi="Times New Roman" w:cs="Times New Roman"/>
          <w:sz w:val="24"/>
          <w:szCs w:val="24"/>
          <w:lang w:eastAsia="ru-RU"/>
        </w:rPr>
      </w:pPr>
      <w:r w:rsidRPr="000F11AC">
        <w:rPr>
          <w:rFonts w:ascii="Times New Roman" w:hAnsi="Times New Roman" w:cs="Times New Roman"/>
          <w:sz w:val="24"/>
          <w:szCs w:val="24"/>
          <w:lang w:eastAsia="ru-RU"/>
        </w:rPr>
        <w:t>Атайын эсептеги 157,9 млн сом суммада каражаттар боюнча чыгымдардын азайышы республикалык бюджеттин кирешесине түшүүчү товарларды ташууга транспорт каражаттарын бажылык коштоо үчүн бажы алымдары бөлүгүндө Кыргыз Республикасынын бюджеттик кодексине жана Кыргыз Республикасынын бажылык жөнгө салуу мыйзамдарына ылайык келтирүү максатында Кыргыз Республикасынын Өкмөтүнө караштуу Мамлекеттик бажы кызматынын алдындагы Өнүктүрүү фондунун түзүлгөндүгүнө, бюджеттик каражаттарды кошумча бөлүүгө байланыштуу болду.</w:t>
      </w:r>
    </w:p>
    <w:p w:rsidR="002045A4" w:rsidRPr="000F11AC" w:rsidRDefault="002045A4" w:rsidP="002045A4">
      <w:pPr>
        <w:pStyle w:val="tkTekst"/>
        <w:spacing w:after="0" w:line="240" w:lineRule="auto"/>
        <w:ind w:firstLine="709"/>
        <w:rPr>
          <w:rFonts w:ascii="Times New Roman" w:hAnsi="Times New Roman" w:cs="Times New Roman"/>
          <w:sz w:val="24"/>
          <w:szCs w:val="24"/>
          <w:lang w:eastAsia="ru-RU"/>
        </w:rPr>
      </w:pPr>
    </w:p>
    <w:p w:rsidR="002045A4" w:rsidRPr="000F11AC" w:rsidRDefault="002045A4" w:rsidP="002045A4">
      <w:pPr>
        <w:spacing w:before="120" w:line="240" w:lineRule="auto"/>
        <w:ind w:firstLine="709"/>
        <w:jc w:val="both"/>
        <w:rPr>
          <w:rFonts w:ascii="Times New Roman" w:hAnsi="Times New Roman" w:cs="Times New Roman"/>
          <w:sz w:val="24"/>
          <w:szCs w:val="24"/>
          <w:lang w:val="ky-KG"/>
        </w:rPr>
      </w:pPr>
      <w:r w:rsidRPr="000F11AC">
        <w:rPr>
          <w:rFonts w:ascii="Times New Roman" w:hAnsi="Times New Roman" w:cs="Times New Roman"/>
          <w:b/>
          <w:bCs/>
          <w:iCs/>
          <w:sz w:val="24"/>
          <w:szCs w:val="24"/>
          <w:lang w:val="ky-KG"/>
        </w:rPr>
        <w:t xml:space="preserve">“Коомдук тартип жана коопсуздук” </w:t>
      </w:r>
      <w:r w:rsidRPr="000F11AC">
        <w:rPr>
          <w:rFonts w:ascii="Times New Roman" w:hAnsi="Times New Roman" w:cs="Times New Roman"/>
          <w:bCs/>
          <w:iCs/>
          <w:sz w:val="24"/>
          <w:szCs w:val="24"/>
          <w:lang w:val="ky-KG"/>
        </w:rPr>
        <w:t>бөлүмү боюнча</w:t>
      </w:r>
      <w:r w:rsidRPr="000F11AC">
        <w:rPr>
          <w:rFonts w:ascii="Times New Roman" w:hAnsi="Times New Roman" w:cs="Times New Roman"/>
          <w:b/>
          <w:bCs/>
          <w:iCs/>
          <w:sz w:val="24"/>
          <w:szCs w:val="24"/>
          <w:lang w:val="ky-KG"/>
        </w:rPr>
        <w:t xml:space="preserve"> “сот системасы”</w:t>
      </w:r>
      <w:r w:rsidRPr="000F11AC">
        <w:rPr>
          <w:rFonts w:ascii="Times New Roman" w:hAnsi="Times New Roman" w:cs="Times New Roman"/>
          <w:bCs/>
          <w:i/>
          <w:iCs/>
          <w:sz w:val="24"/>
          <w:szCs w:val="24"/>
          <w:lang w:val="ky-KG"/>
        </w:rPr>
        <w:t xml:space="preserve"> </w:t>
      </w:r>
      <w:r w:rsidRPr="000F11AC">
        <w:rPr>
          <w:rFonts w:ascii="Times New Roman" w:hAnsi="Times New Roman" w:cs="Times New Roman"/>
          <w:bCs/>
          <w:iCs/>
          <w:sz w:val="24"/>
          <w:szCs w:val="24"/>
          <w:lang w:val="ky-KG"/>
        </w:rPr>
        <w:t xml:space="preserve">бөлүмчөсү Кыргыз Республикасынын Жогорку сотун, Кыргыз Республикасынын Жогорку сотунун Конституциялык палатасын, Кыргыз Республикасынын Жогорку сотуна караштуу Сот департаментин, ошондой эле Кыргыз Республикасынын Башкы прокуратурасын,  Кыргыз Республикасынын Өкмөтүнүн  сот өкүлчүлүгүнүн Борбору, Кыргыз Республикасынын Омбудсменинин (Акыйкатчысынын) Аппаратын жана  </w:t>
      </w:r>
      <w:r w:rsidRPr="000F11AC">
        <w:rPr>
          <w:rFonts w:ascii="Times New Roman" w:hAnsi="Times New Roman" w:cs="Times New Roman"/>
          <w:sz w:val="24"/>
          <w:szCs w:val="24"/>
          <w:lang w:val="ky-KG"/>
        </w:rPr>
        <w:t xml:space="preserve">Кыйноолорду жана башка катаал, адамгерчиликсиз же кадыр-баркты басмырлаган мамиленин жана жазанын түрлөрүнүн алдын-алуу боюнча Кыргыз Республикасынын Улуттук борборун күтүүгө чыгымдарды камтыйт. </w:t>
      </w:r>
    </w:p>
    <w:p w:rsidR="002045A4" w:rsidRPr="000F11AC" w:rsidRDefault="002045A4" w:rsidP="002045A4">
      <w:pPr>
        <w:widowControl w:val="0"/>
        <w:spacing w:line="240" w:lineRule="auto"/>
        <w:ind w:firstLine="709"/>
        <w:jc w:val="both"/>
        <w:rPr>
          <w:rFonts w:ascii="Times New Roman" w:hAnsi="Times New Roman" w:cs="Times New Roman"/>
          <w:sz w:val="24"/>
          <w:szCs w:val="24"/>
          <w:lang w:val="ky-KG"/>
        </w:rPr>
      </w:pPr>
      <w:r w:rsidRPr="000F11AC">
        <w:rPr>
          <w:rFonts w:ascii="Times New Roman" w:hAnsi="Times New Roman" w:cs="Times New Roman"/>
          <w:b/>
          <w:bCs/>
          <w:iCs/>
          <w:sz w:val="24"/>
          <w:szCs w:val="24"/>
          <w:lang w:val="ky-KG"/>
        </w:rPr>
        <w:t>“Сот системасы”</w:t>
      </w:r>
      <w:r w:rsidRPr="000F11AC">
        <w:rPr>
          <w:rFonts w:ascii="Times New Roman" w:hAnsi="Times New Roman" w:cs="Times New Roman"/>
          <w:bCs/>
          <w:iCs/>
          <w:sz w:val="24"/>
          <w:szCs w:val="24"/>
          <w:lang w:val="ky-KG"/>
        </w:rPr>
        <w:t xml:space="preserve"> бөлүмчөсү боюнча 2019-жылга чыгымдар 2018-жылдын бекитилген бюджетине карата 547,0 млн. сомго же 24,3%га көбөйүү менен 2 795,4</w:t>
      </w:r>
      <w:r w:rsidRPr="000F11AC">
        <w:rPr>
          <w:rFonts w:ascii="Times New Roman" w:hAnsi="Times New Roman" w:cs="Times New Roman"/>
          <w:b/>
          <w:bCs/>
          <w:iCs/>
          <w:sz w:val="24"/>
          <w:szCs w:val="24"/>
          <w:lang w:val="ky-KG"/>
        </w:rPr>
        <w:t xml:space="preserve"> млн. сом</w:t>
      </w:r>
      <w:r w:rsidRPr="000F11AC">
        <w:rPr>
          <w:rFonts w:ascii="Times New Roman" w:hAnsi="Times New Roman" w:cs="Times New Roman"/>
          <w:bCs/>
          <w:iCs/>
          <w:sz w:val="24"/>
          <w:szCs w:val="24"/>
          <w:lang w:val="ky-KG"/>
        </w:rPr>
        <w:t xml:space="preserve"> суммасында каралган, анын ичинен:</w:t>
      </w:r>
      <w:r w:rsidRPr="000F11AC">
        <w:rPr>
          <w:rFonts w:ascii="Times New Roman" w:hAnsi="Times New Roman" w:cs="Times New Roman"/>
          <w:bCs/>
          <w:iCs/>
          <w:sz w:val="24"/>
          <w:szCs w:val="24"/>
          <w:lang w:val="ky-KG"/>
        </w:rPr>
        <w:tab/>
      </w:r>
      <w:r w:rsidRPr="000F11AC">
        <w:rPr>
          <w:rFonts w:ascii="Times New Roman" w:hAnsi="Times New Roman" w:cs="Times New Roman"/>
          <w:bCs/>
          <w:iCs/>
          <w:sz w:val="24"/>
          <w:szCs w:val="24"/>
          <w:lang w:val="ky-KG"/>
        </w:rPr>
        <w:tab/>
      </w:r>
      <w:r w:rsidRPr="000F11AC">
        <w:rPr>
          <w:rFonts w:ascii="Times New Roman" w:hAnsi="Times New Roman" w:cs="Times New Roman"/>
          <w:bCs/>
          <w:iCs/>
          <w:sz w:val="24"/>
          <w:szCs w:val="24"/>
          <w:lang w:val="ky-KG"/>
        </w:rPr>
        <w:tab/>
      </w:r>
      <w:r w:rsidRPr="000F11AC">
        <w:rPr>
          <w:rFonts w:ascii="Times New Roman" w:hAnsi="Times New Roman" w:cs="Times New Roman"/>
          <w:bCs/>
          <w:iCs/>
          <w:sz w:val="24"/>
          <w:szCs w:val="24"/>
          <w:lang w:val="ky-KG"/>
        </w:rPr>
        <w:tab/>
      </w:r>
      <w:r w:rsidRPr="000F11AC">
        <w:rPr>
          <w:rFonts w:ascii="Times New Roman" w:hAnsi="Times New Roman" w:cs="Times New Roman"/>
          <w:bCs/>
          <w:iCs/>
          <w:sz w:val="24"/>
          <w:szCs w:val="24"/>
          <w:lang w:val="ky-KG"/>
        </w:rPr>
        <w:tab/>
      </w:r>
      <w:r w:rsidRPr="000F11AC">
        <w:rPr>
          <w:rFonts w:ascii="Times New Roman" w:hAnsi="Times New Roman" w:cs="Times New Roman"/>
          <w:bCs/>
          <w:iCs/>
          <w:sz w:val="24"/>
          <w:szCs w:val="24"/>
          <w:lang w:val="ky-KG"/>
        </w:rPr>
        <w:tab/>
      </w:r>
      <w:r w:rsidRPr="000F11AC">
        <w:rPr>
          <w:rFonts w:ascii="Times New Roman" w:hAnsi="Times New Roman" w:cs="Times New Roman"/>
          <w:sz w:val="24"/>
          <w:szCs w:val="24"/>
          <w:lang w:val="ky-KG"/>
        </w:rPr>
        <w:t xml:space="preserve">     млн. сом</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85"/>
        <w:gridCol w:w="1259"/>
        <w:gridCol w:w="1294"/>
        <w:gridCol w:w="1075"/>
        <w:gridCol w:w="941"/>
        <w:gridCol w:w="1075"/>
        <w:gridCol w:w="1427"/>
      </w:tblGrid>
      <w:tr w:rsidR="002045A4" w:rsidRPr="000F11AC" w:rsidTr="0061711A">
        <w:trPr>
          <w:trHeight w:val="864"/>
        </w:trPr>
        <w:tc>
          <w:tcPr>
            <w:tcW w:w="2285" w:type="dxa"/>
            <w:shd w:val="clear" w:color="auto" w:fill="FFFFFF"/>
            <w:vAlign w:val="center"/>
          </w:tcPr>
          <w:p w:rsidR="002045A4" w:rsidRPr="000F11AC" w:rsidRDefault="002045A4" w:rsidP="0061711A">
            <w:pPr>
              <w:widowControl w:val="0"/>
              <w:spacing w:line="240" w:lineRule="auto"/>
              <w:rPr>
                <w:rFonts w:ascii="Times New Roman" w:hAnsi="Times New Roman" w:cs="Times New Roman"/>
                <w:b/>
                <w:sz w:val="24"/>
                <w:szCs w:val="24"/>
                <w:lang w:val="ky-KG"/>
              </w:rPr>
            </w:pPr>
            <w:r w:rsidRPr="000F11AC">
              <w:rPr>
                <w:rFonts w:ascii="Times New Roman" w:hAnsi="Times New Roman" w:cs="Times New Roman"/>
                <w:b/>
                <w:sz w:val="24"/>
                <w:szCs w:val="24"/>
                <w:lang w:val="ky-KG"/>
              </w:rPr>
              <w:t>Аталышы</w:t>
            </w:r>
          </w:p>
        </w:tc>
        <w:tc>
          <w:tcPr>
            <w:tcW w:w="1259" w:type="dxa"/>
            <w:shd w:val="clear" w:color="auto" w:fill="FFFFFF"/>
            <w:vAlign w:val="center"/>
          </w:tcPr>
          <w:p w:rsidR="002045A4" w:rsidRPr="000F11AC" w:rsidRDefault="002045A4" w:rsidP="0061711A">
            <w:pPr>
              <w:spacing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2017-жыл факт</w:t>
            </w:r>
          </w:p>
        </w:tc>
        <w:tc>
          <w:tcPr>
            <w:tcW w:w="1294" w:type="dxa"/>
            <w:shd w:val="clear" w:color="auto" w:fill="FFFFFF"/>
            <w:vAlign w:val="center"/>
          </w:tcPr>
          <w:p w:rsidR="002045A4" w:rsidRPr="000F11AC" w:rsidRDefault="002045A4" w:rsidP="0061711A">
            <w:pPr>
              <w:spacing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2018-жыл бекитилген</w:t>
            </w:r>
          </w:p>
        </w:tc>
        <w:tc>
          <w:tcPr>
            <w:tcW w:w="1075" w:type="dxa"/>
            <w:shd w:val="clear" w:color="auto" w:fill="FFFFFF"/>
            <w:vAlign w:val="center"/>
          </w:tcPr>
          <w:p w:rsidR="002045A4" w:rsidRPr="000F11AC" w:rsidRDefault="002045A4" w:rsidP="0061711A">
            <w:pPr>
              <w:spacing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2019-жыл долбоор</w:t>
            </w:r>
          </w:p>
        </w:tc>
        <w:tc>
          <w:tcPr>
            <w:tcW w:w="941" w:type="dxa"/>
            <w:shd w:val="clear" w:color="auto" w:fill="FFFFFF"/>
            <w:vAlign w:val="center"/>
          </w:tcPr>
          <w:p w:rsidR="002045A4" w:rsidRPr="000F11AC" w:rsidRDefault="002045A4" w:rsidP="0061711A">
            <w:pPr>
              <w:spacing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четтөө</w:t>
            </w:r>
          </w:p>
        </w:tc>
        <w:tc>
          <w:tcPr>
            <w:tcW w:w="1075" w:type="dxa"/>
            <w:shd w:val="clear" w:color="auto" w:fill="FFFFFF"/>
            <w:vAlign w:val="center"/>
          </w:tcPr>
          <w:p w:rsidR="002045A4" w:rsidRPr="000F11AC" w:rsidRDefault="002045A4" w:rsidP="0061711A">
            <w:pPr>
              <w:spacing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2020-жыл болжол</w:t>
            </w:r>
          </w:p>
        </w:tc>
        <w:tc>
          <w:tcPr>
            <w:tcW w:w="1427" w:type="dxa"/>
            <w:shd w:val="clear" w:color="auto" w:fill="FFFFFF"/>
            <w:vAlign w:val="center"/>
          </w:tcPr>
          <w:p w:rsidR="002045A4" w:rsidRPr="000F11AC" w:rsidRDefault="002045A4" w:rsidP="0061711A">
            <w:pPr>
              <w:spacing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2021-жыл болжол</w:t>
            </w:r>
          </w:p>
        </w:tc>
      </w:tr>
      <w:tr w:rsidR="002045A4" w:rsidRPr="000F11AC" w:rsidTr="0061711A">
        <w:trPr>
          <w:trHeight w:val="716"/>
        </w:trPr>
        <w:tc>
          <w:tcPr>
            <w:tcW w:w="2285" w:type="dxa"/>
            <w:shd w:val="clear" w:color="auto" w:fill="FFFFFF"/>
            <w:vAlign w:val="center"/>
          </w:tcPr>
          <w:p w:rsidR="002045A4" w:rsidRPr="000F11AC" w:rsidRDefault="002045A4" w:rsidP="0061711A">
            <w:pPr>
              <w:widowControl w:val="0"/>
              <w:spacing w:line="240" w:lineRule="auto"/>
              <w:rPr>
                <w:rFonts w:ascii="Times New Roman" w:hAnsi="Times New Roman" w:cs="Times New Roman"/>
                <w:sz w:val="24"/>
                <w:szCs w:val="24"/>
                <w:lang w:val="ky-KG"/>
              </w:rPr>
            </w:pPr>
            <w:r w:rsidRPr="000F11AC">
              <w:rPr>
                <w:rFonts w:ascii="Times New Roman" w:hAnsi="Times New Roman" w:cs="Times New Roman"/>
                <w:bCs/>
                <w:iCs/>
                <w:sz w:val="24"/>
                <w:szCs w:val="24"/>
                <w:lang w:val="ky-KG"/>
              </w:rPr>
              <w:t>Бардыгы</w:t>
            </w:r>
          </w:p>
        </w:tc>
        <w:tc>
          <w:tcPr>
            <w:tcW w:w="1259" w:type="dxa"/>
            <w:shd w:val="clear" w:color="auto" w:fill="FFFFFF"/>
            <w:vAlign w:val="center"/>
          </w:tcPr>
          <w:p w:rsidR="002045A4" w:rsidRPr="000F11AC" w:rsidRDefault="002045A4" w:rsidP="0061711A">
            <w:pPr>
              <w:widowControl w:val="0"/>
              <w:spacing w:after="0" w:line="240" w:lineRule="auto"/>
              <w:jc w:val="center"/>
              <w:rPr>
                <w:rFonts w:ascii="Times New Roman" w:hAnsi="Times New Roman" w:cs="Times New Roman"/>
                <w:sz w:val="24"/>
                <w:szCs w:val="24"/>
                <w:lang w:val="ky-KG"/>
              </w:rPr>
            </w:pPr>
            <w:r w:rsidRPr="000F11AC">
              <w:rPr>
                <w:rFonts w:ascii="Times New Roman" w:hAnsi="Times New Roman" w:cs="Times New Roman"/>
                <w:sz w:val="24"/>
                <w:szCs w:val="24"/>
                <w:lang w:val="ky-KG"/>
              </w:rPr>
              <w:t>2 046,1</w:t>
            </w:r>
          </w:p>
        </w:tc>
        <w:tc>
          <w:tcPr>
            <w:tcW w:w="1294" w:type="dxa"/>
            <w:shd w:val="clear" w:color="auto" w:fill="FFFFFF"/>
            <w:vAlign w:val="center"/>
          </w:tcPr>
          <w:p w:rsidR="002045A4" w:rsidRPr="000F11AC" w:rsidRDefault="002045A4" w:rsidP="0061711A">
            <w:pPr>
              <w:widowControl w:val="0"/>
              <w:spacing w:after="0" w:line="240" w:lineRule="auto"/>
              <w:jc w:val="center"/>
              <w:rPr>
                <w:rFonts w:ascii="Times New Roman" w:hAnsi="Times New Roman" w:cs="Times New Roman"/>
                <w:sz w:val="24"/>
                <w:szCs w:val="24"/>
                <w:lang w:val="ky-KG"/>
              </w:rPr>
            </w:pPr>
            <w:r w:rsidRPr="000F11AC">
              <w:rPr>
                <w:rFonts w:ascii="Times New Roman" w:hAnsi="Times New Roman" w:cs="Times New Roman"/>
                <w:sz w:val="24"/>
                <w:szCs w:val="24"/>
                <w:lang w:val="ky-KG"/>
              </w:rPr>
              <w:t>2 248,4</w:t>
            </w:r>
          </w:p>
        </w:tc>
        <w:tc>
          <w:tcPr>
            <w:tcW w:w="1075" w:type="dxa"/>
            <w:shd w:val="clear" w:color="auto" w:fill="FFFFFF"/>
            <w:vAlign w:val="center"/>
          </w:tcPr>
          <w:p w:rsidR="002045A4" w:rsidRPr="000F11AC" w:rsidRDefault="002045A4" w:rsidP="0061711A">
            <w:pPr>
              <w:widowControl w:val="0"/>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2 795,4</w:t>
            </w:r>
          </w:p>
        </w:tc>
        <w:tc>
          <w:tcPr>
            <w:tcW w:w="941" w:type="dxa"/>
            <w:shd w:val="clear" w:color="auto" w:fill="FFFFFF"/>
            <w:vAlign w:val="center"/>
          </w:tcPr>
          <w:p w:rsidR="002045A4" w:rsidRPr="000F11AC" w:rsidRDefault="002045A4" w:rsidP="0061711A">
            <w:pPr>
              <w:widowControl w:val="0"/>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547,0</w:t>
            </w:r>
          </w:p>
        </w:tc>
        <w:tc>
          <w:tcPr>
            <w:tcW w:w="1075" w:type="dxa"/>
            <w:shd w:val="clear" w:color="auto" w:fill="FFFFFF"/>
            <w:vAlign w:val="center"/>
          </w:tcPr>
          <w:p w:rsidR="002045A4" w:rsidRPr="000F11AC" w:rsidRDefault="002045A4" w:rsidP="0061711A">
            <w:pPr>
              <w:widowControl w:val="0"/>
              <w:spacing w:after="0" w:line="240" w:lineRule="auto"/>
              <w:jc w:val="center"/>
              <w:rPr>
                <w:rFonts w:ascii="Times New Roman" w:hAnsi="Times New Roman" w:cs="Times New Roman"/>
                <w:sz w:val="24"/>
                <w:szCs w:val="24"/>
                <w:lang w:val="ky-KG"/>
              </w:rPr>
            </w:pPr>
            <w:r w:rsidRPr="000F11AC">
              <w:rPr>
                <w:rFonts w:ascii="Times New Roman" w:hAnsi="Times New Roman" w:cs="Times New Roman"/>
                <w:sz w:val="24"/>
                <w:szCs w:val="24"/>
                <w:lang w:val="ky-KG"/>
              </w:rPr>
              <w:t>3 130,7</w:t>
            </w:r>
          </w:p>
        </w:tc>
        <w:tc>
          <w:tcPr>
            <w:tcW w:w="1427" w:type="dxa"/>
            <w:shd w:val="clear" w:color="auto" w:fill="FFFFFF"/>
            <w:vAlign w:val="center"/>
          </w:tcPr>
          <w:p w:rsidR="002045A4" w:rsidRPr="000F11AC" w:rsidRDefault="002045A4" w:rsidP="0061711A">
            <w:pPr>
              <w:widowControl w:val="0"/>
              <w:spacing w:after="0" w:line="240" w:lineRule="auto"/>
              <w:jc w:val="center"/>
              <w:rPr>
                <w:rFonts w:ascii="Times New Roman" w:hAnsi="Times New Roman" w:cs="Times New Roman"/>
                <w:sz w:val="24"/>
                <w:szCs w:val="24"/>
                <w:lang w:val="ky-KG"/>
              </w:rPr>
            </w:pPr>
            <w:r w:rsidRPr="000F11AC">
              <w:rPr>
                <w:rFonts w:ascii="Times New Roman" w:hAnsi="Times New Roman" w:cs="Times New Roman"/>
                <w:sz w:val="24"/>
                <w:szCs w:val="24"/>
                <w:lang w:val="ky-KG"/>
              </w:rPr>
              <w:t>2 848,7</w:t>
            </w:r>
          </w:p>
        </w:tc>
      </w:tr>
      <w:tr w:rsidR="002045A4" w:rsidRPr="000F11AC" w:rsidTr="0061711A">
        <w:trPr>
          <w:trHeight w:val="278"/>
        </w:trPr>
        <w:tc>
          <w:tcPr>
            <w:tcW w:w="2285" w:type="dxa"/>
            <w:shd w:val="clear" w:color="auto" w:fill="FFFFFF"/>
            <w:vAlign w:val="center"/>
          </w:tcPr>
          <w:p w:rsidR="002045A4" w:rsidRPr="000F11AC" w:rsidRDefault="002045A4" w:rsidP="0061711A">
            <w:pPr>
              <w:widowControl w:val="0"/>
              <w:spacing w:line="240" w:lineRule="auto"/>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Бюджеттик каражаттар </w:t>
            </w:r>
          </w:p>
        </w:tc>
        <w:tc>
          <w:tcPr>
            <w:tcW w:w="1259" w:type="dxa"/>
            <w:shd w:val="clear" w:color="auto" w:fill="FFFFFF"/>
            <w:vAlign w:val="center"/>
          </w:tcPr>
          <w:p w:rsidR="002045A4" w:rsidRPr="000F11AC" w:rsidRDefault="002045A4" w:rsidP="0061711A">
            <w:pPr>
              <w:widowControl w:val="0"/>
              <w:spacing w:after="0" w:line="240" w:lineRule="auto"/>
              <w:jc w:val="center"/>
              <w:rPr>
                <w:rFonts w:ascii="Times New Roman" w:hAnsi="Times New Roman" w:cs="Times New Roman"/>
                <w:sz w:val="24"/>
                <w:szCs w:val="24"/>
                <w:lang w:val="ky-KG"/>
              </w:rPr>
            </w:pPr>
            <w:r w:rsidRPr="000F11AC">
              <w:rPr>
                <w:rFonts w:ascii="Times New Roman" w:hAnsi="Times New Roman" w:cs="Times New Roman"/>
                <w:sz w:val="24"/>
                <w:szCs w:val="24"/>
                <w:lang w:val="ky-KG"/>
              </w:rPr>
              <w:t>2 046</w:t>
            </w:r>
            <w:r w:rsidRPr="000F11AC">
              <w:rPr>
                <w:rFonts w:ascii="Times New Roman" w:hAnsi="Times New Roman" w:cs="Times New Roman"/>
                <w:sz w:val="24"/>
                <w:szCs w:val="24"/>
              </w:rPr>
              <w:t>,</w:t>
            </w:r>
            <w:r w:rsidRPr="000F11AC">
              <w:rPr>
                <w:rFonts w:ascii="Times New Roman" w:hAnsi="Times New Roman" w:cs="Times New Roman"/>
                <w:sz w:val="24"/>
                <w:szCs w:val="24"/>
                <w:lang w:val="ky-KG"/>
              </w:rPr>
              <w:t>1</w:t>
            </w:r>
          </w:p>
        </w:tc>
        <w:tc>
          <w:tcPr>
            <w:tcW w:w="1294" w:type="dxa"/>
            <w:shd w:val="clear" w:color="auto" w:fill="FFFFFF"/>
            <w:vAlign w:val="center"/>
          </w:tcPr>
          <w:p w:rsidR="002045A4" w:rsidRPr="000F11AC" w:rsidRDefault="002045A4" w:rsidP="0061711A">
            <w:pPr>
              <w:widowControl w:val="0"/>
              <w:spacing w:after="0" w:line="240" w:lineRule="auto"/>
              <w:jc w:val="center"/>
              <w:rPr>
                <w:rFonts w:ascii="Times New Roman" w:hAnsi="Times New Roman" w:cs="Times New Roman"/>
                <w:sz w:val="24"/>
                <w:szCs w:val="24"/>
                <w:lang w:val="ky-KG"/>
              </w:rPr>
            </w:pPr>
            <w:r w:rsidRPr="000F11AC">
              <w:rPr>
                <w:rFonts w:ascii="Times New Roman" w:hAnsi="Times New Roman" w:cs="Times New Roman"/>
                <w:sz w:val="24"/>
                <w:szCs w:val="24"/>
                <w:lang w:val="ky-KG"/>
              </w:rPr>
              <w:t>2 248,1</w:t>
            </w:r>
          </w:p>
        </w:tc>
        <w:tc>
          <w:tcPr>
            <w:tcW w:w="1075" w:type="dxa"/>
            <w:shd w:val="clear" w:color="auto" w:fill="FFFFFF"/>
            <w:vAlign w:val="center"/>
          </w:tcPr>
          <w:p w:rsidR="002045A4" w:rsidRPr="000F11AC" w:rsidRDefault="002045A4" w:rsidP="0061711A">
            <w:pPr>
              <w:widowControl w:val="0"/>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2 793,8</w:t>
            </w:r>
          </w:p>
        </w:tc>
        <w:tc>
          <w:tcPr>
            <w:tcW w:w="941" w:type="dxa"/>
            <w:shd w:val="clear" w:color="auto" w:fill="FFFFFF"/>
            <w:vAlign w:val="center"/>
          </w:tcPr>
          <w:p w:rsidR="002045A4" w:rsidRPr="000F11AC" w:rsidRDefault="002045A4" w:rsidP="0061711A">
            <w:pPr>
              <w:widowControl w:val="0"/>
              <w:spacing w:after="0" w:line="240" w:lineRule="auto"/>
              <w:jc w:val="center"/>
              <w:rPr>
                <w:rFonts w:ascii="Times New Roman" w:hAnsi="Times New Roman" w:cs="Times New Roman"/>
                <w:sz w:val="20"/>
                <w:szCs w:val="20"/>
              </w:rPr>
            </w:pPr>
            <w:r w:rsidRPr="000F11AC">
              <w:rPr>
                <w:rFonts w:ascii="Times New Roman" w:hAnsi="Times New Roman" w:cs="Times New Roman"/>
                <w:sz w:val="20"/>
                <w:szCs w:val="20"/>
                <w:lang w:val="ky-KG"/>
              </w:rPr>
              <w:t>545,7</w:t>
            </w:r>
          </w:p>
        </w:tc>
        <w:tc>
          <w:tcPr>
            <w:tcW w:w="1075" w:type="dxa"/>
            <w:shd w:val="clear" w:color="auto" w:fill="FFFFFF"/>
            <w:vAlign w:val="center"/>
          </w:tcPr>
          <w:p w:rsidR="002045A4" w:rsidRPr="000F11AC" w:rsidRDefault="002045A4" w:rsidP="0061711A">
            <w:pPr>
              <w:widowControl w:val="0"/>
              <w:spacing w:after="0" w:line="240" w:lineRule="auto"/>
              <w:jc w:val="center"/>
              <w:rPr>
                <w:rFonts w:ascii="Times New Roman" w:hAnsi="Times New Roman" w:cs="Times New Roman"/>
                <w:sz w:val="24"/>
                <w:szCs w:val="24"/>
                <w:lang w:val="ky-KG"/>
              </w:rPr>
            </w:pPr>
            <w:r w:rsidRPr="000F11AC">
              <w:rPr>
                <w:rFonts w:ascii="Times New Roman" w:hAnsi="Times New Roman" w:cs="Times New Roman"/>
                <w:sz w:val="24"/>
                <w:szCs w:val="24"/>
                <w:lang w:val="ky-KG"/>
              </w:rPr>
              <w:t>3 130,7</w:t>
            </w:r>
          </w:p>
        </w:tc>
        <w:tc>
          <w:tcPr>
            <w:tcW w:w="1427" w:type="dxa"/>
            <w:shd w:val="clear" w:color="auto" w:fill="FFFFFF"/>
            <w:vAlign w:val="center"/>
          </w:tcPr>
          <w:p w:rsidR="002045A4" w:rsidRPr="000F11AC" w:rsidRDefault="002045A4" w:rsidP="0061711A">
            <w:pPr>
              <w:widowControl w:val="0"/>
              <w:spacing w:after="0" w:line="240" w:lineRule="auto"/>
              <w:jc w:val="center"/>
              <w:rPr>
                <w:rFonts w:ascii="Times New Roman" w:hAnsi="Times New Roman" w:cs="Times New Roman"/>
                <w:sz w:val="24"/>
                <w:szCs w:val="24"/>
                <w:lang w:val="ky-KG"/>
              </w:rPr>
            </w:pPr>
            <w:r w:rsidRPr="000F11AC">
              <w:rPr>
                <w:rFonts w:ascii="Times New Roman" w:hAnsi="Times New Roman" w:cs="Times New Roman"/>
                <w:sz w:val="24"/>
                <w:szCs w:val="24"/>
                <w:lang w:val="ky-KG"/>
              </w:rPr>
              <w:t>2 848,7</w:t>
            </w:r>
          </w:p>
        </w:tc>
      </w:tr>
      <w:tr w:rsidR="002045A4" w:rsidRPr="000F11AC" w:rsidTr="0061711A">
        <w:trPr>
          <w:trHeight w:val="244"/>
        </w:trPr>
        <w:tc>
          <w:tcPr>
            <w:tcW w:w="2285" w:type="dxa"/>
            <w:vAlign w:val="center"/>
          </w:tcPr>
          <w:p w:rsidR="002045A4" w:rsidRPr="000F11AC" w:rsidRDefault="002045A4" w:rsidP="0061711A">
            <w:pPr>
              <w:widowControl w:val="0"/>
              <w:spacing w:line="240" w:lineRule="auto"/>
              <w:rPr>
                <w:rFonts w:ascii="Times New Roman" w:hAnsi="Times New Roman" w:cs="Times New Roman"/>
                <w:sz w:val="24"/>
                <w:szCs w:val="24"/>
                <w:lang w:val="ky-KG"/>
              </w:rPr>
            </w:pPr>
            <w:r w:rsidRPr="000F11AC">
              <w:rPr>
                <w:rFonts w:ascii="Times New Roman" w:hAnsi="Times New Roman" w:cs="Times New Roman"/>
                <w:sz w:val="24"/>
                <w:szCs w:val="24"/>
                <w:lang w:val="ky-KG"/>
              </w:rPr>
              <w:t>Атайын эсептеги каражаттар</w:t>
            </w:r>
          </w:p>
        </w:tc>
        <w:tc>
          <w:tcPr>
            <w:tcW w:w="1259" w:type="dxa"/>
            <w:vAlign w:val="center"/>
          </w:tcPr>
          <w:p w:rsidR="002045A4" w:rsidRPr="000F11AC" w:rsidRDefault="002045A4" w:rsidP="0061711A">
            <w:pPr>
              <w:widowControl w:val="0"/>
              <w:spacing w:after="0" w:line="240" w:lineRule="auto"/>
              <w:jc w:val="center"/>
              <w:rPr>
                <w:rFonts w:ascii="Times New Roman" w:hAnsi="Times New Roman" w:cs="Times New Roman"/>
                <w:sz w:val="24"/>
                <w:szCs w:val="24"/>
                <w:lang w:val="ky-KG"/>
              </w:rPr>
            </w:pPr>
            <w:r w:rsidRPr="000F11AC">
              <w:rPr>
                <w:rFonts w:ascii="Times New Roman" w:hAnsi="Times New Roman" w:cs="Times New Roman"/>
                <w:sz w:val="24"/>
                <w:szCs w:val="24"/>
                <w:lang w:val="ky-KG"/>
              </w:rPr>
              <w:t>0</w:t>
            </w:r>
          </w:p>
        </w:tc>
        <w:tc>
          <w:tcPr>
            <w:tcW w:w="1294" w:type="dxa"/>
            <w:vAlign w:val="center"/>
          </w:tcPr>
          <w:p w:rsidR="002045A4" w:rsidRPr="000F11AC" w:rsidRDefault="002045A4" w:rsidP="0061711A">
            <w:pPr>
              <w:widowControl w:val="0"/>
              <w:spacing w:after="0" w:line="240" w:lineRule="auto"/>
              <w:jc w:val="center"/>
              <w:rPr>
                <w:rFonts w:ascii="Times New Roman" w:hAnsi="Times New Roman" w:cs="Times New Roman"/>
                <w:sz w:val="24"/>
                <w:szCs w:val="24"/>
                <w:lang w:val="ky-KG"/>
              </w:rPr>
            </w:pPr>
            <w:r w:rsidRPr="000F11AC">
              <w:rPr>
                <w:rFonts w:ascii="Times New Roman" w:hAnsi="Times New Roman" w:cs="Times New Roman"/>
                <w:sz w:val="24"/>
                <w:szCs w:val="24"/>
                <w:lang w:val="ky-KG"/>
              </w:rPr>
              <w:t>0,3</w:t>
            </w:r>
          </w:p>
        </w:tc>
        <w:tc>
          <w:tcPr>
            <w:tcW w:w="1075" w:type="dxa"/>
            <w:vAlign w:val="center"/>
          </w:tcPr>
          <w:p w:rsidR="002045A4" w:rsidRPr="000F11AC" w:rsidRDefault="002045A4" w:rsidP="0061711A">
            <w:pPr>
              <w:widowControl w:val="0"/>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1,6</w:t>
            </w:r>
          </w:p>
        </w:tc>
        <w:tc>
          <w:tcPr>
            <w:tcW w:w="941" w:type="dxa"/>
            <w:vAlign w:val="center"/>
          </w:tcPr>
          <w:p w:rsidR="002045A4" w:rsidRPr="000F11AC" w:rsidRDefault="002045A4" w:rsidP="0061711A">
            <w:pPr>
              <w:widowControl w:val="0"/>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1,3</w:t>
            </w:r>
          </w:p>
        </w:tc>
        <w:tc>
          <w:tcPr>
            <w:tcW w:w="1075" w:type="dxa"/>
            <w:vAlign w:val="center"/>
          </w:tcPr>
          <w:p w:rsidR="002045A4" w:rsidRPr="000F11AC" w:rsidRDefault="002045A4" w:rsidP="0061711A">
            <w:pPr>
              <w:widowControl w:val="0"/>
              <w:spacing w:after="0" w:line="240" w:lineRule="auto"/>
              <w:jc w:val="center"/>
              <w:rPr>
                <w:rFonts w:ascii="Times New Roman" w:hAnsi="Times New Roman" w:cs="Times New Roman"/>
                <w:sz w:val="24"/>
                <w:szCs w:val="24"/>
                <w:lang w:val="ky-KG"/>
              </w:rPr>
            </w:pPr>
            <w:r w:rsidRPr="000F11AC">
              <w:rPr>
                <w:rFonts w:ascii="Times New Roman" w:hAnsi="Times New Roman" w:cs="Times New Roman"/>
                <w:sz w:val="24"/>
                <w:szCs w:val="24"/>
                <w:lang w:val="ky-KG"/>
              </w:rPr>
              <w:t>0</w:t>
            </w:r>
          </w:p>
        </w:tc>
        <w:tc>
          <w:tcPr>
            <w:tcW w:w="1427" w:type="dxa"/>
            <w:vAlign w:val="center"/>
          </w:tcPr>
          <w:p w:rsidR="002045A4" w:rsidRPr="000F11AC" w:rsidRDefault="002045A4" w:rsidP="0061711A">
            <w:pPr>
              <w:widowControl w:val="0"/>
              <w:spacing w:after="0" w:line="240" w:lineRule="auto"/>
              <w:jc w:val="center"/>
              <w:rPr>
                <w:rFonts w:ascii="Times New Roman" w:hAnsi="Times New Roman" w:cs="Times New Roman"/>
                <w:sz w:val="24"/>
                <w:szCs w:val="24"/>
                <w:lang w:val="ky-KG"/>
              </w:rPr>
            </w:pPr>
            <w:r w:rsidRPr="000F11AC">
              <w:rPr>
                <w:rFonts w:ascii="Times New Roman" w:hAnsi="Times New Roman" w:cs="Times New Roman"/>
                <w:sz w:val="24"/>
                <w:szCs w:val="24"/>
                <w:lang w:val="ky-KG"/>
              </w:rPr>
              <w:t>0</w:t>
            </w:r>
          </w:p>
        </w:tc>
      </w:tr>
    </w:tbl>
    <w:p w:rsidR="002045A4" w:rsidRPr="000F11AC" w:rsidRDefault="002045A4" w:rsidP="002045A4">
      <w:pPr>
        <w:spacing w:before="120" w:line="240" w:lineRule="auto"/>
        <w:ind w:firstLine="567"/>
        <w:jc w:val="both"/>
        <w:rPr>
          <w:rFonts w:ascii="Times New Roman" w:hAnsi="Times New Roman" w:cs="Times New Roman"/>
          <w:bCs/>
          <w:iCs/>
          <w:sz w:val="24"/>
          <w:szCs w:val="24"/>
          <w:lang w:val="ky-KG"/>
        </w:rPr>
      </w:pPr>
      <w:r w:rsidRPr="000F11AC">
        <w:rPr>
          <w:rFonts w:ascii="Times New Roman" w:hAnsi="Times New Roman" w:cs="Times New Roman"/>
          <w:bCs/>
          <w:iCs/>
          <w:sz w:val="24"/>
          <w:szCs w:val="24"/>
          <w:lang w:val="ky-KG"/>
        </w:rPr>
        <w:t>Бюджеттик каражаттар боюнча  545,7  млн. сом суммасында көбөйүүсү сот укуктук  реформаларынын андан ары ишке ашырылышына байланыштуу жана от системасынын бюджетин  өз алдынча түзүү жөнүндө Кыргыз Республикасынын Бюджеттик кодексинин 92-беренесине ылайык болду.</w:t>
      </w:r>
    </w:p>
    <w:p w:rsidR="002045A4" w:rsidRPr="000F11AC" w:rsidRDefault="002045A4" w:rsidP="002045A4">
      <w:pPr>
        <w:spacing w:before="120" w:line="240" w:lineRule="auto"/>
        <w:ind w:firstLine="567"/>
        <w:jc w:val="both"/>
        <w:rPr>
          <w:rFonts w:ascii="Times New Roman" w:hAnsi="Times New Roman" w:cs="Times New Roman"/>
          <w:bCs/>
          <w:iCs/>
          <w:sz w:val="24"/>
          <w:szCs w:val="24"/>
          <w:lang w:val="ky-KG"/>
        </w:rPr>
      </w:pPr>
      <w:r w:rsidRPr="000F11AC">
        <w:rPr>
          <w:rFonts w:ascii="Times New Roman" w:hAnsi="Times New Roman" w:cs="Times New Roman"/>
          <w:bCs/>
          <w:iCs/>
          <w:sz w:val="24"/>
          <w:szCs w:val="24"/>
          <w:lang w:val="ky-KG"/>
        </w:rPr>
        <w:t xml:space="preserve"> Атайын эсептеги  каражаттар боюнча 1,3 млн сомго көбөйүү</w:t>
      </w:r>
      <w:r w:rsidRPr="000F11AC">
        <w:rPr>
          <w:rFonts w:ascii="Times New Roman" w:hAnsi="Times New Roman" w:cs="Times New Roman"/>
          <w:sz w:val="24"/>
          <w:szCs w:val="24"/>
          <w:lang w:val="ky-KG"/>
        </w:rPr>
        <w:t xml:space="preserve"> атайын эсептеги каражаттардын болжолдуу көрсөткүчтөрүнүн өзгөрүшүнө байланыштуу болду.</w:t>
      </w:r>
    </w:p>
    <w:p w:rsidR="002045A4" w:rsidRPr="000F11AC" w:rsidRDefault="002045A4" w:rsidP="002045A4">
      <w:pPr>
        <w:widowControl w:val="0"/>
        <w:spacing w:line="240" w:lineRule="auto"/>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Кыргыз Республикасынын Жогорку соту</w:t>
      </w:r>
    </w:p>
    <w:p w:rsidR="002045A4" w:rsidRPr="000F11AC" w:rsidRDefault="002045A4" w:rsidP="002045A4">
      <w:pPr>
        <w:widowControl w:val="0"/>
        <w:spacing w:before="120" w:line="240" w:lineRule="auto"/>
        <w:ind w:firstLine="709"/>
        <w:jc w:val="both"/>
        <w:rPr>
          <w:rFonts w:ascii="Times New Roman" w:hAnsi="Times New Roman" w:cs="Times New Roman"/>
          <w:b/>
          <w:bCs/>
          <w:sz w:val="24"/>
          <w:szCs w:val="24"/>
          <w:lang w:val="ky-KG"/>
        </w:rPr>
      </w:pPr>
      <w:r w:rsidRPr="000F11AC">
        <w:rPr>
          <w:rFonts w:ascii="Times New Roman" w:hAnsi="Times New Roman" w:cs="Times New Roman"/>
          <w:b/>
          <w:sz w:val="24"/>
          <w:szCs w:val="24"/>
          <w:lang w:val="ky-KG"/>
        </w:rPr>
        <w:lastRenderedPageBreak/>
        <w:t xml:space="preserve">Кыргыз Республикасынын Жогорку соту </w:t>
      </w:r>
      <w:r w:rsidRPr="000F11AC">
        <w:rPr>
          <w:rFonts w:ascii="Times New Roman" w:hAnsi="Times New Roman" w:cs="Times New Roman"/>
          <w:sz w:val="24"/>
          <w:szCs w:val="24"/>
          <w:lang w:val="ky-KG"/>
        </w:rPr>
        <w:t>боюнча</w:t>
      </w:r>
      <w:r w:rsidRPr="000F11AC">
        <w:rPr>
          <w:rFonts w:ascii="Times New Roman" w:hAnsi="Times New Roman" w:cs="Times New Roman"/>
          <w:b/>
          <w:sz w:val="24"/>
          <w:szCs w:val="24"/>
          <w:lang w:val="ky-KG"/>
        </w:rPr>
        <w:t xml:space="preserve"> 2019-жылга </w:t>
      </w:r>
      <w:r w:rsidRPr="000F11AC">
        <w:rPr>
          <w:rFonts w:ascii="Times New Roman" w:hAnsi="Times New Roman" w:cs="Times New Roman"/>
          <w:sz w:val="24"/>
          <w:szCs w:val="24"/>
          <w:lang w:val="ky-KG"/>
        </w:rPr>
        <w:t xml:space="preserve">чыгымдар 2018-жылдын бекитилген бюджетинен 11,5 млн. сомго көбөйүү менен </w:t>
      </w:r>
      <w:r w:rsidRPr="000F11AC">
        <w:rPr>
          <w:rFonts w:ascii="Times New Roman" w:hAnsi="Times New Roman" w:cs="Times New Roman"/>
          <w:b/>
          <w:sz w:val="24"/>
          <w:szCs w:val="24"/>
          <w:lang w:val="ky-KG"/>
        </w:rPr>
        <w:t xml:space="preserve">147,5  </w:t>
      </w:r>
      <w:r w:rsidRPr="000F11AC">
        <w:rPr>
          <w:rFonts w:ascii="Times New Roman" w:hAnsi="Times New Roman" w:cs="Times New Roman"/>
          <w:b/>
          <w:bCs/>
          <w:sz w:val="24"/>
          <w:szCs w:val="24"/>
          <w:lang w:val="ky-KG"/>
        </w:rPr>
        <w:t xml:space="preserve">млн. сом </w:t>
      </w:r>
      <w:r w:rsidRPr="000F11AC">
        <w:rPr>
          <w:rFonts w:ascii="Times New Roman" w:hAnsi="Times New Roman" w:cs="Times New Roman"/>
          <w:bCs/>
          <w:sz w:val="24"/>
          <w:szCs w:val="24"/>
          <w:lang w:val="ky-KG"/>
        </w:rPr>
        <w:t>суммада каралган.</w:t>
      </w:r>
      <w:r w:rsidRPr="000F11AC">
        <w:rPr>
          <w:rFonts w:ascii="Times New Roman" w:hAnsi="Times New Roman" w:cs="Times New Roman"/>
          <w:b/>
          <w:bCs/>
          <w:sz w:val="24"/>
          <w:szCs w:val="24"/>
          <w:lang w:val="ky-KG"/>
        </w:rPr>
        <w:t xml:space="preserve"> </w:t>
      </w:r>
    </w:p>
    <w:p w:rsidR="002045A4" w:rsidRPr="000F11AC" w:rsidRDefault="002045A4" w:rsidP="002045A4">
      <w:pPr>
        <w:widowControl w:val="0"/>
        <w:spacing w:line="240" w:lineRule="auto"/>
        <w:ind w:left="7788"/>
        <w:jc w:val="right"/>
        <w:rPr>
          <w:rFonts w:ascii="Times New Roman" w:hAnsi="Times New Roman" w:cs="Times New Roman"/>
          <w:sz w:val="24"/>
          <w:szCs w:val="24"/>
          <w:lang w:val="ky-KG"/>
        </w:rPr>
      </w:pPr>
      <w:r w:rsidRPr="000F11AC">
        <w:rPr>
          <w:rFonts w:ascii="Times New Roman" w:hAnsi="Times New Roman" w:cs="Times New Roman"/>
          <w:sz w:val="24"/>
          <w:szCs w:val="24"/>
          <w:lang w:val="ky-KG"/>
        </w:rPr>
        <w:t>млн. сом</w:t>
      </w:r>
    </w:p>
    <w:tbl>
      <w:tblPr>
        <w:tblStyle w:val="28"/>
        <w:tblW w:w="9356" w:type="dxa"/>
        <w:tblInd w:w="108" w:type="dxa"/>
        <w:tblLayout w:type="fixed"/>
        <w:tblLook w:val="04A0" w:firstRow="1" w:lastRow="0" w:firstColumn="1" w:lastColumn="0" w:noHBand="0" w:noVBand="1"/>
      </w:tblPr>
      <w:tblGrid>
        <w:gridCol w:w="2268"/>
        <w:gridCol w:w="1234"/>
        <w:gridCol w:w="1235"/>
        <w:gridCol w:w="1235"/>
        <w:gridCol w:w="1234"/>
        <w:gridCol w:w="1235"/>
        <w:gridCol w:w="915"/>
      </w:tblGrid>
      <w:tr w:rsidR="002045A4" w:rsidRPr="000F11AC" w:rsidTr="0061711A">
        <w:tc>
          <w:tcPr>
            <w:tcW w:w="2268"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200"/>
              <w:jc w:val="center"/>
              <w:rPr>
                <w:rFonts w:ascii="Times New Roman" w:hAnsi="Times New Roman" w:cs="Times New Roman"/>
                <w:b/>
                <w:bCs/>
                <w:sz w:val="24"/>
                <w:szCs w:val="24"/>
                <w:lang w:eastAsia="ru-RU"/>
              </w:rPr>
            </w:pPr>
            <w:r w:rsidRPr="000F11AC">
              <w:rPr>
                <w:rFonts w:ascii="Times New Roman" w:eastAsia="Calibri" w:hAnsi="Times New Roman" w:cs="Times New Roman"/>
                <w:b/>
                <w:bCs/>
                <w:sz w:val="24"/>
                <w:szCs w:val="24"/>
                <w:lang w:eastAsia="ru-RU"/>
              </w:rPr>
              <w:t xml:space="preserve">Аталышы  </w:t>
            </w:r>
          </w:p>
        </w:tc>
        <w:tc>
          <w:tcPr>
            <w:tcW w:w="1234"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jc w:val="center"/>
              <w:rPr>
                <w:rFonts w:ascii="Times New Roman" w:eastAsia="Calibri" w:hAnsi="Times New Roman" w:cs="Times New Roman"/>
                <w:b/>
                <w:bCs/>
                <w:sz w:val="24"/>
                <w:szCs w:val="24"/>
                <w:lang w:eastAsia="ru-RU"/>
              </w:rPr>
            </w:pPr>
            <w:r w:rsidRPr="000F11AC">
              <w:rPr>
                <w:rFonts w:ascii="Times New Roman" w:eastAsia="Calibri" w:hAnsi="Times New Roman" w:cs="Times New Roman"/>
                <w:b/>
                <w:bCs/>
                <w:sz w:val="24"/>
                <w:szCs w:val="24"/>
                <w:lang w:eastAsia="ru-RU"/>
              </w:rPr>
              <w:t>2017-жыл факт</w:t>
            </w:r>
          </w:p>
        </w:tc>
        <w:tc>
          <w:tcPr>
            <w:tcW w:w="1235"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jc w:val="center"/>
              <w:rPr>
                <w:rFonts w:ascii="Times New Roman" w:eastAsia="Calibri" w:hAnsi="Times New Roman" w:cs="Times New Roman"/>
                <w:b/>
                <w:bCs/>
                <w:sz w:val="24"/>
                <w:szCs w:val="24"/>
                <w:lang w:eastAsia="ru-RU"/>
              </w:rPr>
            </w:pPr>
            <w:r w:rsidRPr="000F11AC">
              <w:rPr>
                <w:rFonts w:ascii="Times New Roman" w:eastAsia="Calibri" w:hAnsi="Times New Roman" w:cs="Times New Roman"/>
                <w:b/>
                <w:bCs/>
                <w:sz w:val="24"/>
                <w:szCs w:val="24"/>
                <w:lang w:eastAsia="ru-RU"/>
              </w:rPr>
              <w:t>2018-жыл бекит.</w:t>
            </w:r>
          </w:p>
        </w:tc>
        <w:tc>
          <w:tcPr>
            <w:tcW w:w="1235"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jc w:val="center"/>
              <w:rPr>
                <w:rFonts w:ascii="Times New Roman" w:eastAsia="Calibri" w:hAnsi="Times New Roman" w:cs="Times New Roman"/>
                <w:b/>
                <w:bCs/>
                <w:sz w:val="24"/>
                <w:szCs w:val="24"/>
                <w:lang w:eastAsia="ru-RU"/>
              </w:rPr>
            </w:pPr>
            <w:r w:rsidRPr="000F11AC">
              <w:rPr>
                <w:rFonts w:ascii="Times New Roman" w:eastAsia="Calibri" w:hAnsi="Times New Roman" w:cs="Times New Roman"/>
                <w:b/>
                <w:bCs/>
                <w:sz w:val="24"/>
                <w:szCs w:val="24"/>
                <w:lang w:eastAsia="ru-RU"/>
              </w:rPr>
              <w:t>2019-жыл долбоор</w:t>
            </w:r>
          </w:p>
        </w:tc>
        <w:tc>
          <w:tcPr>
            <w:tcW w:w="1234"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jc w:val="center"/>
              <w:rPr>
                <w:rFonts w:ascii="Times New Roman" w:eastAsia="Calibri" w:hAnsi="Times New Roman" w:cs="Times New Roman"/>
                <w:b/>
                <w:bCs/>
                <w:sz w:val="24"/>
                <w:szCs w:val="24"/>
                <w:lang w:eastAsia="ru-RU"/>
              </w:rPr>
            </w:pPr>
            <w:r w:rsidRPr="000F11AC">
              <w:rPr>
                <w:rFonts w:ascii="Times New Roman" w:eastAsia="Calibri" w:hAnsi="Times New Roman" w:cs="Times New Roman"/>
                <w:b/>
                <w:bCs/>
                <w:sz w:val="24"/>
                <w:szCs w:val="24"/>
                <w:lang w:eastAsia="ru-RU"/>
              </w:rPr>
              <w:t>четтөө</w:t>
            </w:r>
          </w:p>
        </w:tc>
        <w:tc>
          <w:tcPr>
            <w:tcW w:w="1235"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jc w:val="center"/>
              <w:rPr>
                <w:rFonts w:ascii="Times New Roman" w:eastAsia="Calibri" w:hAnsi="Times New Roman" w:cs="Times New Roman"/>
                <w:b/>
                <w:bCs/>
                <w:sz w:val="24"/>
                <w:szCs w:val="24"/>
                <w:lang w:eastAsia="ru-RU"/>
              </w:rPr>
            </w:pPr>
            <w:r w:rsidRPr="000F11AC">
              <w:rPr>
                <w:rFonts w:ascii="Times New Roman" w:eastAsia="Calibri" w:hAnsi="Times New Roman" w:cs="Times New Roman"/>
                <w:b/>
                <w:bCs/>
                <w:sz w:val="24"/>
                <w:szCs w:val="24"/>
                <w:lang w:eastAsia="ru-RU"/>
              </w:rPr>
              <w:t>2020-жыл болжол</w:t>
            </w:r>
          </w:p>
        </w:tc>
        <w:tc>
          <w:tcPr>
            <w:tcW w:w="915"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jc w:val="center"/>
              <w:rPr>
                <w:rFonts w:ascii="Times New Roman" w:eastAsia="Calibri" w:hAnsi="Times New Roman" w:cs="Times New Roman"/>
                <w:b/>
                <w:bCs/>
                <w:sz w:val="24"/>
                <w:szCs w:val="24"/>
                <w:lang w:eastAsia="ru-RU"/>
              </w:rPr>
            </w:pPr>
            <w:r w:rsidRPr="000F11AC">
              <w:rPr>
                <w:rFonts w:ascii="Times New Roman" w:eastAsia="Calibri" w:hAnsi="Times New Roman" w:cs="Times New Roman"/>
                <w:b/>
                <w:bCs/>
                <w:sz w:val="24"/>
                <w:szCs w:val="24"/>
                <w:lang w:eastAsia="ru-RU"/>
              </w:rPr>
              <w:t>2021-жыл болжол</w:t>
            </w:r>
          </w:p>
        </w:tc>
      </w:tr>
      <w:tr w:rsidR="002045A4" w:rsidRPr="000F11AC" w:rsidTr="0061711A">
        <w:tc>
          <w:tcPr>
            <w:tcW w:w="2268"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both"/>
              <w:rPr>
                <w:rFonts w:ascii="Times New Roman" w:hAnsi="Times New Roman" w:cs="Times New Roman"/>
                <w:sz w:val="24"/>
                <w:szCs w:val="24"/>
              </w:rPr>
            </w:pPr>
            <w:r w:rsidRPr="000F11AC">
              <w:rPr>
                <w:rFonts w:ascii="Times New Roman" w:hAnsi="Times New Roman" w:cs="Times New Roman"/>
                <w:sz w:val="24"/>
                <w:szCs w:val="24"/>
              </w:rPr>
              <w:t xml:space="preserve">Бардыгы </w:t>
            </w:r>
          </w:p>
        </w:tc>
        <w:tc>
          <w:tcPr>
            <w:tcW w:w="1234"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4"/>
                <w:szCs w:val="24"/>
              </w:rPr>
            </w:pPr>
            <w:r w:rsidRPr="000F11AC">
              <w:rPr>
                <w:rFonts w:ascii="Times New Roman" w:hAnsi="Times New Roman" w:cs="Times New Roman"/>
                <w:sz w:val="24"/>
                <w:szCs w:val="24"/>
              </w:rPr>
              <w:t>152,4</w:t>
            </w:r>
          </w:p>
        </w:tc>
        <w:tc>
          <w:tcPr>
            <w:tcW w:w="1235"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4"/>
                <w:szCs w:val="24"/>
              </w:rPr>
            </w:pPr>
            <w:r w:rsidRPr="000F11AC">
              <w:rPr>
                <w:rFonts w:ascii="Times New Roman" w:hAnsi="Times New Roman" w:cs="Times New Roman"/>
                <w:sz w:val="24"/>
                <w:szCs w:val="24"/>
              </w:rPr>
              <w:t>136,0</w:t>
            </w:r>
          </w:p>
        </w:tc>
        <w:tc>
          <w:tcPr>
            <w:tcW w:w="1235"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4"/>
                <w:szCs w:val="24"/>
              </w:rPr>
            </w:pPr>
            <w:r w:rsidRPr="000F11AC">
              <w:rPr>
                <w:rFonts w:ascii="Times New Roman" w:hAnsi="Times New Roman" w:cs="Times New Roman"/>
                <w:sz w:val="24"/>
                <w:szCs w:val="24"/>
              </w:rPr>
              <w:t>147,5</w:t>
            </w:r>
          </w:p>
        </w:tc>
        <w:tc>
          <w:tcPr>
            <w:tcW w:w="1234"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4"/>
                <w:szCs w:val="24"/>
              </w:rPr>
            </w:pPr>
            <w:r w:rsidRPr="000F11AC">
              <w:rPr>
                <w:rFonts w:ascii="Times New Roman" w:hAnsi="Times New Roman" w:cs="Times New Roman"/>
                <w:sz w:val="24"/>
                <w:szCs w:val="24"/>
              </w:rPr>
              <w:t>11,5</w:t>
            </w:r>
          </w:p>
        </w:tc>
        <w:tc>
          <w:tcPr>
            <w:tcW w:w="1235"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4"/>
                <w:szCs w:val="24"/>
              </w:rPr>
            </w:pPr>
            <w:r w:rsidRPr="000F11AC">
              <w:rPr>
                <w:rFonts w:ascii="Times New Roman" w:hAnsi="Times New Roman" w:cs="Times New Roman"/>
                <w:sz w:val="24"/>
                <w:szCs w:val="24"/>
              </w:rPr>
              <w:t>150,6</w:t>
            </w:r>
          </w:p>
        </w:tc>
        <w:tc>
          <w:tcPr>
            <w:tcW w:w="915"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4"/>
                <w:szCs w:val="24"/>
              </w:rPr>
            </w:pPr>
            <w:r w:rsidRPr="000F11AC">
              <w:rPr>
                <w:rFonts w:ascii="Times New Roman" w:hAnsi="Times New Roman" w:cs="Times New Roman"/>
                <w:sz w:val="24"/>
                <w:szCs w:val="24"/>
              </w:rPr>
              <w:t>138,5</w:t>
            </w:r>
          </w:p>
        </w:tc>
      </w:tr>
      <w:tr w:rsidR="002045A4" w:rsidRPr="000F11AC" w:rsidTr="0061711A">
        <w:tc>
          <w:tcPr>
            <w:tcW w:w="2268"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both"/>
              <w:rPr>
                <w:rFonts w:ascii="Times New Roman" w:hAnsi="Times New Roman" w:cs="Times New Roman"/>
                <w:sz w:val="24"/>
                <w:szCs w:val="24"/>
              </w:rPr>
            </w:pPr>
            <w:r w:rsidRPr="000F11AC">
              <w:rPr>
                <w:rFonts w:ascii="Times New Roman" w:hAnsi="Times New Roman" w:cs="Times New Roman"/>
                <w:sz w:val="24"/>
                <w:szCs w:val="24"/>
              </w:rPr>
              <w:t>Бюджеттик каражаттар</w:t>
            </w:r>
          </w:p>
        </w:tc>
        <w:tc>
          <w:tcPr>
            <w:tcW w:w="1234"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4"/>
                <w:szCs w:val="24"/>
              </w:rPr>
            </w:pPr>
            <w:r w:rsidRPr="000F11AC">
              <w:rPr>
                <w:rFonts w:ascii="Times New Roman" w:hAnsi="Times New Roman" w:cs="Times New Roman"/>
                <w:sz w:val="24"/>
                <w:szCs w:val="24"/>
              </w:rPr>
              <w:t>152,4</w:t>
            </w:r>
          </w:p>
        </w:tc>
        <w:tc>
          <w:tcPr>
            <w:tcW w:w="1235"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4"/>
                <w:szCs w:val="24"/>
              </w:rPr>
            </w:pPr>
            <w:r w:rsidRPr="000F11AC">
              <w:rPr>
                <w:rFonts w:ascii="Times New Roman" w:hAnsi="Times New Roman" w:cs="Times New Roman"/>
                <w:sz w:val="24"/>
                <w:szCs w:val="24"/>
              </w:rPr>
              <w:t>136,0</w:t>
            </w:r>
          </w:p>
        </w:tc>
        <w:tc>
          <w:tcPr>
            <w:tcW w:w="1235"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4"/>
                <w:szCs w:val="24"/>
              </w:rPr>
            </w:pPr>
            <w:r w:rsidRPr="000F11AC">
              <w:rPr>
                <w:rFonts w:ascii="Times New Roman" w:hAnsi="Times New Roman" w:cs="Times New Roman"/>
                <w:sz w:val="24"/>
                <w:szCs w:val="24"/>
              </w:rPr>
              <w:t>147,5</w:t>
            </w:r>
          </w:p>
        </w:tc>
        <w:tc>
          <w:tcPr>
            <w:tcW w:w="1234"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4"/>
                <w:szCs w:val="24"/>
              </w:rPr>
            </w:pPr>
            <w:r w:rsidRPr="000F11AC">
              <w:rPr>
                <w:rFonts w:ascii="Times New Roman" w:hAnsi="Times New Roman" w:cs="Times New Roman"/>
                <w:sz w:val="24"/>
                <w:szCs w:val="24"/>
              </w:rPr>
              <w:t>11,5</w:t>
            </w:r>
          </w:p>
        </w:tc>
        <w:tc>
          <w:tcPr>
            <w:tcW w:w="1235"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4"/>
                <w:szCs w:val="24"/>
              </w:rPr>
            </w:pPr>
            <w:r w:rsidRPr="000F11AC">
              <w:rPr>
                <w:rFonts w:ascii="Times New Roman" w:hAnsi="Times New Roman" w:cs="Times New Roman"/>
                <w:sz w:val="24"/>
                <w:szCs w:val="24"/>
              </w:rPr>
              <w:t>150,6</w:t>
            </w:r>
          </w:p>
        </w:tc>
        <w:tc>
          <w:tcPr>
            <w:tcW w:w="915"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4"/>
                <w:szCs w:val="24"/>
              </w:rPr>
            </w:pPr>
            <w:r w:rsidRPr="000F11AC">
              <w:rPr>
                <w:rFonts w:ascii="Times New Roman" w:hAnsi="Times New Roman" w:cs="Times New Roman"/>
                <w:sz w:val="24"/>
                <w:szCs w:val="24"/>
              </w:rPr>
              <w:t>138,5</w:t>
            </w:r>
          </w:p>
        </w:tc>
      </w:tr>
      <w:tr w:rsidR="002045A4" w:rsidRPr="000F11AC" w:rsidTr="0061711A">
        <w:tc>
          <w:tcPr>
            <w:tcW w:w="2268" w:type="dxa"/>
            <w:tcBorders>
              <w:top w:val="single" w:sz="4" w:space="0" w:color="auto"/>
              <w:left w:val="single" w:sz="4" w:space="0" w:color="auto"/>
              <w:bottom w:val="single" w:sz="4" w:space="0" w:color="auto"/>
              <w:right w:val="single" w:sz="4" w:space="0" w:color="auto"/>
            </w:tcBorders>
          </w:tcPr>
          <w:p w:rsidR="002045A4" w:rsidRPr="000F11AC" w:rsidRDefault="002045A4" w:rsidP="0061711A">
            <w:pPr>
              <w:widowControl w:val="0"/>
              <w:jc w:val="both"/>
              <w:rPr>
                <w:rFonts w:ascii="Times New Roman" w:hAnsi="Times New Roman" w:cs="Times New Roman"/>
                <w:sz w:val="24"/>
                <w:szCs w:val="24"/>
              </w:rPr>
            </w:pPr>
          </w:p>
        </w:tc>
        <w:tc>
          <w:tcPr>
            <w:tcW w:w="1234" w:type="dxa"/>
            <w:tcBorders>
              <w:top w:val="single" w:sz="4" w:space="0" w:color="auto"/>
              <w:left w:val="single" w:sz="4" w:space="0" w:color="auto"/>
              <w:bottom w:val="single" w:sz="4" w:space="0" w:color="auto"/>
              <w:right w:val="single" w:sz="4" w:space="0" w:color="auto"/>
            </w:tcBorders>
          </w:tcPr>
          <w:p w:rsidR="002045A4" w:rsidRPr="000F11AC" w:rsidRDefault="002045A4" w:rsidP="0061711A">
            <w:pPr>
              <w:widowControl w:val="0"/>
              <w:jc w:val="center"/>
              <w:rPr>
                <w:rFonts w:ascii="Times New Roman" w:hAnsi="Times New Roman" w:cs="Times New Roman"/>
                <w:sz w:val="24"/>
                <w:szCs w:val="24"/>
              </w:rPr>
            </w:pPr>
          </w:p>
        </w:tc>
        <w:tc>
          <w:tcPr>
            <w:tcW w:w="1235" w:type="dxa"/>
            <w:tcBorders>
              <w:top w:val="single" w:sz="4" w:space="0" w:color="auto"/>
              <w:left w:val="single" w:sz="4" w:space="0" w:color="auto"/>
              <w:bottom w:val="single" w:sz="4" w:space="0" w:color="auto"/>
              <w:right w:val="single" w:sz="4" w:space="0" w:color="auto"/>
            </w:tcBorders>
          </w:tcPr>
          <w:p w:rsidR="002045A4" w:rsidRPr="000F11AC" w:rsidRDefault="002045A4" w:rsidP="0061711A">
            <w:pPr>
              <w:widowControl w:val="0"/>
              <w:jc w:val="center"/>
              <w:rPr>
                <w:rFonts w:ascii="Times New Roman" w:hAnsi="Times New Roman" w:cs="Times New Roman"/>
                <w:sz w:val="24"/>
                <w:szCs w:val="24"/>
              </w:rPr>
            </w:pPr>
          </w:p>
        </w:tc>
        <w:tc>
          <w:tcPr>
            <w:tcW w:w="1235" w:type="dxa"/>
            <w:tcBorders>
              <w:top w:val="single" w:sz="4" w:space="0" w:color="auto"/>
              <w:left w:val="single" w:sz="4" w:space="0" w:color="auto"/>
              <w:bottom w:val="single" w:sz="4" w:space="0" w:color="auto"/>
              <w:right w:val="single" w:sz="4" w:space="0" w:color="auto"/>
            </w:tcBorders>
          </w:tcPr>
          <w:p w:rsidR="002045A4" w:rsidRPr="000F11AC" w:rsidRDefault="002045A4" w:rsidP="0061711A">
            <w:pPr>
              <w:widowControl w:val="0"/>
              <w:jc w:val="center"/>
              <w:rPr>
                <w:rFonts w:ascii="Times New Roman" w:hAnsi="Times New Roman" w:cs="Times New Roman"/>
                <w:sz w:val="24"/>
                <w:szCs w:val="24"/>
              </w:rPr>
            </w:pPr>
          </w:p>
        </w:tc>
        <w:tc>
          <w:tcPr>
            <w:tcW w:w="1234" w:type="dxa"/>
            <w:tcBorders>
              <w:top w:val="single" w:sz="4" w:space="0" w:color="auto"/>
              <w:left w:val="single" w:sz="4" w:space="0" w:color="auto"/>
              <w:bottom w:val="single" w:sz="4" w:space="0" w:color="auto"/>
              <w:right w:val="single" w:sz="4" w:space="0" w:color="auto"/>
            </w:tcBorders>
          </w:tcPr>
          <w:p w:rsidR="002045A4" w:rsidRPr="000F11AC" w:rsidRDefault="002045A4" w:rsidP="0061711A">
            <w:pPr>
              <w:widowControl w:val="0"/>
              <w:jc w:val="center"/>
              <w:rPr>
                <w:rFonts w:ascii="Times New Roman" w:hAnsi="Times New Roman" w:cs="Times New Roman"/>
                <w:sz w:val="24"/>
                <w:szCs w:val="24"/>
              </w:rPr>
            </w:pPr>
          </w:p>
        </w:tc>
        <w:tc>
          <w:tcPr>
            <w:tcW w:w="1235" w:type="dxa"/>
            <w:tcBorders>
              <w:top w:val="single" w:sz="4" w:space="0" w:color="auto"/>
              <w:left w:val="single" w:sz="4" w:space="0" w:color="auto"/>
              <w:bottom w:val="single" w:sz="4" w:space="0" w:color="auto"/>
              <w:right w:val="single" w:sz="4" w:space="0" w:color="auto"/>
            </w:tcBorders>
          </w:tcPr>
          <w:p w:rsidR="002045A4" w:rsidRPr="000F11AC" w:rsidRDefault="002045A4" w:rsidP="0061711A">
            <w:pPr>
              <w:widowControl w:val="0"/>
              <w:jc w:val="center"/>
              <w:rPr>
                <w:rFonts w:ascii="Times New Roman" w:hAnsi="Times New Roman" w:cs="Times New Roman"/>
                <w:sz w:val="24"/>
                <w:szCs w:val="24"/>
              </w:rPr>
            </w:pPr>
          </w:p>
        </w:tc>
        <w:tc>
          <w:tcPr>
            <w:tcW w:w="915" w:type="dxa"/>
            <w:tcBorders>
              <w:top w:val="single" w:sz="4" w:space="0" w:color="auto"/>
              <w:left w:val="single" w:sz="4" w:space="0" w:color="auto"/>
              <w:bottom w:val="single" w:sz="4" w:space="0" w:color="auto"/>
              <w:right w:val="single" w:sz="4" w:space="0" w:color="auto"/>
            </w:tcBorders>
          </w:tcPr>
          <w:p w:rsidR="002045A4" w:rsidRPr="000F11AC" w:rsidRDefault="002045A4" w:rsidP="0061711A">
            <w:pPr>
              <w:widowControl w:val="0"/>
              <w:jc w:val="center"/>
              <w:rPr>
                <w:rFonts w:ascii="Times New Roman" w:hAnsi="Times New Roman" w:cs="Times New Roman"/>
                <w:sz w:val="24"/>
                <w:szCs w:val="24"/>
              </w:rPr>
            </w:pPr>
          </w:p>
        </w:tc>
      </w:tr>
    </w:tbl>
    <w:p w:rsidR="002045A4" w:rsidRPr="000F11AC" w:rsidRDefault="002045A4" w:rsidP="002045A4">
      <w:pPr>
        <w:widowControl w:val="0"/>
        <w:spacing w:line="240" w:lineRule="auto"/>
        <w:ind w:firstLine="708"/>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Бюджеттик каражаттар боюнча 11,5 млн.сомго көбөйүү сот реформасын андан ары ишке ашырууга байланыштуу болду.</w:t>
      </w:r>
    </w:p>
    <w:p w:rsidR="002045A4" w:rsidRPr="000F11AC" w:rsidRDefault="002045A4" w:rsidP="002045A4">
      <w:pPr>
        <w:widowControl w:val="0"/>
        <w:spacing w:after="0" w:line="240" w:lineRule="auto"/>
        <w:ind w:firstLine="708"/>
        <w:jc w:val="center"/>
        <w:rPr>
          <w:rFonts w:ascii="Times New Roman" w:eastAsia="Times New Roman" w:hAnsi="Times New Roman" w:cs="Times New Roman"/>
          <w:b/>
          <w:sz w:val="24"/>
          <w:szCs w:val="24"/>
          <w:lang w:eastAsia="ru-RU"/>
        </w:rPr>
      </w:pPr>
      <w:r w:rsidRPr="000F11AC">
        <w:rPr>
          <w:rFonts w:ascii="Times New Roman" w:hAnsi="Times New Roman" w:cs="Times New Roman"/>
          <w:b/>
          <w:sz w:val="24"/>
          <w:szCs w:val="24"/>
          <w:lang w:val="ky-KG"/>
        </w:rPr>
        <w:t xml:space="preserve">Кыргыз Республикасынын Жогорку сотунун </w:t>
      </w:r>
      <w:r w:rsidRPr="000F11AC">
        <w:rPr>
          <w:rFonts w:ascii="Times New Roman" w:eastAsia="Times New Roman" w:hAnsi="Times New Roman" w:cs="Times New Roman"/>
          <w:b/>
          <w:sz w:val="24"/>
          <w:szCs w:val="24"/>
          <w:lang w:eastAsia="ru-RU"/>
        </w:rPr>
        <w:t xml:space="preserve">Конституциялык палатасы </w:t>
      </w:r>
    </w:p>
    <w:p w:rsidR="002045A4" w:rsidRPr="000F11AC" w:rsidRDefault="002045A4" w:rsidP="002045A4">
      <w:pPr>
        <w:widowControl w:val="0"/>
        <w:spacing w:after="0" w:line="240" w:lineRule="auto"/>
        <w:ind w:firstLine="708"/>
        <w:jc w:val="center"/>
        <w:rPr>
          <w:rFonts w:ascii="Times New Roman" w:eastAsia="Times New Roman" w:hAnsi="Times New Roman" w:cs="Times New Roman"/>
          <w:b/>
          <w:sz w:val="24"/>
          <w:szCs w:val="24"/>
          <w:lang w:eastAsia="ru-RU"/>
        </w:rPr>
      </w:pPr>
    </w:p>
    <w:p w:rsidR="002045A4" w:rsidRPr="000F11AC" w:rsidRDefault="002045A4" w:rsidP="002045A4">
      <w:pPr>
        <w:widowControl w:val="0"/>
        <w:spacing w:before="120" w:after="0" w:line="240" w:lineRule="auto"/>
        <w:ind w:firstLine="709"/>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eastAsia="ru-RU"/>
        </w:rPr>
        <w:t xml:space="preserve">Кыргыз Республикасынын Конституциялык палатасынын чыгымдары </w:t>
      </w:r>
      <w:r w:rsidRPr="000F11AC">
        <w:rPr>
          <w:rFonts w:ascii="Times New Roman" w:eastAsia="Times New Roman" w:hAnsi="Times New Roman" w:cs="Times New Roman"/>
          <w:b/>
          <w:sz w:val="24"/>
          <w:szCs w:val="24"/>
          <w:lang w:eastAsia="ru-RU"/>
        </w:rPr>
        <w:t>201</w:t>
      </w:r>
      <w:r w:rsidRPr="000F11AC">
        <w:rPr>
          <w:rFonts w:ascii="Times New Roman" w:eastAsia="Times New Roman" w:hAnsi="Times New Roman" w:cs="Times New Roman"/>
          <w:b/>
          <w:sz w:val="24"/>
          <w:szCs w:val="24"/>
          <w:lang w:val="ky-KG" w:eastAsia="ru-RU"/>
        </w:rPr>
        <w:t>9-жылга 51</w:t>
      </w:r>
      <w:r w:rsidRPr="000F11AC">
        <w:rPr>
          <w:rFonts w:ascii="Times New Roman" w:eastAsia="Times New Roman" w:hAnsi="Times New Roman" w:cs="Times New Roman"/>
          <w:b/>
          <w:sz w:val="24"/>
          <w:szCs w:val="24"/>
          <w:lang w:eastAsia="ru-RU"/>
        </w:rPr>
        <w:t>,</w:t>
      </w:r>
      <w:r w:rsidRPr="000F11AC">
        <w:rPr>
          <w:rFonts w:ascii="Times New Roman" w:eastAsia="Times New Roman" w:hAnsi="Times New Roman" w:cs="Times New Roman"/>
          <w:b/>
          <w:sz w:val="24"/>
          <w:szCs w:val="24"/>
          <w:lang w:val="ky-KG" w:eastAsia="ru-RU"/>
        </w:rPr>
        <w:t xml:space="preserve">4 </w:t>
      </w:r>
      <w:r w:rsidRPr="000F11AC">
        <w:rPr>
          <w:rFonts w:ascii="Times New Roman" w:eastAsia="Times New Roman" w:hAnsi="Times New Roman" w:cs="Times New Roman"/>
          <w:b/>
          <w:bCs/>
          <w:sz w:val="24"/>
          <w:szCs w:val="24"/>
          <w:lang w:eastAsia="ru-RU"/>
        </w:rPr>
        <w:t>млн. сом</w:t>
      </w:r>
      <w:r w:rsidRPr="000F11AC">
        <w:rPr>
          <w:rFonts w:ascii="Times New Roman" w:eastAsia="Times New Roman" w:hAnsi="Times New Roman" w:cs="Times New Roman"/>
          <w:sz w:val="24"/>
          <w:szCs w:val="24"/>
          <w:lang w:val="ky-KG" w:eastAsia="ru-RU"/>
        </w:rPr>
        <w:t xml:space="preserve"> суммасында каралган, 2018-жылдын бекитилген бюджетине карата көбөйүү 5,6 млн.сом.</w:t>
      </w:r>
    </w:p>
    <w:p w:rsidR="002045A4" w:rsidRPr="000F11AC" w:rsidRDefault="002045A4" w:rsidP="002045A4">
      <w:pPr>
        <w:widowControl w:val="0"/>
        <w:spacing w:after="120" w:line="240" w:lineRule="auto"/>
        <w:ind w:left="7440" w:firstLine="348"/>
        <w:contextualSpacing/>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0"/>
          <w:szCs w:val="20"/>
          <w:lang w:eastAsia="ru-RU"/>
        </w:rPr>
        <w:t>млн. сомов</w:t>
      </w:r>
    </w:p>
    <w:tbl>
      <w:tblPr>
        <w:tblStyle w:val="28"/>
        <w:tblW w:w="9414" w:type="dxa"/>
        <w:tblInd w:w="108" w:type="dxa"/>
        <w:tblLook w:val="04A0" w:firstRow="1" w:lastRow="0" w:firstColumn="1" w:lastColumn="0" w:noHBand="0" w:noVBand="1"/>
      </w:tblPr>
      <w:tblGrid>
        <w:gridCol w:w="2268"/>
        <w:gridCol w:w="1252"/>
        <w:gridCol w:w="1252"/>
        <w:gridCol w:w="1252"/>
        <w:gridCol w:w="1064"/>
        <w:gridCol w:w="1276"/>
        <w:gridCol w:w="1050"/>
      </w:tblGrid>
      <w:tr w:rsidR="002045A4" w:rsidRPr="000F11AC" w:rsidTr="0061711A">
        <w:tc>
          <w:tcPr>
            <w:tcW w:w="2268"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200"/>
              <w:jc w:val="center"/>
              <w:rPr>
                <w:rFonts w:ascii="Times New Roman" w:hAnsi="Times New Roman" w:cs="Times New Roman"/>
                <w:b/>
                <w:bCs/>
                <w:sz w:val="20"/>
                <w:szCs w:val="20"/>
                <w:lang w:eastAsia="ru-RU"/>
              </w:rPr>
            </w:pPr>
            <w:r w:rsidRPr="000F11AC">
              <w:rPr>
                <w:rFonts w:ascii="Times New Roman" w:eastAsia="Calibri" w:hAnsi="Times New Roman" w:cs="Times New Roman"/>
                <w:b/>
                <w:bCs/>
                <w:sz w:val="20"/>
                <w:szCs w:val="20"/>
                <w:lang w:eastAsia="ru-RU"/>
              </w:rPr>
              <w:t xml:space="preserve">Аталышы  </w:t>
            </w:r>
          </w:p>
        </w:tc>
        <w:tc>
          <w:tcPr>
            <w:tcW w:w="1252"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2017-жыл факт</w:t>
            </w:r>
          </w:p>
        </w:tc>
        <w:tc>
          <w:tcPr>
            <w:tcW w:w="1252"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2018-жыл бекит.</w:t>
            </w:r>
          </w:p>
        </w:tc>
        <w:tc>
          <w:tcPr>
            <w:tcW w:w="1252"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2019-жыл долбоор</w:t>
            </w:r>
          </w:p>
        </w:tc>
        <w:tc>
          <w:tcPr>
            <w:tcW w:w="1064"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четтөө</w:t>
            </w:r>
          </w:p>
        </w:tc>
        <w:tc>
          <w:tcPr>
            <w:tcW w:w="1276"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2020-жыл болжол</w:t>
            </w:r>
          </w:p>
        </w:tc>
        <w:tc>
          <w:tcPr>
            <w:tcW w:w="1050"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2021-жыл болжол</w:t>
            </w:r>
          </w:p>
        </w:tc>
      </w:tr>
      <w:tr w:rsidR="002045A4" w:rsidRPr="000F11AC" w:rsidTr="0061711A">
        <w:tc>
          <w:tcPr>
            <w:tcW w:w="2268"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both"/>
              <w:rPr>
                <w:rFonts w:ascii="Times New Roman" w:hAnsi="Times New Roman" w:cs="Times New Roman"/>
                <w:sz w:val="20"/>
                <w:szCs w:val="20"/>
              </w:rPr>
            </w:pPr>
            <w:r w:rsidRPr="000F11AC">
              <w:rPr>
                <w:rFonts w:ascii="Times New Roman" w:hAnsi="Times New Roman" w:cs="Times New Roman"/>
                <w:sz w:val="20"/>
                <w:szCs w:val="20"/>
              </w:rPr>
              <w:t xml:space="preserve">Бардыгы </w:t>
            </w:r>
          </w:p>
        </w:tc>
        <w:tc>
          <w:tcPr>
            <w:tcW w:w="1252"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44,0</w:t>
            </w:r>
          </w:p>
        </w:tc>
        <w:tc>
          <w:tcPr>
            <w:tcW w:w="1252"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45,8</w:t>
            </w:r>
          </w:p>
        </w:tc>
        <w:tc>
          <w:tcPr>
            <w:tcW w:w="1252"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51,4</w:t>
            </w:r>
          </w:p>
        </w:tc>
        <w:tc>
          <w:tcPr>
            <w:tcW w:w="1064"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5,6</w:t>
            </w:r>
          </w:p>
        </w:tc>
        <w:tc>
          <w:tcPr>
            <w:tcW w:w="1276"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50,5</w:t>
            </w:r>
          </w:p>
        </w:tc>
        <w:tc>
          <w:tcPr>
            <w:tcW w:w="1050"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50,5</w:t>
            </w:r>
          </w:p>
        </w:tc>
      </w:tr>
      <w:tr w:rsidR="002045A4" w:rsidRPr="000F11AC" w:rsidTr="0061711A">
        <w:tc>
          <w:tcPr>
            <w:tcW w:w="2268"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both"/>
              <w:rPr>
                <w:rFonts w:ascii="Times New Roman" w:hAnsi="Times New Roman" w:cs="Times New Roman"/>
                <w:sz w:val="20"/>
                <w:szCs w:val="20"/>
              </w:rPr>
            </w:pPr>
            <w:r w:rsidRPr="000F11AC">
              <w:rPr>
                <w:rFonts w:ascii="Times New Roman" w:hAnsi="Times New Roman" w:cs="Times New Roman"/>
                <w:sz w:val="20"/>
                <w:szCs w:val="20"/>
              </w:rPr>
              <w:t>Бюджеттик каражаттар</w:t>
            </w:r>
          </w:p>
        </w:tc>
        <w:tc>
          <w:tcPr>
            <w:tcW w:w="1252"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44,0</w:t>
            </w:r>
          </w:p>
        </w:tc>
        <w:tc>
          <w:tcPr>
            <w:tcW w:w="1252"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45,8</w:t>
            </w:r>
          </w:p>
        </w:tc>
        <w:tc>
          <w:tcPr>
            <w:tcW w:w="1252"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51,4</w:t>
            </w:r>
          </w:p>
        </w:tc>
        <w:tc>
          <w:tcPr>
            <w:tcW w:w="1064"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5,6</w:t>
            </w:r>
          </w:p>
        </w:tc>
        <w:tc>
          <w:tcPr>
            <w:tcW w:w="1276"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50,5</w:t>
            </w:r>
          </w:p>
        </w:tc>
        <w:tc>
          <w:tcPr>
            <w:tcW w:w="1050"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50,5</w:t>
            </w:r>
          </w:p>
        </w:tc>
      </w:tr>
    </w:tbl>
    <w:p w:rsidR="002045A4" w:rsidRPr="000F11AC" w:rsidRDefault="002045A4" w:rsidP="002045A4">
      <w:pPr>
        <w:spacing w:after="0" w:line="240" w:lineRule="auto"/>
        <w:ind w:firstLine="567"/>
        <w:jc w:val="both"/>
        <w:rPr>
          <w:rFonts w:ascii="Times New Roman" w:hAnsi="Times New Roman" w:cs="Times New Roman"/>
          <w:sz w:val="24"/>
          <w:szCs w:val="24"/>
          <w:lang w:val="ky-KG"/>
        </w:rPr>
      </w:pPr>
    </w:p>
    <w:p w:rsidR="002045A4" w:rsidRPr="000F11AC" w:rsidRDefault="002045A4" w:rsidP="002045A4">
      <w:pPr>
        <w:widowControl w:val="0"/>
        <w:spacing w:line="240" w:lineRule="auto"/>
        <w:ind w:firstLine="708"/>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Бюджеттик каражаттар боюнча 5,6 млн.сом суммасында көбөйүү сот системасын андан ары ишке ашырууга байланыштуу болду.</w:t>
      </w:r>
    </w:p>
    <w:p w:rsidR="002045A4" w:rsidRPr="000F11AC" w:rsidRDefault="002045A4" w:rsidP="002045A4">
      <w:pPr>
        <w:widowControl w:val="0"/>
        <w:spacing w:after="0" w:line="240" w:lineRule="auto"/>
        <w:ind w:left="1069"/>
        <w:jc w:val="center"/>
        <w:rPr>
          <w:rFonts w:ascii="Times New Roman" w:hAnsi="Times New Roman" w:cs="Times New Roman"/>
          <w:sz w:val="24"/>
          <w:szCs w:val="24"/>
          <w:lang w:val="ky-KG"/>
        </w:rPr>
      </w:pPr>
      <w:r w:rsidRPr="000F11AC">
        <w:rPr>
          <w:rFonts w:ascii="Times New Roman" w:hAnsi="Times New Roman" w:cs="Times New Roman"/>
          <w:b/>
          <w:sz w:val="24"/>
          <w:szCs w:val="24"/>
          <w:lang w:val="ky-KG"/>
        </w:rPr>
        <w:t>Кыргыз Республикасынын Жогорку Сотуна караштуу Сот департаменти</w:t>
      </w:r>
    </w:p>
    <w:p w:rsidR="002045A4" w:rsidRPr="000F11AC" w:rsidRDefault="002045A4" w:rsidP="002045A4">
      <w:pPr>
        <w:widowControl w:val="0"/>
        <w:spacing w:after="0" w:line="240" w:lineRule="auto"/>
        <w:ind w:firstLine="708"/>
        <w:jc w:val="both"/>
        <w:rPr>
          <w:rFonts w:ascii="Times New Roman" w:hAnsi="Times New Roman" w:cs="Times New Roman"/>
          <w:sz w:val="24"/>
          <w:szCs w:val="24"/>
          <w:lang w:val="ky-KG"/>
        </w:rPr>
      </w:pPr>
      <w:r w:rsidRPr="000F11AC">
        <w:rPr>
          <w:rFonts w:ascii="Times New Roman" w:hAnsi="Times New Roman" w:cs="Times New Roman"/>
          <w:b/>
          <w:sz w:val="24"/>
          <w:szCs w:val="24"/>
          <w:lang w:val="ky-KG"/>
        </w:rPr>
        <w:t>Кыргыз Республикасынын Жогорку Сотуна караштуу Сот департаменти боюнча 2019 -жылга</w:t>
      </w:r>
      <w:r w:rsidRPr="000F11AC">
        <w:rPr>
          <w:rFonts w:ascii="Times New Roman" w:hAnsi="Times New Roman" w:cs="Times New Roman"/>
          <w:sz w:val="24"/>
          <w:szCs w:val="24"/>
          <w:lang w:val="ky-KG"/>
        </w:rPr>
        <w:t xml:space="preserve"> чыгымдар 2018-жылдын бекитилген бюджетинен</w:t>
      </w:r>
      <w:r w:rsidRPr="000F11AC">
        <w:rPr>
          <w:rFonts w:ascii="Times New Roman" w:hAnsi="Times New Roman" w:cs="Times New Roman"/>
          <w:b/>
          <w:sz w:val="24"/>
          <w:szCs w:val="24"/>
          <w:lang w:val="ky-KG"/>
        </w:rPr>
        <w:t xml:space="preserve">  522,4</w:t>
      </w:r>
      <w:r w:rsidRPr="000F11AC">
        <w:rPr>
          <w:rFonts w:ascii="Times New Roman" w:hAnsi="Times New Roman" w:cs="Times New Roman"/>
          <w:sz w:val="24"/>
          <w:szCs w:val="24"/>
          <w:lang w:val="ky-KG"/>
        </w:rPr>
        <w:t xml:space="preserve"> млн сомго көбөйүү менен </w:t>
      </w:r>
      <w:r w:rsidRPr="000F11AC">
        <w:rPr>
          <w:rFonts w:ascii="Times New Roman" w:hAnsi="Times New Roman" w:cs="Times New Roman"/>
          <w:b/>
          <w:sz w:val="24"/>
          <w:szCs w:val="24"/>
          <w:lang w:val="ky-KG"/>
        </w:rPr>
        <w:t>1 923,6</w:t>
      </w:r>
      <w:r w:rsidRPr="000F11AC">
        <w:rPr>
          <w:rFonts w:ascii="Times New Roman" w:hAnsi="Times New Roman" w:cs="Times New Roman"/>
          <w:sz w:val="24"/>
          <w:szCs w:val="24"/>
          <w:lang w:val="ky-KG"/>
        </w:rPr>
        <w:t xml:space="preserve"> млн  сом суммасында </w:t>
      </w:r>
      <w:r w:rsidRPr="000F11AC">
        <w:rPr>
          <w:rFonts w:ascii="Times New Roman" w:hAnsi="Times New Roman" w:cs="Times New Roman"/>
          <w:bCs/>
          <w:sz w:val="24"/>
          <w:szCs w:val="24"/>
          <w:lang w:val="ky-KG"/>
        </w:rPr>
        <w:t xml:space="preserve"> каралган. </w:t>
      </w:r>
    </w:p>
    <w:p w:rsidR="002045A4" w:rsidRPr="000F11AC" w:rsidRDefault="002045A4" w:rsidP="002045A4">
      <w:pPr>
        <w:widowControl w:val="0"/>
        <w:spacing w:line="240" w:lineRule="auto"/>
        <w:ind w:left="7787"/>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млн. сом</w:t>
      </w:r>
    </w:p>
    <w:tbl>
      <w:tblPr>
        <w:tblStyle w:val="28"/>
        <w:tblW w:w="9356" w:type="dxa"/>
        <w:tblInd w:w="108" w:type="dxa"/>
        <w:tblLook w:val="04A0" w:firstRow="1" w:lastRow="0" w:firstColumn="1" w:lastColumn="0" w:noHBand="0" w:noVBand="1"/>
      </w:tblPr>
      <w:tblGrid>
        <w:gridCol w:w="2268"/>
        <w:gridCol w:w="1228"/>
        <w:gridCol w:w="1229"/>
        <w:gridCol w:w="1228"/>
        <w:gridCol w:w="1229"/>
        <w:gridCol w:w="1228"/>
        <w:gridCol w:w="946"/>
      </w:tblGrid>
      <w:tr w:rsidR="002045A4" w:rsidRPr="000F11AC" w:rsidTr="0061711A">
        <w:tc>
          <w:tcPr>
            <w:tcW w:w="2268"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200"/>
              <w:jc w:val="center"/>
              <w:rPr>
                <w:rFonts w:ascii="Times New Roman" w:hAnsi="Times New Roman" w:cs="Times New Roman"/>
                <w:b/>
                <w:bCs/>
                <w:sz w:val="20"/>
                <w:szCs w:val="20"/>
                <w:lang w:eastAsia="ru-RU"/>
              </w:rPr>
            </w:pPr>
            <w:r w:rsidRPr="000F11AC">
              <w:rPr>
                <w:rFonts w:ascii="Times New Roman" w:eastAsia="Calibri" w:hAnsi="Times New Roman" w:cs="Times New Roman"/>
                <w:b/>
                <w:bCs/>
                <w:sz w:val="20"/>
                <w:szCs w:val="20"/>
                <w:lang w:eastAsia="ru-RU"/>
              </w:rPr>
              <w:t xml:space="preserve">Аталышы  </w:t>
            </w:r>
          </w:p>
        </w:tc>
        <w:tc>
          <w:tcPr>
            <w:tcW w:w="1228"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2017-жыл факт</w:t>
            </w:r>
          </w:p>
        </w:tc>
        <w:tc>
          <w:tcPr>
            <w:tcW w:w="1229"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2018-жыл бекит.</w:t>
            </w:r>
          </w:p>
        </w:tc>
        <w:tc>
          <w:tcPr>
            <w:tcW w:w="1228"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2019-жыл долбоор</w:t>
            </w:r>
          </w:p>
        </w:tc>
        <w:tc>
          <w:tcPr>
            <w:tcW w:w="1229"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четтөө</w:t>
            </w:r>
          </w:p>
        </w:tc>
        <w:tc>
          <w:tcPr>
            <w:tcW w:w="1228"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2020-жыл болжол</w:t>
            </w:r>
          </w:p>
        </w:tc>
        <w:tc>
          <w:tcPr>
            <w:tcW w:w="946"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2021-жыл болжол</w:t>
            </w:r>
          </w:p>
        </w:tc>
      </w:tr>
      <w:tr w:rsidR="002045A4" w:rsidRPr="000F11AC" w:rsidTr="0061711A">
        <w:tc>
          <w:tcPr>
            <w:tcW w:w="2268"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both"/>
              <w:rPr>
                <w:rFonts w:ascii="Times New Roman" w:hAnsi="Times New Roman" w:cs="Times New Roman"/>
                <w:sz w:val="20"/>
                <w:szCs w:val="20"/>
              </w:rPr>
            </w:pPr>
            <w:r w:rsidRPr="000F11AC">
              <w:rPr>
                <w:rFonts w:ascii="Times New Roman" w:hAnsi="Times New Roman" w:cs="Times New Roman"/>
                <w:sz w:val="20"/>
                <w:szCs w:val="20"/>
              </w:rPr>
              <w:t xml:space="preserve">Бардыгы </w:t>
            </w:r>
          </w:p>
        </w:tc>
        <w:tc>
          <w:tcPr>
            <w:tcW w:w="1228"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1 102,8</w:t>
            </w:r>
          </w:p>
        </w:tc>
        <w:tc>
          <w:tcPr>
            <w:tcW w:w="1229"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1 401,2</w:t>
            </w:r>
          </w:p>
        </w:tc>
        <w:tc>
          <w:tcPr>
            <w:tcW w:w="1228"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1 923,6</w:t>
            </w:r>
          </w:p>
        </w:tc>
        <w:tc>
          <w:tcPr>
            <w:tcW w:w="1229"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522,4</w:t>
            </w:r>
          </w:p>
        </w:tc>
        <w:tc>
          <w:tcPr>
            <w:tcW w:w="1228"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2 255,9</w:t>
            </w:r>
          </w:p>
        </w:tc>
        <w:tc>
          <w:tcPr>
            <w:tcW w:w="946"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1 976,8</w:t>
            </w:r>
          </w:p>
        </w:tc>
      </w:tr>
      <w:tr w:rsidR="002045A4" w:rsidRPr="000F11AC" w:rsidTr="0061711A">
        <w:tc>
          <w:tcPr>
            <w:tcW w:w="2268"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both"/>
              <w:rPr>
                <w:rFonts w:ascii="Times New Roman" w:hAnsi="Times New Roman" w:cs="Times New Roman"/>
                <w:sz w:val="20"/>
                <w:szCs w:val="20"/>
              </w:rPr>
            </w:pPr>
            <w:r w:rsidRPr="000F11AC">
              <w:rPr>
                <w:rFonts w:ascii="Times New Roman" w:hAnsi="Times New Roman" w:cs="Times New Roman"/>
                <w:sz w:val="20"/>
                <w:szCs w:val="20"/>
              </w:rPr>
              <w:t>Бюджеттик каражаттар</w:t>
            </w:r>
          </w:p>
        </w:tc>
        <w:tc>
          <w:tcPr>
            <w:tcW w:w="1228"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1 102,8</w:t>
            </w:r>
          </w:p>
        </w:tc>
        <w:tc>
          <w:tcPr>
            <w:tcW w:w="1229"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1401,2</w:t>
            </w:r>
          </w:p>
        </w:tc>
        <w:tc>
          <w:tcPr>
            <w:tcW w:w="1228"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1 923,6</w:t>
            </w:r>
          </w:p>
        </w:tc>
        <w:tc>
          <w:tcPr>
            <w:tcW w:w="1229"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522,4</w:t>
            </w:r>
          </w:p>
        </w:tc>
        <w:tc>
          <w:tcPr>
            <w:tcW w:w="1228"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2 255,9</w:t>
            </w:r>
          </w:p>
        </w:tc>
        <w:tc>
          <w:tcPr>
            <w:tcW w:w="946"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1 976,8</w:t>
            </w:r>
          </w:p>
        </w:tc>
      </w:tr>
    </w:tbl>
    <w:p w:rsidR="002045A4" w:rsidRPr="000F11AC" w:rsidRDefault="002045A4" w:rsidP="002045A4">
      <w:pPr>
        <w:spacing w:after="0" w:line="240" w:lineRule="auto"/>
        <w:ind w:firstLine="709"/>
        <w:jc w:val="both"/>
        <w:rPr>
          <w:rFonts w:ascii="Times New Roman" w:hAnsi="Times New Roman" w:cs="Times New Roman"/>
          <w:sz w:val="24"/>
          <w:szCs w:val="24"/>
        </w:rPr>
      </w:pPr>
    </w:p>
    <w:p w:rsidR="002045A4" w:rsidRPr="000F11AC" w:rsidRDefault="002045A4" w:rsidP="002045A4">
      <w:pPr>
        <w:spacing w:after="0" w:line="240" w:lineRule="auto"/>
        <w:ind w:firstLine="709"/>
        <w:jc w:val="both"/>
        <w:rPr>
          <w:rFonts w:ascii="Times New Roman" w:hAnsi="Times New Roman" w:cs="Times New Roman"/>
          <w:sz w:val="24"/>
          <w:szCs w:val="24"/>
        </w:rPr>
      </w:pPr>
      <w:r w:rsidRPr="000F11AC">
        <w:rPr>
          <w:rFonts w:ascii="Times New Roman" w:hAnsi="Times New Roman" w:cs="Times New Roman"/>
          <w:sz w:val="24"/>
          <w:szCs w:val="24"/>
          <w:lang w:val="ky-KG"/>
        </w:rPr>
        <w:t>522,4 млн. сомго көбөйүү</w:t>
      </w:r>
      <w:r w:rsidRPr="000F11AC">
        <w:rPr>
          <w:rFonts w:ascii="Times New Roman" w:hAnsi="Times New Roman" w:cs="Times New Roman"/>
          <w:sz w:val="24"/>
          <w:szCs w:val="24"/>
        </w:rPr>
        <w:t xml:space="preserve"> сот-укуктук реформасынандан ары ишке ашырууга байланыштуу болду, ага ылайык сотттордо присяженный заседателдерди киргизүү, соттук заседателдердин залдарын аудио-видео жабдуулары менен жабдуу, ошондой эле тергөөчү соттордун институттарын киргизүү боюнча даярдыкиштери жүргүзүлөт.   </w:t>
      </w:r>
    </w:p>
    <w:p w:rsidR="002045A4" w:rsidRPr="000F11AC" w:rsidRDefault="002045A4" w:rsidP="002045A4">
      <w:pPr>
        <w:widowControl w:val="0"/>
        <w:spacing w:line="240" w:lineRule="auto"/>
        <w:jc w:val="both"/>
        <w:rPr>
          <w:rFonts w:ascii="Times New Roman" w:hAnsi="Times New Roman" w:cs="Times New Roman"/>
          <w:sz w:val="24"/>
          <w:szCs w:val="24"/>
        </w:rPr>
      </w:pPr>
    </w:p>
    <w:p w:rsidR="002045A4" w:rsidRPr="000F11AC" w:rsidRDefault="002045A4" w:rsidP="002045A4">
      <w:pPr>
        <w:widowControl w:val="0"/>
        <w:spacing w:after="0" w:line="240" w:lineRule="auto"/>
        <w:ind w:firstLine="346"/>
        <w:contextualSpacing/>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Кыргыз Республикасынын Башкы прокуратурасы</w:t>
      </w:r>
    </w:p>
    <w:p w:rsidR="002045A4" w:rsidRPr="000F11AC" w:rsidRDefault="002045A4" w:rsidP="002045A4">
      <w:pPr>
        <w:widowControl w:val="0"/>
        <w:spacing w:after="0" w:line="240" w:lineRule="auto"/>
        <w:ind w:firstLine="346"/>
        <w:contextualSpacing/>
        <w:jc w:val="center"/>
        <w:rPr>
          <w:rFonts w:ascii="Times New Roman" w:hAnsi="Times New Roman" w:cs="Times New Roman"/>
          <w:b/>
          <w:sz w:val="24"/>
          <w:szCs w:val="24"/>
          <w:lang w:val="ky-KG"/>
        </w:rPr>
      </w:pPr>
    </w:p>
    <w:p w:rsidR="002045A4" w:rsidRPr="000F11AC" w:rsidRDefault="002045A4" w:rsidP="002045A4">
      <w:pPr>
        <w:widowControl w:val="0"/>
        <w:spacing w:after="0" w:line="240" w:lineRule="auto"/>
        <w:ind w:firstLine="708"/>
        <w:jc w:val="both"/>
        <w:rPr>
          <w:rFonts w:ascii="Times New Roman" w:hAnsi="Times New Roman" w:cs="Times New Roman"/>
          <w:sz w:val="24"/>
          <w:szCs w:val="24"/>
          <w:lang w:val="ky-KG"/>
        </w:rPr>
      </w:pPr>
      <w:r w:rsidRPr="000F11AC">
        <w:rPr>
          <w:rFonts w:ascii="Times New Roman" w:hAnsi="Times New Roman" w:cs="Times New Roman"/>
          <w:b/>
          <w:sz w:val="24"/>
          <w:szCs w:val="24"/>
          <w:lang w:val="ky-KG"/>
        </w:rPr>
        <w:t>Кыргыз Республикасынын Башкы прокуратурасы</w:t>
      </w:r>
      <w:r w:rsidRPr="000F11AC">
        <w:rPr>
          <w:rFonts w:ascii="Times New Roman" w:hAnsi="Times New Roman" w:cs="Times New Roman"/>
          <w:sz w:val="24"/>
          <w:szCs w:val="24"/>
          <w:lang w:val="ky-KG"/>
        </w:rPr>
        <w:t xml:space="preserve"> боюнча </w:t>
      </w:r>
      <w:r w:rsidRPr="000F11AC">
        <w:rPr>
          <w:rFonts w:ascii="Times New Roman" w:hAnsi="Times New Roman" w:cs="Times New Roman"/>
          <w:b/>
          <w:sz w:val="24"/>
          <w:szCs w:val="24"/>
          <w:lang w:val="ky-KG"/>
        </w:rPr>
        <w:t>2019-жылга</w:t>
      </w:r>
      <w:r w:rsidRPr="000F11AC">
        <w:rPr>
          <w:rFonts w:ascii="Times New Roman" w:hAnsi="Times New Roman" w:cs="Times New Roman"/>
          <w:sz w:val="24"/>
          <w:szCs w:val="24"/>
          <w:lang w:val="ky-KG"/>
        </w:rPr>
        <w:t xml:space="preserve"> </w:t>
      </w:r>
      <w:r w:rsidRPr="000F11AC">
        <w:rPr>
          <w:rFonts w:ascii="Times New Roman" w:hAnsi="Times New Roman" w:cs="Times New Roman"/>
          <w:sz w:val="24"/>
          <w:szCs w:val="24"/>
          <w:lang w:val="ky-KG"/>
        </w:rPr>
        <w:lastRenderedPageBreak/>
        <w:t>чыгымдар 2018-жылдын бекитилген бюджетинен</w:t>
      </w:r>
      <w:r w:rsidRPr="000F11AC">
        <w:rPr>
          <w:rFonts w:ascii="Times New Roman" w:hAnsi="Times New Roman" w:cs="Times New Roman"/>
          <w:b/>
          <w:sz w:val="24"/>
          <w:szCs w:val="24"/>
          <w:lang w:val="ky-KG"/>
        </w:rPr>
        <w:t xml:space="preserve"> 5,1</w:t>
      </w:r>
      <w:r w:rsidRPr="000F11AC">
        <w:rPr>
          <w:rFonts w:ascii="Times New Roman" w:hAnsi="Times New Roman" w:cs="Times New Roman"/>
          <w:sz w:val="24"/>
          <w:szCs w:val="24"/>
          <w:lang w:val="ky-KG"/>
        </w:rPr>
        <w:t xml:space="preserve"> млн сомго көбөйүү</w:t>
      </w:r>
      <w:r w:rsidRPr="000F11AC">
        <w:rPr>
          <w:rFonts w:ascii="Times New Roman" w:hAnsi="Times New Roman" w:cs="Times New Roman"/>
          <w:b/>
          <w:sz w:val="24"/>
          <w:szCs w:val="24"/>
          <w:lang w:val="ky-KG"/>
        </w:rPr>
        <w:t xml:space="preserve"> </w:t>
      </w:r>
      <w:r w:rsidRPr="000F11AC">
        <w:rPr>
          <w:rFonts w:ascii="Times New Roman" w:hAnsi="Times New Roman" w:cs="Times New Roman"/>
          <w:sz w:val="24"/>
          <w:szCs w:val="24"/>
          <w:lang w:val="ky-KG"/>
        </w:rPr>
        <w:t>менен</w:t>
      </w:r>
      <w:r w:rsidRPr="000F11AC">
        <w:rPr>
          <w:rFonts w:ascii="Times New Roman" w:hAnsi="Times New Roman" w:cs="Times New Roman"/>
          <w:b/>
          <w:sz w:val="24"/>
          <w:szCs w:val="24"/>
          <w:lang w:val="ky-KG"/>
        </w:rPr>
        <w:t xml:space="preserve">  587,3 млн сом </w:t>
      </w:r>
      <w:r w:rsidRPr="000F11AC">
        <w:rPr>
          <w:rFonts w:ascii="Times New Roman" w:hAnsi="Times New Roman" w:cs="Times New Roman"/>
          <w:bCs/>
          <w:sz w:val="24"/>
          <w:szCs w:val="24"/>
          <w:lang w:val="ky-KG"/>
        </w:rPr>
        <w:t>суммада каралган.</w:t>
      </w:r>
    </w:p>
    <w:p w:rsidR="002045A4" w:rsidRPr="000F11AC" w:rsidRDefault="002045A4" w:rsidP="002045A4">
      <w:pPr>
        <w:widowControl w:val="0"/>
        <w:spacing w:after="0" w:line="240" w:lineRule="auto"/>
        <w:ind w:left="7787"/>
        <w:jc w:val="right"/>
        <w:rPr>
          <w:rFonts w:ascii="Times New Roman" w:hAnsi="Times New Roman" w:cs="Times New Roman"/>
          <w:sz w:val="24"/>
          <w:szCs w:val="24"/>
          <w:lang w:val="ky-KG"/>
        </w:rPr>
      </w:pPr>
      <w:r w:rsidRPr="000F11AC">
        <w:rPr>
          <w:rFonts w:ascii="Times New Roman" w:hAnsi="Times New Roman" w:cs="Times New Roman"/>
          <w:sz w:val="24"/>
          <w:szCs w:val="24"/>
          <w:lang w:val="ky-KG"/>
        </w:rPr>
        <w:t>млн. сом</w:t>
      </w:r>
    </w:p>
    <w:tbl>
      <w:tblPr>
        <w:tblStyle w:val="28"/>
        <w:tblW w:w="9356" w:type="dxa"/>
        <w:tblInd w:w="108" w:type="dxa"/>
        <w:tblLook w:val="04A0" w:firstRow="1" w:lastRow="0" w:firstColumn="1" w:lastColumn="0" w:noHBand="0" w:noVBand="1"/>
      </w:tblPr>
      <w:tblGrid>
        <w:gridCol w:w="2268"/>
        <w:gridCol w:w="1228"/>
        <w:gridCol w:w="1229"/>
        <w:gridCol w:w="1228"/>
        <w:gridCol w:w="1229"/>
        <w:gridCol w:w="1228"/>
        <w:gridCol w:w="946"/>
      </w:tblGrid>
      <w:tr w:rsidR="002045A4" w:rsidRPr="000F11AC" w:rsidTr="0061711A">
        <w:tc>
          <w:tcPr>
            <w:tcW w:w="2268"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jc w:val="center"/>
              <w:rPr>
                <w:rFonts w:ascii="Times New Roman" w:hAnsi="Times New Roman" w:cs="Times New Roman"/>
                <w:b/>
                <w:bCs/>
                <w:sz w:val="20"/>
                <w:szCs w:val="20"/>
                <w:lang w:eastAsia="ru-RU"/>
              </w:rPr>
            </w:pPr>
            <w:r w:rsidRPr="000F11AC">
              <w:rPr>
                <w:rFonts w:ascii="Times New Roman" w:eastAsia="Calibri" w:hAnsi="Times New Roman" w:cs="Times New Roman"/>
                <w:b/>
                <w:bCs/>
                <w:sz w:val="20"/>
                <w:szCs w:val="20"/>
                <w:lang w:eastAsia="ru-RU"/>
              </w:rPr>
              <w:t xml:space="preserve">Аталышы  </w:t>
            </w:r>
          </w:p>
        </w:tc>
        <w:tc>
          <w:tcPr>
            <w:tcW w:w="1228"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2017-жыл факт</w:t>
            </w:r>
          </w:p>
        </w:tc>
        <w:tc>
          <w:tcPr>
            <w:tcW w:w="1229"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2018-жыл бекит.</w:t>
            </w:r>
          </w:p>
        </w:tc>
        <w:tc>
          <w:tcPr>
            <w:tcW w:w="1228"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2019-жыл долбоор</w:t>
            </w:r>
          </w:p>
        </w:tc>
        <w:tc>
          <w:tcPr>
            <w:tcW w:w="1229"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четтөө</w:t>
            </w:r>
          </w:p>
        </w:tc>
        <w:tc>
          <w:tcPr>
            <w:tcW w:w="1228"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2020-жыл болжол</w:t>
            </w:r>
          </w:p>
        </w:tc>
        <w:tc>
          <w:tcPr>
            <w:tcW w:w="946"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2021-жыл болжол</w:t>
            </w:r>
          </w:p>
        </w:tc>
      </w:tr>
      <w:tr w:rsidR="002045A4" w:rsidRPr="000F11AC" w:rsidTr="0061711A">
        <w:tc>
          <w:tcPr>
            <w:tcW w:w="2268"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both"/>
              <w:rPr>
                <w:rFonts w:ascii="Times New Roman" w:hAnsi="Times New Roman" w:cs="Times New Roman"/>
                <w:sz w:val="20"/>
                <w:szCs w:val="20"/>
              </w:rPr>
            </w:pPr>
            <w:r w:rsidRPr="000F11AC">
              <w:rPr>
                <w:rFonts w:ascii="Times New Roman" w:hAnsi="Times New Roman" w:cs="Times New Roman"/>
                <w:sz w:val="20"/>
                <w:szCs w:val="20"/>
              </w:rPr>
              <w:t xml:space="preserve">Бардыгы </w:t>
            </w:r>
          </w:p>
        </w:tc>
        <w:tc>
          <w:tcPr>
            <w:tcW w:w="1228"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689,6</w:t>
            </w:r>
          </w:p>
        </w:tc>
        <w:tc>
          <w:tcPr>
            <w:tcW w:w="1229"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582,2</w:t>
            </w:r>
          </w:p>
        </w:tc>
        <w:tc>
          <w:tcPr>
            <w:tcW w:w="1228"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587,3</w:t>
            </w:r>
          </w:p>
        </w:tc>
        <w:tc>
          <w:tcPr>
            <w:tcW w:w="1229"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5,1</w:t>
            </w:r>
          </w:p>
        </w:tc>
        <w:tc>
          <w:tcPr>
            <w:tcW w:w="1228"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588,7</w:t>
            </w:r>
          </w:p>
        </w:tc>
        <w:tc>
          <w:tcPr>
            <w:tcW w:w="946"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597,7</w:t>
            </w:r>
          </w:p>
        </w:tc>
      </w:tr>
      <w:tr w:rsidR="002045A4" w:rsidRPr="000F11AC" w:rsidTr="0061711A">
        <w:tc>
          <w:tcPr>
            <w:tcW w:w="2268"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both"/>
              <w:rPr>
                <w:rFonts w:ascii="Times New Roman" w:hAnsi="Times New Roman" w:cs="Times New Roman"/>
                <w:sz w:val="20"/>
                <w:szCs w:val="20"/>
              </w:rPr>
            </w:pPr>
            <w:r w:rsidRPr="000F11AC">
              <w:rPr>
                <w:rFonts w:ascii="Times New Roman" w:hAnsi="Times New Roman" w:cs="Times New Roman"/>
                <w:sz w:val="20"/>
                <w:szCs w:val="20"/>
              </w:rPr>
              <w:t>Бюджеттик каражаттар</w:t>
            </w:r>
          </w:p>
        </w:tc>
        <w:tc>
          <w:tcPr>
            <w:tcW w:w="1228"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689,6</w:t>
            </w:r>
          </w:p>
        </w:tc>
        <w:tc>
          <w:tcPr>
            <w:tcW w:w="1229"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582,2</w:t>
            </w:r>
          </w:p>
        </w:tc>
        <w:tc>
          <w:tcPr>
            <w:tcW w:w="1228"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587,3</w:t>
            </w:r>
          </w:p>
        </w:tc>
        <w:tc>
          <w:tcPr>
            <w:tcW w:w="1229"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5,1</w:t>
            </w:r>
          </w:p>
        </w:tc>
        <w:tc>
          <w:tcPr>
            <w:tcW w:w="1228"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588,7</w:t>
            </w:r>
          </w:p>
        </w:tc>
        <w:tc>
          <w:tcPr>
            <w:tcW w:w="946"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596,7</w:t>
            </w:r>
          </w:p>
        </w:tc>
      </w:tr>
    </w:tbl>
    <w:p w:rsidR="002045A4" w:rsidRPr="000F11AC" w:rsidRDefault="002045A4" w:rsidP="002045A4">
      <w:pPr>
        <w:widowControl w:val="0"/>
        <w:spacing w:after="0" w:line="240" w:lineRule="auto"/>
        <w:ind w:firstLine="709"/>
        <w:jc w:val="both"/>
        <w:rPr>
          <w:rFonts w:ascii="Times New Roman" w:eastAsia="Times New Roman" w:hAnsi="Times New Roman" w:cs="Times New Roman"/>
          <w:sz w:val="24"/>
          <w:szCs w:val="24"/>
          <w:lang w:val="ky-KG" w:eastAsia="ru-RU"/>
        </w:rPr>
      </w:pPr>
    </w:p>
    <w:p w:rsidR="002045A4" w:rsidRPr="000F11AC" w:rsidRDefault="002045A4" w:rsidP="002045A4">
      <w:pPr>
        <w:widowControl w:val="0"/>
        <w:spacing w:after="0" w:line="240" w:lineRule="auto"/>
        <w:ind w:firstLine="709"/>
        <w:jc w:val="both"/>
        <w:rPr>
          <w:rFonts w:ascii="Times New Roman" w:hAnsi="Times New Roman" w:cs="Times New Roman"/>
          <w:sz w:val="24"/>
          <w:szCs w:val="24"/>
          <w:lang w:val="ky-KG"/>
        </w:rPr>
      </w:pPr>
      <w:r w:rsidRPr="000F11AC">
        <w:rPr>
          <w:rFonts w:ascii="Times New Roman" w:eastAsia="Cambria" w:hAnsi="Times New Roman" w:cs="Times New Roman"/>
          <w:sz w:val="24"/>
          <w:szCs w:val="24"/>
          <w:lang w:val="ky-KG"/>
        </w:rPr>
        <w:t xml:space="preserve">Бюджеттик каражаттар боюнча </w:t>
      </w:r>
      <w:r w:rsidRPr="000F11AC">
        <w:rPr>
          <w:rFonts w:ascii="Times New Roman" w:eastAsia="Calibri" w:hAnsi="Times New Roman" w:cs="Times New Roman"/>
          <w:sz w:val="24"/>
          <w:szCs w:val="24"/>
          <w:lang w:val="ky-KG"/>
        </w:rPr>
        <w:t>5,1 млн. сомго көбөйүү соттук-укуктук реформаны кийин ишке ашырууга жана “Наристе” мектепке чейинки уюмунун 1,2 млн. сом каражатын “Билим берүү” бөлүмүнө которууга байланыштуу болду.</w:t>
      </w:r>
      <w:r w:rsidRPr="000F11AC">
        <w:rPr>
          <w:rFonts w:ascii="Times New Roman" w:hAnsi="Times New Roman" w:cs="Times New Roman"/>
          <w:sz w:val="24"/>
          <w:szCs w:val="24"/>
          <w:lang w:val="ky-KG"/>
        </w:rPr>
        <w:t xml:space="preserve"> </w:t>
      </w:r>
    </w:p>
    <w:p w:rsidR="002045A4" w:rsidRPr="000F11AC" w:rsidRDefault="002045A4" w:rsidP="002045A4">
      <w:pPr>
        <w:widowControl w:val="0"/>
        <w:spacing w:after="120" w:line="240" w:lineRule="auto"/>
        <w:ind w:firstLine="708"/>
        <w:jc w:val="both"/>
        <w:rPr>
          <w:rFonts w:ascii="Times New Roman" w:hAnsi="Times New Roman" w:cs="Times New Roman"/>
          <w:sz w:val="24"/>
          <w:szCs w:val="24"/>
          <w:lang w:val="ky-KG"/>
        </w:rPr>
      </w:pPr>
    </w:p>
    <w:p w:rsidR="002045A4" w:rsidRPr="000F11AC" w:rsidRDefault="002045A4" w:rsidP="002045A4">
      <w:pPr>
        <w:widowControl w:val="0"/>
        <w:spacing w:after="120" w:line="240" w:lineRule="auto"/>
        <w:ind w:firstLine="708"/>
        <w:jc w:val="both"/>
        <w:rPr>
          <w:rFonts w:ascii="Times New Roman" w:hAnsi="Times New Roman" w:cs="Times New Roman"/>
          <w:b/>
          <w:sz w:val="24"/>
          <w:szCs w:val="24"/>
          <w:lang w:val="ky-KG"/>
        </w:rPr>
      </w:pPr>
      <w:r w:rsidRPr="000F11AC">
        <w:rPr>
          <w:rFonts w:ascii="Times New Roman" w:hAnsi="Times New Roman" w:cs="Times New Roman"/>
          <w:sz w:val="24"/>
          <w:szCs w:val="24"/>
          <w:lang w:val="ky-KG"/>
        </w:rPr>
        <w:t xml:space="preserve"> </w:t>
      </w:r>
      <w:r w:rsidRPr="000F11AC">
        <w:rPr>
          <w:rFonts w:ascii="Times New Roman" w:hAnsi="Times New Roman" w:cs="Times New Roman"/>
          <w:b/>
          <w:sz w:val="24"/>
          <w:szCs w:val="24"/>
          <w:lang w:val="ky-KG"/>
        </w:rPr>
        <w:t>Кыргыз Республикасынын Омбудсменин (Акыйкатчысынын) Аппараты</w:t>
      </w:r>
    </w:p>
    <w:p w:rsidR="002045A4" w:rsidRPr="000F11AC" w:rsidRDefault="002045A4" w:rsidP="002045A4">
      <w:pPr>
        <w:widowControl w:val="0"/>
        <w:spacing w:after="120" w:line="240" w:lineRule="auto"/>
        <w:ind w:firstLine="708"/>
        <w:jc w:val="both"/>
        <w:rPr>
          <w:rFonts w:ascii="Times New Roman" w:eastAsia="Times New Roman" w:hAnsi="Times New Roman" w:cs="Times New Roman"/>
          <w:sz w:val="24"/>
          <w:szCs w:val="24"/>
          <w:lang w:val="ky-KG" w:eastAsia="ru-RU"/>
        </w:rPr>
      </w:pPr>
      <w:r w:rsidRPr="000F11AC">
        <w:rPr>
          <w:rFonts w:ascii="Times New Roman" w:hAnsi="Times New Roman" w:cs="Times New Roman"/>
          <w:sz w:val="24"/>
          <w:szCs w:val="24"/>
          <w:lang w:val="ky-KG"/>
        </w:rPr>
        <w:t xml:space="preserve">Кыргыз Республикасынын Омбудсменин (Акыйкатчысынын) Аппаратынын 2019-жылга чыгымдары  </w:t>
      </w:r>
      <w:r w:rsidRPr="000F11AC">
        <w:rPr>
          <w:rFonts w:ascii="Times New Roman" w:hAnsi="Times New Roman" w:cs="Times New Roman"/>
          <w:bCs/>
          <w:sz w:val="24"/>
          <w:szCs w:val="24"/>
          <w:lang w:val="ky-KG"/>
        </w:rPr>
        <w:t xml:space="preserve">2018-жылдын бекитилген бюджетинен деңгээлинен 0,9 млн сомго көбөйүү менен </w:t>
      </w:r>
      <w:r w:rsidRPr="000F11AC">
        <w:rPr>
          <w:rFonts w:ascii="Times New Roman" w:hAnsi="Times New Roman" w:cs="Times New Roman"/>
          <w:b/>
          <w:bCs/>
          <w:sz w:val="24"/>
          <w:szCs w:val="24"/>
          <w:lang w:val="ky-KG"/>
        </w:rPr>
        <w:t xml:space="preserve">32,5 млн сом </w:t>
      </w:r>
      <w:r w:rsidRPr="000F11AC">
        <w:rPr>
          <w:rFonts w:ascii="Times New Roman" w:hAnsi="Times New Roman" w:cs="Times New Roman"/>
          <w:bCs/>
          <w:sz w:val="24"/>
          <w:szCs w:val="24"/>
          <w:lang w:val="ky-KG"/>
        </w:rPr>
        <w:t xml:space="preserve"> суммада каралган, анын ичинде бюджеттик каражаттар -</w:t>
      </w:r>
      <w:r w:rsidRPr="000F11AC">
        <w:rPr>
          <w:rFonts w:ascii="Times New Roman" w:eastAsia="Times New Roman" w:hAnsi="Times New Roman" w:cs="Times New Roman"/>
          <w:bCs/>
          <w:sz w:val="24"/>
          <w:szCs w:val="24"/>
          <w:lang w:val="ky-KG" w:eastAsia="ru-RU"/>
        </w:rPr>
        <w:t>31,6 млн. сом же 2018-</w:t>
      </w:r>
      <w:r w:rsidRPr="000F11AC">
        <w:rPr>
          <w:rFonts w:ascii="Times New Roman" w:hAnsi="Times New Roman" w:cs="Times New Roman"/>
          <w:bCs/>
          <w:sz w:val="24"/>
          <w:szCs w:val="24"/>
          <w:lang w:val="ky-KG"/>
        </w:rPr>
        <w:t>жылдын бекитилген бюджетинен деңгээлинде, атайын эсептин каражаттары  2018</w:t>
      </w:r>
      <w:r w:rsidRPr="000F11AC">
        <w:rPr>
          <w:rFonts w:ascii="Times New Roman" w:eastAsia="Times New Roman" w:hAnsi="Times New Roman" w:cs="Times New Roman"/>
          <w:bCs/>
          <w:sz w:val="24"/>
          <w:szCs w:val="24"/>
          <w:lang w:val="ky-KG" w:eastAsia="ru-RU"/>
        </w:rPr>
        <w:t>-</w:t>
      </w:r>
      <w:r w:rsidRPr="000F11AC">
        <w:rPr>
          <w:rFonts w:ascii="Times New Roman" w:hAnsi="Times New Roman" w:cs="Times New Roman"/>
          <w:bCs/>
          <w:sz w:val="24"/>
          <w:szCs w:val="24"/>
          <w:lang w:val="ky-KG"/>
        </w:rPr>
        <w:t xml:space="preserve">жылдын бекитилген бюджетинен деңгээлине салыштырмалуу 0,9 млн сомго көбөйүү менен 0,9 млн сом. </w:t>
      </w:r>
    </w:p>
    <w:p w:rsidR="002045A4" w:rsidRPr="000F11AC" w:rsidRDefault="002045A4" w:rsidP="002045A4">
      <w:pPr>
        <w:widowControl w:val="0"/>
        <w:spacing w:line="240" w:lineRule="auto"/>
        <w:ind w:left="7787"/>
        <w:jc w:val="right"/>
        <w:rPr>
          <w:rFonts w:ascii="Times New Roman" w:hAnsi="Times New Roman" w:cs="Times New Roman"/>
          <w:sz w:val="24"/>
          <w:szCs w:val="24"/>
          <w:lang w:val="ky-KG"/>
        </w:rPr>
      </w:pPr>
      <w:r w:rsidRPr="000F11AC">
        <w:rPr>
          <w:rFonts w:ascii="Times New Roman" w:hAnsi="Times New Roman" w:cs="Times New Roman"/>
          <w:sz w:val="24"/>
          <w:szCs w:val="24"/>
          <w:lang w:val="ky-KG"/>
        </w:rPr>
        <w:t>млн. сом</w:t>
      </w:r>
    </w:p>
    <w:tbl>
      <w:tblPr>
        <w:tblStyle w:val="210"/>
        <w:tblW w:w="0" w:type="auto"/>
        <w:tblInd w:w="108" w:type="dxa"/>
        <w:tblLook w:val="04A0" w:firstRow="1" w:lastRow="0" w:firstColumn="1" w:lastColumn="0" w:noHBand="0" w:noVBand="1"/>
      </w:tblPr>
      <w:tblGrid>
        <w:gridCol w:w="1707"/>
        <w:gridCol w:w="1409"/>
        <w:gridCol w:w="1464"/>
        <w:gridCol w:w="1131"/>
        <w:gridCol w:w="1410"/>
        <w:gridCol w:w="1171"/>
        <w:gridCol w:w="1064"/>
      </w:tblGrid>
      <w:tr w:rsidR="002045A4" w:rsidRPr="000F11AC" w:rsidTr="0061711A">
        <w:tc>
          <w:tcPr>
            <w:tcW w:w="1707" w:type="dxa"/>
            <w:vAlign w:val="center"/>
          </w:tcPr>
          <w:p w:rsidR="002045A4" w:rsidRPr="000F11AC" w:rsidRDefault="002045A4" w:rsidP="0061711A">
            <w:pPr>
              <w:widowControl w:val="0"/>
              <w:jc w:val="center"/>
              <w:rPr>
                <w:rFonts w:ascii="Times New Roman" w:hAnsi="Times New Roman" w:cs="Times New Roman"/>
                <w:b/>
                <w:sz w:val="24"/>
                <w:szCs w:val="24"/>
              </w:rPr>
            </w:pPr>
            <w:r w:rsidRPr="000F11AC">
              <w:rPr>
                <w:rFonts w:ascii="Times New Roman" w:hAnsi="Times New Roman" w:cs="Times New Roman"/>
                <w:b/>
                <w:sz w:val="24"/>
                <w:szCs w:val="24"/>
              </w:rPr>
              <w:t>Аталышы</w:t>
            </w:r>
          </w:p>
        </w:tc>
        <w:tc>
          <w:tcPr>
            <w:tcW w:w="1409" w:type="dxa"/>
          </w:tcPr>
          <w:p w:rsidR="002045A4" w:rsidRPr="000F11AC" w:rsidRDefault="002045A4" w:rsidP="0061711A">
            <w:pPr>
              <w:jc w:val="center"/>
              <w:rPr>
                <w:rFonts w:ascii="Times New Roman" w:eastAsia="Calibri" w:hAnsi="Times New Roman" w:cs="Times New Roman"/>
                <w:b/>
                <w:bCs/>
                <w:sz w:val="24"/>
                <w:szCs w:val="24"/>
              </w:rPr>
            </w:pPr>
            <w:r w:rsidRPr="000F11AC">
              <w:rPr>
                <w:rFonts w:ascii="Times New Roman" w:eastAsia="Calibri" w:hAnsi="Times New Roman" w:cs="Times New Roman"/>
                <w:b/>
                <w:bCs/>
                <w:sz w:val="24"/>
                <w:szCs w:val="24"/>
              </w:rPr>
              <w:t xml:space="preserve">2017-жылга иш жүзүндө  </w:t>
            </w:r>
          </w:p>
        </w:tc>
        <w:tc>
          <w:tcPr>
            <w:tcW w:w="1464" w:type="dxa"/>
          </w:tcPr>
          <w:p w:rsidR="002045A4" w:rsidRPr="000F11AC" w:rsidRDefault="002045A4" w:rsidP="0061711A">
            <w:pPr>
              <w:jc w:val="center"/>
              <w:rPr>
                <w:rFonts w:ascii="Times New Roman" w:eastAsia="Calibri" w:hAnsi="Times New Roman" w:cs="Times New Roman"/>
                <w:b/>
                <w:bCs/>
                <w:sz w:val="24"/>
                <w:szCs w:val="24"/>
              </w:rPr>
            </w:pPr>
            <w:r w:rsidRPr="000F11AC">
              <w:rPr>
                <w:rFonts w:ascii="Times New Roman" w:eastAsia="Calibri" w:hAnsi="Times New Roman" w:cs="Times New Roman"/>
                <w:b/>
                <w:bCs/>
                <w:sz w:val="24"/>
                <w:szCs w:val="24"/>
              </w:rPr>
              <w:t xml:space="preserve">2018-жылга бекитилген </w:t>
            </w:r>
          </w:p>
        </w:tc>
        <w:tc>
          <w:tcPr>
            <w:tcW w:w="1131" w:type="dxa"/>
          </w:tcPr>
          <w:p w:rsidR="002045A4" w:rsidRPr="000F11AC" w:rsidRDefault="002045A4" w:rsidP="0061711A">
            <w:pPr>
              <w:jc w:val="center"/>
              <w:rPr>
                <w:rFonts w:ascii="Times New Roman" w:eastAsia="Calibri" w:hAnsi="Times New Roman" w:cs="Times New Roman"/>
                <w:b/>
                <w:bCs/>
                <w:sz w:val="24"/>
                <w:szCs w:val="24"/>
              </w:rPr>
            </w:pPr>
            <w:r w:rsidRPr="000F11AC">
              <w:rPr>
                <w:rFonts w:ascii="Times New Roman" w:eastAsia="Calibri" w:hAnsi="Times New Roman" w:cs="Times New Roman"/>
                <w:b/>
                <w:bCs/>
                <w:sz w:val="24"/>
                <w:szCs w:val="24"/>
              </w:rPr>
              <w:t xml:space="preserve">2019-жылга долбоор  </w:t>
            </w:r>
          </w:p>
        </w:tc>
        <w:tc>
          <w:tcPr>
            <w:tcW w:w="1410" w:type="dxa"/>
          </w:tcPr>
          <w:p w:rsidR="002045A4" w:rsidRPr="000F11AC" w:rsidRDefault="002045A4" w:rsidP="0061711A">
            <w:pPr>
              <w:jc w:val="center"/>
              <w:rPr>
                <w:rFonts w:ascii="Times New Roman" w:eastAsia="Calibri" w:hAnsi="Times New Roman" w:cs="Times New Roman"/>
                <w:b/>
                <w:bCs/>
                <w:sz w:val="24"/>
                <w:szCs w:val="24"/>
              </w:rPr>
            </w:pPr>
            <w:r w:rsidRPr="000F11AC">
              <w:rPr>
                <w:rFonts w:ascii="Times New Roman" w:eastAsia="Calibri" w:hAnsi="Times New Roman" w:cs="Times New Roman"/>
                <w:b/>
                <w:bCs/>
                <w:sz w:val="24"/>
                <w:szCs w:val="24"/>
              </w:rPr>
              <w:t xml:space="preserve">Четтөө </w:t>
            </w:r>
          </w:p>
        </w:tc>
        <w:tc>
          <w:tcPr>
            <w:tcW w:w="1171" w:type="dxa"/>
          </w:tcPr>
          <w:p w:rsidR="002045A4" w:rsidRPr="000F11AC" w:rsidRDefault="002045A4" w:rsidP="0061711A">
            <w:pPr>
              <w:jc w:val="center"/>
              <w:rPr>
                <w:rFonts w:ascii="Times New Roman" w:eastAsia="Calibri" w:hAnsi="Times New Roman" w:cs="Times New Roman"/>
                <w:b/>
                <w:bCs/>
                <w:sz w:val="24"/>
                <w:szCs w:val="24"/>
              </w:rPr>
            </w:pPr>
            <w:r w:rsidRPr="000F11AC">
              <w:rPr>
                <w:rFonts w:ascii="Times New Roman" w:eastAsia="Calibri" w:hAnsi="Times New Roman" w:cs="Times New Roman"/>
                <w:b/>
                <w:bCs/>
                <w:sz w:val="24"/>
                <w:szCs w:val="24"/>
              </w:rPr>
              <w:t xml:space="preserve">2020-жылга болжол </w:t>
            </w:r>
          </w:p>
        </w:tc>
        <w:tc>
          <w:tcPr>
            <w:tcW w:w="1064" w:type="dxa"/>
          </w:tcPr>
          <w:p w:rsidR="002045A4" w:rsidRPr="000F11AC" w:rsidRDefault="002045A4" w:rsidP="0061711A">
            <w:pPr>
              <w:jc w:val="center"/>
              <w:rPr>
                <w:rFonts w:ascii="Times New Roman" w:eastAsia="Calibri" w:hAnsi="Times New Roman" w:cs="Times New Roman"/>
                <w:b/>
                <w:bCs/>
                <w:sz w:val="24"/>
                <w:szCs w:val="24"/>
              </w:rPr>
            </w:pPr>
            <w:r w:rsidRPr="000F11AC">
              <w:rPr>
                <w:rFonts w:ascii="Times New Roman" w:eastAsia="Calibri" w:hAnsi="Times New Roman" w:cs="Times New Roman"/>
                <w:b/>
                <w:bCs/>
                <w:sz w:val="24"/>
                <w:szCs w:val="24"/>
              </w:rPr>
              <w:t xml:space="preserve">2021-жылга болжол  </w:t>
            </w:r>
          </w:p>
        </w:tc>
      </w:tr>
      <w:tr w:rsidR="002045A4" w:rsidRPr="000F11AC" w:rsidTr="0061711A">
        <w:tc>
          <w:tcPr>
            <w:tcW w:w="1707" w:type="dxa"/>
          </w:tcPr>
          <w:p w:rsidR="002045A4" w:rsidRPr="000F11AC" w:rsidRDefault="002045A4" w:rsidP="0061711A">
            <w:pPr>
              <w:widowControl w:val="0"/>
              <w:spacing w:after="120"/>
              <w:jc w:val="both"/>
              <w:rPr>
                <w:rFonts w:ascii="Times New Roman" w:hAnsi="Times New Roman" w:cs="Times New Roman"/>
                <w:sz w:val="24"/>
                <w:szCs w:val="24"/>
              </w:rPr>
            </w:pPr>
            <w:r w:rsidRPr="000F11AC">
              <w:rPr>
                <w:rFonts w:ascii="Times New Roman" w:hAnsi="Times New Roman" w:cs="Times New Roman"/>
                <w:sz w:val="24"/>
                <w:szCs w:val="24"/>
              </w:rPr>
              <w:t xml:space="preserve">Бардыгы </w:t>
            </w:r>
          </w:p>
        </w:tc>
        <w:tc>
          <w:tcPr>
            <w:tcW w:w="1409" w:type="dxa"/>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29,3</w:t>
            </w:r>
          </w:p>
        </w:tc>
        <w:tc>
          <w:tcPr>
            <w:tcW w:w="1464" w:type="dxa"/>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31,6</w:t>
            </w:r>
          </w:p>
        </w:tc>
        <w:tc>
          <w:tcPr>
            <w:tcW w:w="1131" w:type="dxa"/>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32,5</w:t>
            </w:r>
          </w:p>
        </w:tc>
        <w:tc>
          <w:tcPr>
            <w:tcW w:w="1410" w:type="dxa"/>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0,9</w:t>
            </w:r>
          </w:p>
        </w:tc>
        <w:tc>
          <w:tcPr>
            <w:tcW w:w="1171" w:type="dxa"/>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32,0</w:t>
            </w:r>
          </w:p>
        </w:tc>
        <w:tc>
          <w:tcPr>
            <w:tcW w:w="1064" w:type="dxa"/>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32,4</w:t>
            </w:r>
          </w:p>
        </w:tc>
      </w:tr>
      <w:tr w:rsidR="002045A4" w:rsidRPr="000F11AC" w:rsidTr="0061711A">
        <w:tc>
          <w:tcPr>
            <w:tcW w:w="1707" w:type="dxa"/>
            <w:vAlign w:val="center"/>
          </w:tcPr>
          <w:p w:rsidR="002045A4" w:rsidRPr="000F11AC" w:rsidRDefault="002045A4" w:rsidP="0061711A">
            <w:pPr>
              <w:widowControl w:val="0"/>
              <w:rPr>
                <w:rFonts w:ascii="Times New Roman" w:hAnsi="Times New Roman" w:cs="Times New Roman"/>
                <w:sz w:val="24"/>
                <w:szCs w:val="24"/>
              </w:rPr>
            </w:pPr>
            <w:r w:rsidRPr="000F11AC">
              <w:rPr>
                <w:rFonts w:ascii="Times New Roman" w:hAnsi="Times New Roman" w:cs="Times New Roman"/>
                <w:sz w:val="24"/>
                <w:szCs w:val="24"/>
              </w:rPr>
              <w:t xml:space="preserve">Бюджеттик каражаттар </w:t>
            </w:r>
          </w:p>
        </w:tc>
        <w:tc>
          <w:tcPr>
            <w:tcW w:w="1409" w:type="dxa"/>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29,3</w:t>
            </w:r>
          </w:p>
        </w:tc>
        <w:tc>
          <w:tcPr>
            <w:tcW w:w="1464" w:type="dxa"/>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31,6</w:t>
            </w:r>
          </w:p>
        </w:tc>
        <w:tc>
          <w:tcPr>
            <w:tcW w:w="1131" w:type="dxa"/>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31,6</w:t>
            </w:r>
          </w:p>
        </w:tc>
        <w:tc>
          <w:tcPr>
            <w:tcW w:w="1410" w:type="dxa"/>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0</w:t>
            </w:r>
          </w:p>
        </w:tc>
        <w:tc>
          <w:tcPr>
            <w:tcW w:w="1171" w:type="dxa"/>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32,0</w:t>
            </w:r>
          </w:p>
        </w:tc>
        <w:tc>
          <w:tcPr>
            <w:tcW w:w="1064" w:type="dxa"/>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32,4</w:t>
            </w:r>
          </w:p>
        </w:tc>
      </w:tr>
      <w:tr w:rsidR="002045A4" w:rsidRPr="000F11AC" w:rsidTr="0061711A">
        <w:tc>
          <w:tcPr>
            <w:tcW w:w="1707" w:type="dxa"/>
            <w:vAlign w:val="center"/>
          </w:tcPr>
          <w:p w:rsidR="002045A4" w:rsidRPr="000F11AC" w:rsidRDefault="002045A4" w:rsidP="0061711A">
            <w:pPr>
              <w:widowControl w:val="0"/>
              <w:rPr>
                <w:rFonts w:ascii="Times New Roman" w:hAnsi="Times New Roman" w:cs="Times New Roman"/>
                <w:sz w:val="24"/>
                <w:szCs w:val="24"/>
              </w:rPr>
            </w:pPr>
            <w:r w:rsidRPr="000F11AC">
              <w:rPr>
                <w:rFonts w:ascii="Times New Roman" w:hAnsi="Times New Roman" w:cs="Times New Roman"/>
                <w:sz w:val="24"/>
                <w:szCs w:val="24"/>
              </w:rPr>
              <w:t>Атайын эсептин каражаттары</w:t>
            </w:r>
          </w:p>
        </w:tc>
        <w:tc>
          <w:tcPr>
            <w:tcW w:w="1409" w:type="dxa"/>
          </w:tcPr>
          <w:p w:rsidR="002045A4" w:rsidRPr="000F11AC" w:rsidRDefault="002045A4" w:rsidP="0061711A">
            <w:pPr>
              <w:widowControl w:val="0"/>
              <w:jc w:val="center"/>
              <w:rPr>
                <w:rFonts w:ascii="Times New Roman" w:hAnsi="Times New Roman" w:cs="Times New Roman"/>
                <w:sz w:val="20"/>
                <w:szCs w:val="20"/>
              </w:rPr>
            </w:pPr>
          </w:p>
        </w:tc>
        <w:tc>
          <w:tcPr>
            <w:tcW w:w="1464" w:type="dxa"/>
          </w:tcPr>
          <w:p w:rsidR="002045A4" w:rsidRPr="000F11AC" w:rsidRDefault="002045A4" w:rsidP="0061711A">
            <w:pPr>
              <w:widowControl w:val="0"/>
              <w:jc w:val="center"/>
              <w:rPr>
                <w:rFonts w:ascii="Times New Roman" w:hAnsi="Times New Roman" w:cs="Times New Roman"/>
                <w:sz w:val="20"/>
                <w:szCs w:val="20"/>
              </w:rPr>
            </w:pPr>
          </w:p>
        </w:tc>
        <w:tc>
          <w:tcPr>
            <w:tcW w:w="1131" w:type="dxa"/>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0,9</w:t>
            </w:r>
          </w:p>
        </w:tc>
        <w:tc>
          <w:tcPr>
            <w:tcW w:w="1410" w:type="dxa"/>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0,9</w:t>
            </w:r>
          </w:p>
        </w:tc>
        <w:tc>
          <w:tcPr>
            <w:tcW w:w="1171" w:type="dxa"/>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0</w:t>
            </w:r>
          </w:p>
        </w:tc>
        <w:tc>
          <w:tcPr>
            <w:tcW w:w="1064" w:type="dxa"/>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0</w:t>
            </w:r>
          </w:p>
        </w:tc>
      </w:tr>
    </w:tbl>
    <w:p w:rsidR="002045A4" w:rsidRPr="000F11AC" w:rsidRDefault="002045A4" w:rsidP="002045A4">
      <w:pPr>
        <w:widowControl w:val="0"/>
        <w:spacing w:after="0" w:line="240" w:lineRule="auto"/>
        <w:ind w:firstLine="709"/>
        <w:jc w:val="both"/>
        <w:rPr>
          <w:rFonts w:ascii="Times New Roman" w:eastAsia="Times New Roman" w:hAnsi="Times New Roman" w:cs="Times New Roman"/>
          <w:sz w:val="24"/>
          <w:szCs w:val="24"/>
          <w:lang w:val="ky-KG" w:eastAsia="ru-RU"/>
        </w:rPr>
      </w:pPr>
    </w:p>
    <w:p w:rsidR="002045A4" w:rsidRPr="000F11AC" w:rsidRDefault="002045A4" w:rsidP="002045A4">
      <w:pPr>
        <w:widowControl w:val="0"/>
        <w:spacing w:after="0" w:line="240" w:lineRule="auto"/>
        <w:ind w:firstLine="709"/>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 xml:space="preserve">Атайын эсептин каражаттары боюнча 0,9 млн. сомго көбөйүү ПРООНдун “Инклюзивдүү башкаруу жана күч колдонуучу экстремизмди алдын алуу үчүн укуктук система” долбоорунун алкагында финансылык жардамды көрсөтүүгө байланыштуу болду. </w:t>
      </w:r>
    </w:p>
    <w:p w:rsidR="002045A4" w:rsidRPr="000F11AC" w:rsidRDefault="002045A4" w:rsidP="002045A4">
      <w:pPr>
        <w:widowControl w:val="0"/>
        <w:spacing w:before="120" w:line="240" w:lineRule="auto"/>
        <w:ind w:firstLine="709"/>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Кыргыз Республикасынын Өкмөтүнө караштуу  Мамлекеттик соттук -экспертиза кызматы</w:t>
      </w:r>
    </w:p>
    <w:p w:rsidR="002045A4" w:rsidRPr="000F11AC" w:rsidRDefault="002045A4" w:rsidP="002045A4">
      <w:pPr>
        <w:widowControl w:val="0"/>
        <w:spacing w:before="120" w:line="240" w:lineRule="auto"/>
        <w:ind w:firstLine="709"/>
        <w:jc w:val="both"/>
        <w:rPr>
          <w:rFonts w:ascii="Times New Roman" w:eastAsia="Calibri" w:hAnsi="Times New Roman" w:cs="Times New Roman"/>
          <w:bCs/>
          <w:sz w:val="24"/>
          <w:szCs w:val="24"/>
          <w:lang w:val="ky-KG" w:eastAsia="ru-RU"/>
        </w:rPr>
      </w:pPr>
      <w:r w:rsidRPr="000F11AC">
        <w:rPr>
          <w:rFonts w:ascii="Times New Roman" w:hAnsi="Times New Roman" w:cs="Times New Roman"/>
          <w:sz w:val="24"/>
          <w:szCs w:val="24"/>
          <w:lang w:val="ky-KG"/>
        </w:rPr>
        <w:t xml:space="preserve">Кыргыз Республикасынын Өкмөтүнө караштуу  Мамлекеттик соттук -экспертиза кызматынын чыгымдары </w:t>
      </w:r>
      <w:r w:rsidRPr="000F11AC">
        <w:rPr>
          <w:rFonts w:ascii="Times New Roman" w:eastAsia="Times New Roman" w:hAnsi="Times New Roman" w:cs="Times New Roman"/>
          <w:b/>
          <w:sz w:val="24"/>
          <w:szCs w:val="24"/>
          <w:lang w:val="ky-KG" w:eastAsia="ru-RU"/>
        </w:rPr>
        <w:t xml:space="preserve">2019-жылга 40,7 млн. сом </w:t>
      </w:r>
      <w:r w:rsidRPr="000F11AC">
        <w:rPr>
          <w:rFonts w:ascii="Times New Roman" w:eastAsia="Times New Roman" w:hAnsi="Times New Roman" w:cs="Times New Roman"/>
          <w:sz w:val="24"/>
          <w:szCs w:val="24"/>
          <w:lang w:val="ky-KG" w:eastAsia="ru-RU"/>
        </w:rPr>
        <w:t>суммада каралган</w:t>
      </w:r>
      <w:r w:rsidRPr="000F11AC">
        <w:rPr>
          <w:rFonts w:ascii="Times New Roman" w:eastAsia="Calibri" w:hAnsi="Times New Roman" w:cs="Times New Roman"/>
          <w:sz w:val="24"/>
          <w:szCs w:val="24"/>
          <w:lang w:val="ky-KG" w:eastAsia="ru-RU"/>
        </w:rPr>
        <w:t xml:space="preserve">, анын ичинен бюджеттик каражаттардын эсебинен чыгымдар 2018-жылга бекитилген бюджеттин деӊгээлинде 39,9 </w:t>
      </w:r>
      <w:r w:rsidRPr="000F11AC">
        <w:rPr>
          <w:rFonts w:ascii="Times New Roman" w:eastAsia="Calibri" w:hAnsi="Times New Roman" w:cs="Times New Roman"/>
          <w:bCs/>
          <w:sz w:val="24"/>
          <w:szCs w:val="24"/>
          <w:lang w:val="ky-KG" w:eastAsia="ru-RU"/>
        </w:rPr>
        <w:t xml:space="preserve">млн. сомду түзөт, атайын  эсептеги каражаттар 0,5 млн сомго көбөйүү менен 0,8 млн сом. </w:t>
      </w:r>
    </w:p>
    <w:p w:rsidR="002045A4" w:rsidRPr="000F11AC" w:rsidRDefault="002045A4" w:rsidP="002045A4">
      <w:pPr>
        <w:widowControl w:val="0"/>
        <w:spacing w:after="120" w:line="240" w:lineRule="auto"/>
        <w:jc w:val="right"/>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eastAsia="ru-RU"/>
        </w:rPr>
        <w:t>млн. сом</w:t>
      </w:r>
    </w:p>
    <w:tbl>
      <w:tblPr>
        <w:tblStyle w:val="290"/>
        <w:tblW w:w="9356" w:type="dxa"/>
        <w:tblInd w:w="108" w:type="dxa"/>
        <w:tblLook w:val="04A0" w:firstRow="1" w:lastRow="0" w:firstColumn="1" w:lastColumn="0" w:noHBand="0" w:noVBand="1"/>
      </w:tblPr>
      <w:tblGrid>
        <w:gridCol w:w="2410"/>
        <w:gridCol w:w="1204"/>
        <w:gridCol w:w="1205"/>
        <w:gridCol w:w="1205"/>
        <w:gridCol w:w="1205"/>
        <w:gridCol w:w="1205"/>
        <w:gridCol w:w="922"/>
      </w:tblGrid>
      <w:tr w:rsidR="002045A4" w:rsidRPr="000F11AC" w:rsidTr="0061711A">
        <w:tc>
          <w:tcPr>
            <w:tcW w:w="2410"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200"/>
              <w:jc w:val="center"/>
              <w:rPr>
                <w:rFonts w:ascii="Times New Roman" w:hAnsi="Times New Roman" w:cs="Times New Roman"/>
                <w:b/>
                <w:bCs/>
                <w:sz w:val="20"/>
                <w:szCs w:val="20"/>
                <w:lang w:eastAsia="ru-RU"/>
              </w:rPr>
            </w:pPr>
            <w:r w:rsidRPr="000F11AC">
              <w:rPr>
                <w:rFonts w:ascii="Times New Roman" w:eastAsia="Calibri" w:hAnsi="Times New Roman" w:cs="Times New Roman"/>
                <w:b/>
                <w:bCs/>
                <w:sz w:val="20"/>
                <w:szCs w:val="20"/>
                <w:lang w:eastAsia="ru-RU"/>
              </w:rPr>
              <w:t xml:space="preserve">Аталышы  </w:t>
            </w:r>
          </w:p>
        </w:tc>
        <w:tc>
          <w:tcPr>
            <w:tcW w:w="1204"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2017-жыл факт</w:t>
            </w:r>
          </w:p>
        </w:tc>
        <w:tc>
          <w:tcPr>
            <w:tcW w:w="1205"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2018-жыл бекит.</w:t>
            </w:r>
          </w:p>
        </w:tc>
        <w:tc>
          <w:tcPr>
            <w:tcW w:w="1205"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2019-жыл долбоор</w:t>
            </w:r>
          </w:p>
        </w:tc>
        <w:tc>
          <w:tcPr>
            <w:tcW w:w="1205"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четтөө</w:t>
            </w:r>
          </w:p>
        </w:tc>
        <w:tc>
          <w:tcPr>
            <w:tcW w:w="1205"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2020-жыл болжол</w:t>
            </w:r>
          </w:p>
        </w:tc>
        <w:tc>
          <w:tcPr>
            <w:tcW w:w="922"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2021-жыл болжол</w:t>
            </w:r>
          </w:p>
        </w:tc>
      </w:tr>
      <w:tr w:rsidR="002045A4" w:rsidRPr="000F11AC" w:rsidTr="0061711A">
        <w:tc>
          <w:tcPr>
            <w:tcW w:w="2410"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both"/>
              <w:rPr>
                <w:rFonts w:ascii="Times New Roman" w:hAnsi="Times New Roman" w:cs="Times New Roman"/>
                <w:sz w:val="20"/>
                <w:szCs w:val="20"/>
              </w:rPr>
            </w:pPr>
            <w:r w:rsidRPr="000F11AC">
              <w:rPr>
                <w:rFonts w:ascii="Times New Roman" w:hAnsi="Times New Roman" w:cs="Times New Roman"/>
                <w:sz w:val="20"/>
                <w:szCs w:val="20"/>
              </w:rPr>
              <w:t xml:space="preserve">Бардыгы </w:t>
            </w:r>
          </w:p>
        </w:tc>
        <w:tc>
          <w:tcPr>
            <w:tcW w:w="1204"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widowControl w:val="0"/>
              <w:jc w:val="center"/>
              <w:rPr>
                <w:rFonts w:ascii="Times New Roman" w:hAnsi="Times New Roman" w:cs="Times New Roman"/>
                <w:sz w:val="20"/>
              </w:rPr>
            </w:pPr>
            <w:r w:rsidRPr="000F11AC">
              <w:rPr>
                <w:rFonts w:ascii="Times New Roman" w:hAnsi="Times New Roman" w:cs="Times New Roman"/>
                <w:sz w:val="20"/>
              </w:rPr>
              <w:t>35,9</w:t>
            </w:r>
          </w:p>
        </w:tc>
        <w:tc>
          <w:tcPr>
            <w:tcW w:w="1205"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widowControl w:val="0"/>
              <w:jc w:val="center"/>
              <w:rPr>
                <w:rFonts w:ascii="Times New Roman" w:hAnsi="Times New Roman" w:cs="Times New Roman"/>
                <w:sz w:val="20"/>
              </w:rPr>
            </w:pPr>
            <w:r w:rsidRPr="000F11AC">
              <w:rPr>
                <w:rFonts w:ascii="Times New Roman" w:hAnsi="Times New Roman" w:cs="Times New Roman"/>
                <w:sz w:val="20"/>
              </w:rPr>
              <w:t>40,2</w:t>
            </w:r>
          </w:p>
        </w:tc>
        <w:tc>
          <w:tcPr>
            <w:tcW w:w="1205"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widowControl w:val="0"/>
              <w:jc w:val="center"/>
              <w:rPr>
                <w:rFonts w:ascii="Times New Roman" w:hAnsi="Times New Roman" w:cs="Times New Roman"/>
                <w:sz w:val="20"/>
              </w:rPr>
            </w:pPr>
            <w:r w:rsidRPr="000F11AC">
              <w:rPr>
                <w:rFonts w:ascii="Times New Roman" w:hAnsi="Times New Roman" w:cs="Times New Roman"/>
                <w:sz w:val="20"/>
              </w:rPr>
              <w:t>40,7</w:t>
            </w:r>
          </w:p>
        </w:tc>
        <w:tc>
          <w:tcPr>
            <w:tcW w:w="1205"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widowControl w:val="0"/>
              <w:jc w:val="center"/>
              <w:rPr>
                <w:rFonts w:ascii="Times New Roman" w:hAnsi="Times New Roman" w:cs="Times New Roman"/>
                <w:sz w:val="20"/>
              </w:rPr>
            </w:pPr>
            <w:r w:rsidRPr="000F11AC">
              <w:rPr>
                <w:rFonts w:ascii="Times New Roman" w:hAnsi="Times New Roman" w:cs="Times New Roman"/>
                <w:sz w:val="20"/>
              </w:rPr>
              <w:t>0,5</w:t>
            </w:r>
          </w:p>
        </w:tc>
        <w:tc>
          <w:tcPr>
            <w:tcW w:w="1205"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widowControl w:val="0"/>
              <w:jc w:val="center"/>
              <w:rPr>
                <w:rFonts w:ascii="Times New Roman" w:hAnsi="Times New Roman" w:cs="Times New Roman"/>
                <w:sz w:val="20"/>
              </w:rPr>
            </w:pPr>
            <w:r w:rsidRPr="000F11AC">
              <w:rPr>
                <w:rFonts w:ascii="Times New Roman" w:hAnsi="Times New Roman" w:cs="Times New Roman"/>
                <w:sz w:val="20"/>
              </w:rPr>
              <w:t>40,4</w:t>
            </w:r>
          </w:p>
        </w:tc>
        <w:tc>
          <w:tcPr>
            <w:tcW w:w="922"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widowControl w:val="0"/>
              <w:jc w:val="center"/>
              <w:rPr>
                <w:rFonts w:ascii="Times New Roman" w:hAnsi="Times New Roman" w:cs="Times New Roman"/>
                <w:sz w:val="20"/>
              </w:rPr>
            </w:pPr>
            <w:r w:rsidRPr="000F11AC">
              <w:rPr>
                <w:rFonts w:ascii="Times New Roman" w:hAnsi="Times New Roman" w:cs="Times New Roman"/>
                <w:sz w:val="20"/>
              </w:rPr>
              <w:t>41,0</w:t>
            </w:r>
          </w:p>
        </w:tc>
      </w:tr>
      <w:tr w:rsidR="002045A4" w:rsidRPr="000F11AC" w:rsidTr="0061711A">
        <w:tc>
          <w:tcPr>
            <w:tcW w:w="2410"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both"/>
              <w:rPr>
                <w:rFonts w:ascii="Times New Roman" w:hAnsi="Times New Roman" w:cs="Times New Roman"/>
                <w:sz w:val="20"/>
                <w:szCs w:val="20"/>
              </w:rPr>
            </w:pPr>
            <w:r w:rsidRPr="000F11AC">
              <w:rPr>
                <w:rFonts w:ascii="Times New Roman" w:hAnsi="Times New Roman" w:cs="Times New Roman"/>
                <w:sz w:val="20"/>
                <w:szCs w:val="20"/>
              </w:rPr>
              <w:t>Бюджеттик каражаттар</w:t>
            </w:r>
          </w:p>
        </w:tc>
        <w:tc>
          <w:tcPr>
            <w:tcW w:w="1204"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widowControl w:val="0"/>
              <w:jc w:val="center"/>
              <w:rPr>
                <w:rFonts w:ascii="Times New Roman" w:hAnsi="Times New Roman" w:cs="Times New Roman"/>
                <w:sz w:val="20"/>
              </w:rPr>
            </w:pPr>
            <w:r w:rsidRPr="000F11AC">
              <w:rPr>
                <w:rFonts w:ascii="Times New Roman" w:hAnsi="Times New Roman" w:cs="Times New Roman"/>
                <w:sz w:val="20"/>
              </w:rPr>
              <w:t>35,4</w:t>
            </w:r>
          </w:p>
        </w:tc>
        <w:tc>
          <w:tcPr>
            <w:tcW w:w="1205"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widowControl w:val="0"/>
              <w:jc w:val="center"/>
              <w:rPr>
                <w:rFonts w:ascii="Times New Roman" w:hAnsi="Times New Roman" w:cs="Times New Roman"/>
                <w:sz w:val="20"/>
              </w:rPr>
            </w:pPr>
            <w:r w:rsidRPr="000F11AC">
              <w:rPr>
                <w:rFonts w:ascii="Times New Roman" w:hAnsi="Times New Roman" w:cs="Times New Roman"/>
                <w:sz w:val="20"/>
              </w:rPr>
              <w:t>39,9</w:t>
            </w:r>
          </w:p>
        </w:tc>
        <w:tc>
          <w:tcPr>
            <w:tcW w:w="1205"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widowControl w:val="0"/>
              <w:jc w:val="center"/>
              <w:rPr>
                <w:rFonts w:ascii="Times New Roman" w:hAnsi="Times New Roman" w:cs="Times New Roman"/>
                <w:sz w:val="20"/>
              </w:rPr>
            </w:pPr>
            <w:r w:rsidRPr="000F11AC">
              <w:rPr>
                <w:rFonts w:ascii="Times New Roman" w:hAnsi="Times New Roman" w:cs="Times New Roman"/>
                <w:sz w:val="20"/>
              </w:rPr>
              <w:t>39,9</w:t>
            </w:r>
          </w:p>
        </w:tc>
        <w:tc>
          <w:tcPr>
            <w:tcW w:w="1205"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widowControl w:val="0"/>
              <w:jc w:val="center"/>
              <w:rPr>
                <w:rFonts w:ascii="Times New Roman" w:hAnsi="Times New Roman" w:cs="Times New Roman"/>
                <w:sz w:val="20"/>
              </w:rPr>
            </w:pPr>
            <w:r w:rsidRPr="000F11AC">
              <w:rPr>
                <w:rFonts w:ascii="Times New Roman" w:hAnsi="Times New Roman" w:cs="Times New Roman"/>
                <w:sz w:val="20"/>
              </w:rPr>
              <w:t>0</w:t>
            </w:r>
          </w:p>
        </w:tc>
        <w:tc>
          <w:tcPr>
            <w:tcW w:w="1205"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widowControl w:val="0"/>
              <w:jc w:val="center"/>
              <w:rPr>
                <w:rFonts w:ascii="Times New Roman" w:hAnsi="Times New Roman" w:cs="Times New Roman"/>
                <w:sz w:val="20"/>
              </w:rPr>
            </w:pPr>
            <w:r w:rsidRPr="000F11AC">
              <w:rPr>
                <w:rFonts w:ascii="Times New Roman" w:hAnsi="Times New Roman" w:cs="Times New Roman"/>
                <w:sz w:val="20"/>
              </w:rPr>
              <w:t>40,4</w:t>
            </w:r>
          </w:p>
        </w:tc>
        <w:tc>
          <w:tcPr>
            <w:tcW w:w="922"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widowControl w:val="0"/>
              <w:jc w:val="center"/>
              <w:rPr>
                <w:rFonts w:ascii="Times New Roman" w:hAnsi="Times New Roman" w:cs="Times New Roman"/>
                <w:sz w:val="20"/>
              </w:rPr>
            </w:pPr>
            <w:r w:rsidRPr="000F11AC">
              <w:rPr>
                <w:rFonts w:ascii="Times New Roman" w:hAnsi="Times New Roman" w:cs="Times New Roman"/>
                <w:sz w:val="20"/>
              </w:rPr>
              <w:t>41,0</w:t>
            </w:r>
          </w:p>
        </w:tc>
      </w:tr>
      <w:tr w:rsidR="002045A4" w:rsidRPr="000F11AC" w:rsidTr="0061711A">
        <w:tc>
          <w:tcPr>
            <w:tcW w:w="2410"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widowControl w:val="0"/>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 xml:space="preserve">Атайын эсептин </w:t>
            </w:r>
            <w:r w:rsidRPr="000F11AC">
              <w:rPr>
                <w:rFonts w:ascii="Times New Roman" w:eastAsia="Times New Roman" w:hAnsi="Times New Roman" w:cs="Times New Roman"/>
                <w:sz w:val="20"/>
                <w:szCs w:val="20"/>
                <w:lang w:eastAsia="ru-RU"/>
              </w:rPr>
              <w:lastRenderedPageBreak/>
              <w:t>каражаттары</w:t>
            </w:r>
          </w:p>
        </w:tc>
        <w:tc>
          <w:tcPr>
            <w:tcW w:w="1204"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widowControl w:val="0"/>
              <w:jc w:val="center"/>
              <w:rPr>
                <w:rFonts w:ascii="Times New Roman" w:hAnsi="Times New Roman" w:cs="Times New Roman"/>
                <w:sz w:val="20"/>
              </w:rPr>
            </w:pPr>
            <w:r w:rsidRPr="000F11AC">
              <w:rPr>
                <w:rFonts w:ascii="Times New Roman" w:hAnsi="Times New Roman" w:cs="Times New Roman"/>
                <w:sz w:val="20"/>
              </w:rPr>
              <w:lastRenderedPageBreak/>
              <w:t>0,5</w:t>
            </w:r>
          </w:p>
        </w:tc>
        <w:tc>
          <w:tcPr>
            <w:tcW w:w="1205"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widowControl w:val="0"/>
              <w:jc w:val="center"/>
              <w:rPr>
                <w:rFonts w:ascii="Times New Roman" w:hAnsi="Times New Roman" w:cs="Times New Roman"/>
                <w:sz w:val="20"/>
              </w:rPr>
            </w:pPr>
            <w:r w:rsidRPr="000F11AC">
              <w:rPr>
                <w:rFonts w:ascii="Times New Roman" w:hAnsi="Times New Roman" w:cs="Times New Roman"/>
                <w:sz w:val="20"/>
              </w:rPr>
              <w:t>0,3</w:t>
            </w:r>
          </w:p>
        </w:tc>
        <w:tc>
          <w:tcPr>
            <w:tcW w:w="1205"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widowControl w:val="0"/>
              <w:jc w:val="center"/>
              <w:rPr>
                <w:rFonts w:ascii="Times New Roman" w:hAnsi="Times New Roman" w:cs="Times New Roman"/>
                <w:sz w:val="20"/>
              </w:rPr>
            </w:pPr>
            <w:r w:rsidRPr="000F11AC">
              <w:rPr>
                <w:rFonts w:ascii="Times New Roman" w:hAnsi="Times New Roman" w:cs="Times New Roman"/>
                <w:sz w:val="20"/>
              </w:rPr>
              <w:t>0,8</w:t>
            </w:r>
          </w:p>
        </w:tc>
        <w:tc>
          <w:tcPr>
            <w:tcW w:w="1205"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widowControl w:val="0"/>
              <w:jc w:val="center"/>
              <w:rPr>
                <w:rFonts w:ascii="Times New Roman" w:hAnsi="Times New Roman" w:cs="Times New Roman"/>
                <w:sz w:val="20"/>
              </w:rPr>
            </w:pPr>
            <w:r w:rsidRPr="000F11AC">
              <w:rPr>
                <w:rFonts w:ascii="Times New Roman" w:hAnsi="Times New Roman" w:cs="Times New Roman"/>
                <w:sz w:val="20"/>
              </w:rPr>
              <w:t>0,5</w:t>
            </w:r>
          </w:p>
        </w:tc>
        <w:tc>
          <w:tcPr>
            <w:tcW w:w="1205"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widowControl w:val="0"/>
              <w:jc w:val="center"/>
              <w:rPr>
                <w:rFonts w:ascii="Times New Roman" w:hAnsi="Times New Roman" w:cs="Times New Roman"/>
                <w:sz w:val="20"/>
              </w:rPr>
            </w:pPr>
            <w:r w:rsidRPr="000F11AC">
              <w:rPr>
                <w:rFonts w:ascii="Times New Roman" w:hAnsi="Times New Roman" w:cs="Times New Roman"/>
                <w:sz w:val="20"/>
              </w:rPr>
              <w:t>0</w:t>
            </w:r>
          </w:p>
        </w:tc>
        <w:tc>
          <w:tcPr>
            <w:tcW w:w="922"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widowControl w:val="0"/>
              <w:jc w:val="center"/>
              <w:rPr>
                <w:rFonts w:ascii="Times New Roman" w:hAnsi="Times New Roman" w:cs="Times New Roman"/>
                <w:sz w:val="20"/>
              </w:rPr>
            </w:pPr>
            <w:r w:rsidRPr="000F11AC">
              <w:rPr>
                <w:rFonts w:ascii="Times New Roman" w:hAnsi="Times New Roman" w:cs="Times New Roman"/>
                <w:sz w:val="20"/>
              </w:rPr>
              <w:t>0</w:t>
            </w:r>
          </w:p>
        </w:tc>
      </w:tr>
    </w:tbl>
    <w:p w:rsidR="002045A4" w:rsidRPr="000F11AC" w:rsidRDefault="002045A4" w:rsidP="002045A4">
      <w:pPr>
        <w:tabs>
          <w:tab w:val="left" w:pos="567"/>
        </w:tabs>
        <w:spacing w:after="0" w:line="240" w:lineRule="auto"/>
        <w:ind w:firstLine="709"/>
        <w:jc w:val="both"/>
        <w:rPr>
          <w:rFonts w:ascii="Times New Roman" w:hAnsi="Times New Roman" w:cs="Times New Roman"/>
          <w:sz w:val="24"/>
          <w:szCs w:val="24"/>
          <w:lang w:val="ky-KG"/>
        </w:rPr>
      </w:pPr>
    </w:p>
    <w:p w:rsidR="002045A4" w:rsidRPr="000F11AC" w:rsidRDefault="002045A4" w:rsidP="002045A4">
      <w:pPr>
        <w:tabs>
          <w:tab w:val="left" w:pos="567"/>
        </w:tabs>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Чыгымдардын атайын эсептин каражаттары боюнча 0,5 млн. сомго көбөйүүсү болжолдуу көрсөткүчтөрдүн көбөйүшүнө байланыштуу болду.   </w:t>
      </w:r>
    </w:p>
    <w:p w:rsidR="002045A4" w:rsidRPr="000F11AC" w:rsidRDefault="002045A4" w:rsidP="002045A4">
      <w:pPr>
        <w:tabs>
          <w:tab w:val="left" w:pos="567"/>
        </w:tabs>
        <w:spacing w:after="0" w:line="240" w:lineRule="auto"/>
        <w:ind w:firstLine="709"/>
        <w:jc w:val="both"/>
        <w:rPr>
          <w:rFonts w:ascii="Times New Roman" w:hAnsi="Times New Roman" w:cs="Times New Roman"/>
          <w:sz w:val="24"/>
          <w:szCs w:val="24"/>
          <w:lang w:val="ky-KG"/>
        </w:rPr>
      </w:pPr>
    </w:p>
    <w:p w:rsidR="002045A4" w:rsidRPr="000F11AC" w:rsidRDefault="002045A4" w:rsidP="002045A4">
      <w:pPr>
        <w:widowControl w:val="0"/>
        <w:spacing w:after="0" w:line="240" w:lineRule="auto"/>
        <w:ind w:firstLine="709"/>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b/>
          <w:sz w:val="24"/>
          <w:szCs w:val="24"/>
          <w:lang w:val="ky-KG" w:eastAsia="ru-RU"/>
        </w:rPr>
        <w:t>70365</w:t>
      </w:r>
      <w:r w:rsidRPr="000F11AC">
        <w:rPr>
          <w:rFonts w:ascii="Times New Roman" w:eastAsia="Times New Roman" w:hAnsi="Times New Roman" w:cs="Times New Roman"/>
          <w:sz w:val="24"/>
          <w:szCs w:val="24"/>
          <w:lang w:val="ky-KG" w:eastAsia="ru-RU"/>
        </w:rPr>
        <w:t xml:space="preserve"> «катаал мамилени алдын алуу боюнча иш-чаралар »  бөлүмчөсү боюнча:</w:t>
      </w:r>
    </w:p>
    <w:p w:rsidR="002045A4" w:rsidRPr="000F11AC" w:rsidRDefault="002045A4" w:rsidP="002045A4">
      <w:pPr>
        <w:widowControl w:val="0"/>
        <w:spacing w:line="240" w:lineRule="auto"/>
        <w:jc w:val="center"/>
        <w:rPr>
          <w:rFonts w:ascii="Times New Roman" w:hAnsi="Times New Roman" w:cs="Times New Roman"/>
          <w:b/>
          <w:sz w:val="24"/>
          <w:szCs w:val="24"/>
          <w:lang w:val="ky-KG"/>
        </w:rPr>
      </w:pPr>
    </w:p>
    <w:p w:rsidR="002045A4" w:rsidRPr="000F11AC" w:rsidRDefault="002045A4" w:rsidP="002045A4">
      <w:pPr>
        <w:widowControl w:val="0"/>
        <w:spacing w:line="240" w:lineRule="auto"/>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Кыйноолорду жана башка катаал, адамкерчиликсиз же кадыр-баркты басмырлаган мамиленин жана жазанын түрлөрүнүн алдын алуу боюнча Кыргыз Республикасынын улуттук борбору</w:t>
      </w:r>
    </w:p>
    <w:p w:rsidR="002045A4" w:rsidRPr="000F11AC" w:rsidRDefault="002045A4" w:rsidP="002045A4">
      <w:pPr>
        <w:widowControl w:val="0"/>
        <w:spacing w:line="240" w:lineRule="auto"/>
        <w:ind w:firstLine="708"/>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Кыйноолорду жана башка катаал, адамкерчиликсиз же кадыр-баркты басмырлаган мамиленин жана жазанын түрлөрүнүн алдын алуу боюнча Кыргыз Республикасынын улуттук борборунун 2019-жылга чыгымдары 2018-жылдын бекитилген бюджетинин деңгээлинде  12,5 млн сом суммада каралган. </w:t>
      </w:r>
    </w:p>
    <w:p w:rsidR="002045A4" w:rsidRPr="000F11AC" w:rsidRDefault="002045A4" w:rsidP="002045A4">
      <w:pPr>
        <w:widowControl w:val="0"/>
        <w:spacing w:line="240" w:lineRule="auto"/>
        <w:ind w:firstLine="708"/>
        <w:jc w:val="both"/>
        <w:rPr>
          <w:rFonts w:ascii="Times New Roman" w:hAnsi="Times New Roman" w:cs="Times New Roman"/>
          <w:sz w:val="24"/>
          <w:szCs w:val="24"/>
          <w:lang w:val="ky-KG"/>
        </w:rPr>
      </w:pPr>
    </w:p>
    <w:p w:rsidR="002045A4" w:rsidRPr="000F11AC" w:rsidRDefault="002045A4" w:rsidP="002045A4">
      <w:pPr>
        <w:widowControl w:val="0"/>
        <w:spacing w:line="240" w:lineRule="auto"/>
        <w:ind w:firstLine="708"/>
        <w:jc w:val="both"/>
        <w:rPr>
          <w:rFonts w:ascii="Times New Roman" w:hAnsi="Times New Roman" w:cs="Times New Roman"/>
          <w:sz w:val="24"/>
          <w:szCs w:val="24"/>
          <w:lang w:val="ky-KG"/>
        </w:rPr>
      </w:pPr>
    </w:p>
    <w:p w:rsidR="002045A4" w:rsidRPr="000F11AC" w:rsidRDefault="002045A4" w:rsidP="002045A4">
      <w:pPr>
        <w:widowControl w:val="0"/>
        <w:spacing w:line="240" w:lineRule="auto"/>
        <w:ind w:firstLine="708"/>
        <w:jc w:val="both"/>
        <w:rPr>
          <w:rFonts w:ascii="Times New Roman" w:hAnsi="Times New Roman" w:cs="Times New Roman"/>
          <w:sz w:val="24"/>
          <w:szCs w:val="24"/>
          <w:lang w:val="ky-KG"/>
        </w:rPr>
      </w:pPr>
    </w:p>
    <w:p w:rsidR="002045A4" w:rsidRPr="000F11AC" w:rsidRDefault="002045A4" w:rsidP="002045A4">
      <w:pPr>
        <w:widowControl w:val="0"/>
        <w:spacing w:line="240" w:lineRule="auto"/>
        <w:ind w:firstLine="708"/>
        <w:jc w:val="both"/>
        <w:rPr>
          <w:rFonts w:ascii="Times New Roman" w:hAnsi="Times New Roman" w:cs="Times New Roman"/>
          <w:sz w:val="24"/>
          <w:szCs w:val="24"/>
          <w:lang w:val="ky-KG"/>
        </w:rPr>
      </w:pPr>
    </w:p>
    <w:p w:rsidR="002045A4" w:rsidRPr="000F11AC" w:rsidRDefault="002045A4" w:rsidP="002045A4">
      <w:pPr>
        <w:widowControl w:val="0"/>
        <w:spacing w:after="120" w:line="240" w:lineRule="auto"/>
        <w:ind w:firstLine="709"/>
        <w:jc w:val="right"/>
        <w:rPr>
          <w:rFonts w:ascii="Times New Roman" w:eastAsia="Times New Roman" w:hAnsi="Times New Roman" w:cs="Times New Roman"/>
          <w:b/>
          <w:sz w:val="24"/>
          <w:szCs w:val="24"/>
          <w:lang w:eastAsia="ru-RU"/>
        </w:rPr>
      </w:pPr>
      <w:r w:rsidRPr="000F11AC">
        <w:rPr>
          <w:rFonts w:ascii="Times New Roman" w:eastAsia="Times New Roman" w:hAnsi="Times New Roman" w:cs="Times New Roman"/>
          <w:sz w:val="20"/>
          <w:szCs w:val="20"/>
          <w:lang w:eastAsia="ru-RU"/>
        </w:rPr>
        <w:t>млн. сом</w:t>
      </w:r>
    </w:p>
    <w:tbl>
      <w:tblPr>
        <w:tblStyle w:val="28"/>
        <w:tblW w:w="0" w:type="auto"/>
        <w:tblInd w:w="108" w:type="dxa"/>
        <w:tblLook w:val="04A0" w:firstRow="1" w:lastRow="0" w:firstColumn="1" w:lastColumn="0" w:noHBand="0" w:noVBand="1"/>
      </w:tblPr>
      <w:tblGrid>
        <w:gridCol w:w="2103"/>
        <w:gridCol w:w="1184"/>
        <w:gridCol w:w="1464"/>
        <w:gridCol w:w="1187"/>
        <w:gridCol w:w="1163"/>
        <w:gridCol w:w="1181"/>
        <w:gridCol w:w="1074"/>
      </w:tblGrid>
      <w:tr w:rsidR="002045A4" w:rsidRPr="000F11AC" w:rsidTr="0061711A">
        <w:tc>
          <w:tcPr>
            <w:tcW w:w="2103"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widowControl w:val="0"/>
              <w:jc w:val="center"/>
              <w:rPr>
                <w:rFonts w:ascii="Times New Roman" w:hAnsi="Times New Roman" w:cs="Times New Roman"/>
                <w:b/>
                <w:sz w:val="24"/>
                <w:szCs w:val="24"/>
              </w:rPr>
            </w:pPr>
            <w:r w:rsidRPr="000F11AC">
              <w:rPr>
                <w:rFonts w:ascii="Times New Roman" w:hAnsi="Times New Roman" w:cs="Times New Roman"/>
                <w:b/>
                <w:sz w:val="24"/>
                <w:szCs w:val="24"/>
              </w:rPr>
              <w:t>Аталышы</w:t>
            </w:r>
          </w:p>
        </w:tc>
        <w:tc>
          <w:tcPr>
            <w:tcW w:w="1184"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jc w:val="center"/>
              <w:rPr>
                <w:rFonts w:ascii="Times New Roman" w:eastAsia="Calibri" w:hAnsi="Times New Roman" w:cs="Times New Roman"/>
                <w:b/>
                <w:bCs/>
                <w:sz w:val="24"/>
                <w:szCs w:val="24"/>
              </w:rPr>
            </w:pPr>
            <w:r w:rsidRPr="000F11AC">
              <w:rPr>
                <w:rFonts w:ascii="Times New Roman" w:eastAsia="Calibri" w:hAnsi="Times New Roman" w:cs="Times New Roman"/>
                <w:b/>
                <w:bCs/>
                <w:sz w:val="24"/>
                <w:szCs w:val="24"/>
              </w:rPr>
              <w:t xml:space="preserve">2017-жылга иш жүзүндө  </w:t>
            </w:r>
          </w:p>
        </w:tc>
        <w:tc>
          <w:tcPr>
            <w:tcW w:w="1464"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jc w:val="center"/>
              <w:rPr>
                <w:rFonts w:ascii="Times New Roman" w:eastAsia="Calibri" w:hAnsi="Times New Roman" w:cs="Times New Roman"/>
                <w:b/>
                <w:bCs/>
                <w:sz w:val="24"/>
                <w:szCs w:val="24"/>
              </w:rPr>
            </w:pPr>
            <w:r w:rsidRPr="000F11AC">
              <w:rPr>
                <w:rFonts w:ascii="Times New Roman" w:eastAsia="Calibri" w:hAnsi="Times New Roman" w:cs="Times New Roman"/>
                <w:b/>
                <w:bCs/>
                <w:sz w:val="24"/>
                <w:szCs w:val="24"/>
              </w:rPr>
              <w:t xml:space="preserve">2018-жылга бекитилген </w:t>
            </w:r>
          </w:p>
        </w:tc>
        <w:tc>
          <w:tcPr>
            <w:tcW w:w="1187"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jc w:val="center"/>
              <w:rPr>
                <w:rFonts w:ascii="Times New Roman" w:eastAsia="Calibri" w:hAnsi="Times New Roman" w:cs="Times New Roman"/>
                <w:b/>
                <w:bCs/>
                <w:sz w:val="24"/>
                <w:szCs w:val="24"/>
              </w:rPr>
            </w:pPr>
            <w:r w:rsidRPr="000F11AC">
              <w:rPr>
                <w:rFonts w:ascii="Times New Roman" w:eastAsia="Calibri" w:hAnsi="Times New Roman" w:cs="Times New Roman"/>
                <w:b/>
                <w:bCs/>
                <w:sz w:val="24"/>
                <w:szCs w:val="24"/>
              </w:rPr>
              <w:t xml:space="preserve">2019-жылга долбоор  </w:t>
            </w:r>
          </w:p>
        </w:tc>
        <w:tc>
          <w:tcPr>
            <w:tcW w:w="1163"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jc w:val="center"/>
              <w:rPr>
                <w:rFonts w:ascii="Times New Roman" w:eastAsia="Calibri" w:hAnsi="Times New Roman" w:cs="Times New Roman"/>
                <w:b/>
                <w:bCs/>
                <w:sz w:val="24"/>
                <w:szCs w:val="24"/>
              </w:rPr>
            </w:pPr>
            <w:r w:rsidRPr="000F11AC">
              <w:rPr>
                <w:rFonts w:ascii="Times New Roman" w:eastAsia="Calibri" w:hAnsi="Times New Roman" w:cs="Times New Roman"/>
                <w:b/>
                <w:bCs/>
                <w:sz w:val="24"/>
                <w:szCs w:val="24"/>
              </w:rPr>
              <w:t xml:space="preserve">Четтөө </w:t>
            </w:r>
          </w:p>
        </w:tc>
        <w:tc>
          <w:tcPr>
            <w:tcW w:w="1181"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jc w:val="center"/>
              <w:rPr>
                <w:rFonts w:ascii="Times New Roman" w:eastAsia="Calibri" w:hAnsi="Times New Roman" w:cs="Times New Roman"/>
                <w:b/>
                <w:bCs/>
                <w:sz w:val="24"/>
                <w:szCs w:val="24"/>
              </w:rPr>
            </w:pPr>
            <w:r w:rsidRPr="000F11AC">
              <w:rPr>
                <w:rFonts w:ascii="Times New Roman" w:eastAsia="Calibri" w:hAnsi="Times New Roman" w:cs="Times New Roman"/>
                <w:b/>
                <w:bCs/>
                <w:sz w:val="24"/>
                <w:szCs w:val="24"/>
              </w:rPr>
              <w:t xml:space="preserve">2020-жылга болжол </w:t>
            </w:r>
          </w:p>
        </w:tc>
        <w:tc>
          <w:tcPr>
            <w:tcW w:w="1074"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jc w:val="center"/>
              <w:rPr>
                <w:rFonts w:ascii="Times New Roman" w:eastAsia="Calibri" w:hAnsi="Times New Roman" w:cs="Times New Roman"/>
                <w:b/>
                <w:bCs/>
                <w:sz w:val="24"/>
                <w:szCs w:val="24"/>
              </w:rPr>
            </w:pPr>
            <w:r w:rsidRPr="000F11AC">
              <w:rPr>
                <w:rFonts w:ascii="Times New Roman" w:eastAsia="Calibri" w:hAnsi="Times New Roman" w:cs="Times New Roman"/>
                <w:b/>
                <w:bCs/>
                <w:sz w:val="24"/>
                <w:szCs w:val="24"/>
              </w:rPr>
              <w:t xml:space="preserve">2021-жылга болжол  </w:t>
            </w:r>
          </w:p>
        </w:tc>
      </w:tr>
      <w:tr w:rsidR="002045A4" w:rsidRPr="000F11AC" w:rsidTr="0061711A">
        <w:tc>
          <w:tcPr>
            <w:tcW w:w="2103"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spacing w:after="120"/>
              <w:jc w:val="both"/>
              <w:rPr>
                <w:rFonts w:ascii="Times New Roman" w:hAnsi="Times New Roman" w:cs="Times New Roman"/>
                <w:sz w:val="24"/>
                <w:szCs w:val="24"/>
              </w:rPr>
            </w:pPr>
            <w:r w:rsidRPr="000F11AC">
              <w:rPr>
                <w:rFonts w:ascii="Times New Roman" w:hAnsi="Times New Roman" w:cs="Times New Roman"/>
                <w:sz w:val="24"/>
                <w:szCs w:val="24"/>
              </w:rPr>
              <w:t xml:space="preserve">Бардыгы </w:t>
            </w:r>
          </w:p>
        </w:tc>
        <w:tc>
          <w:tcPr>
            <w:tcW w:w="1184"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11,9</w:t>
            </w:r>
          </w:p>
        </w:tc>
        <w:tc>
          <w:tcPr>
            <w:tcW w:w="1464"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12,5</w:t>
            </w:r>
          </w:p>
        </w:tc>
        <w:tc>
          <w:tcPr>
            <w:tcW w:w="1187"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 xml:space="preserve">12,5 </w:t>
            </w:r>
          </w:p>
        </w:tc>
        <w:tc>
          <w:tcPr>
            <w:tcW w:w="1163"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0</w:t>
            </w:r>
          </w:p>
        </w:tc>
        <w:tc>
          <w:tcPr>
            <w:tcW w:w="1181"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12,6</w:t>
            </w:r>
          </w:p>
        </w:tc>
        <w:tc>
          <w:tcPr>
            <w:tcW w:w="1074"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12,8</w:t>
            </w:r>
          </w:p>
        </w:tc>
      </w:tr>
      <w:tr w:rsidR="002045A4" w:rsidRPr="000F11AC" w:rsidTr="0061711A">
        <w:tc>
          <w:tcPr>
            <w:tcW w:w="2103"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widowControl w:val="0"/>
              <w:rPr>
                <w:rFonts w:ascii="Times New Roman" w:hAnsi="Times New Roman" w:cs="Times New Roman"/>
                <w:sz w:val="24"/>
                <w:szCs w:val="24"/>
              </w:rPr>
            </w:pPr>
            <w:r w:rsidRPr="000F11AC">
              <w:rPr>
                <w:rFonts w:ascii="Times New Roman" w:hAnsi="Times New Roman" w:cs="Times New Roman"/>
                <w:sz w:val="24"/>
                <w:szCs w:val="24"/>
              </w:rPr>
              <w:t xml:space="preserve">Бюджеттик каражаттар </w:t>
            </w:r>
          </w:p>
        </w:tc>
        <w:tc>
          <w:tcPr>
            <w:tcW w:w="1184"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11,9</w:t>
            </w:r>
          </w:p>
        </w:tc>
        <w:tc>
          <w:tcPr>
            <w:tcW w:w="1464"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12,5</w:t>
            </w:r>
          </w:p>
        </w:tc>
        <w:tc>
          <w:tcPr>
            <w:tcW w:w="1187"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12,5</w:t>
            </w:r>
          </w:p>
        </w:tc>
        <w:tc>
          <w:tcPr>
            <w:tcW w:w="1163"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0</w:t>
            </w:r>
          </w:p>
        </w:tc>
        <w:tc>
          <w:tcPr>
            <w:tcW w:w="1181"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12,6</w:t>
            </w:r>
          </w:p>
        </w:tc>
        <w:tc>
          <w:tcPr>
            <w:tcW w:w="1074"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jc w:val="center"/>
              <w:rPr>
                <w:rFonts w:ascii="Times New Roman" w:hAnsi="Times New Roman" w:cs="Times New Roman"/>
                <w:sz w:val="20"/>
                <w:szCs w:val="20"/>
              </w:rPr>
            </w:pPr>
            <w:r w:rsidRPr="000F11AC">
              <w:rPr>
                <w:rFonts w:ascii="Times New Roman" w:hAnsi="Times New Roman" w:cs="Times New Roman"/>
                <w:sz w:val="20"/>
                <w:szCs w:val="20"/>
              </w:rPr>
              <w:t>12,8</w:t>
            </w:r>
          </w:p>
        </w:tc>
      </w:tr>
    </w:tbl>
    <w:p w:rsidR="002045A4" w:rsidRPr="000F11AC" w:rsidRDefault="002045A4" w:rsidP="002045A4">
      <w:pPr>
        <w:widowControl w:val="0"/>
        <w:spacing w:before="120" w:line="240" w:lineRule="auto"/>
        <w:ind w:firstLine="709"/>
        <w:jc w:val="center"/>
        <w:rPr>
          <w:rFonts w:ascii="Times New Roman" w:hAnsi="Times New Roman" w:cs="Times New Roman"/>
          <w:b/>
          <w:sz w:val="24"/>
          <w:szCs w:val="24"/>
          <w:lang w:val="ky-KG"/>
        </w:rPr>
      </w:pPr>
    </w:p>
    <w:p w:rsidR="002045A4" w:rsidRPr="000F11AC" w:rsidRDefault="002045A4" w:rsidP="002045A4">
      <w:pPr>
        <w:widowControl w:val="0"/>
        <w:spacing w:before="120" w:line="240" w:lineRule="auto"/>
        <w:ind w:firstLine="709"/>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704-бөлүм</w:t>
      </w:r>
      <w:r w:rsidRPr="000F11AC">
        <w:rPr>
          <w:rFonts w:ascii="Times New Roman" w:hAnsi="Times New Roman" w:cs="Times New Roman"/>
          <w:sz w:val="24"/>
          <w:szCs w:val="24"/>
          <w:lang w:val="ky-KG"/>
        </w:rPr>
        <w:t xml:space="preserve"> «</w:t>
      </w:r>
      <w:r w:rsidRPr="000F11AC">
        <w:rPr>
          <w:rFonts w:ascii="Times New Roman" w:hAnsi="Times New Roman" w:cs="Times New Roman"/>
          <w:b/>
          <w:sz w:val="24"/>
          <w:szCs w:val="24"/>
          <w:lang w:val="ky-KG"/>
        </w:rPr>
        <w:t>Экономикалык маселелер»</w:t>
      </w:r>
    </w:p>
    <w:p w:rsidR="002045A4" w:rsidRPr="000F11AC" w:rsidRDefault="002045A4" w:rsidP="002045A4">
      <w:pPr>
        <w:widowControl w:val="0"/>
        <w:spacing w:line="240" w:lineRule="auto"/>
        <w:ind w:firstLine="708"/>
        <w:jc w:val="both"/>
        <w:rPr>
          <w:rFonts w:ascii="Times New Roman" w:hAnsi="Times New Roman" w:cs="Times New Roman"/>
          <w:bCs/>
          <w:sz w:val="24"/>
          <w:szCs w:val="24"/>
          <w:lang w:val="ky-KG"/>
        </w:rPr>
      </w:pPr>
      <w:r w:rsidRPr="000F11AC">
        <w:rPr>
          <w:rFonts w:ascii="Times New Roman" w:hAnsi="Times New Roman" w:cs="Times New Roman"/>
          <w:bCs/>
          <w:sz w:val="24"/>
          <w:szCs w:val="24"/>
          <w:lang w:val="ky-KG"/>
        </w:rPr>
        <w:t>Бөлүмгө Дүйнөлүк соода уюмунун алкагында иш-чаралар, Кыргыз Республикасынын Айыл чарба, тамак-аш</w:t>
      </w:r>
      <w:r w:rsidRPr="000F11AC">
        <w:rPr>
          <w:rFonts w:ascii="Times New Roman" w:hAnsi="Times New Roman" w:cs="Times New Roman"/>
          <w:b/>
          <w:bCs/>
          <w:sz w:val="24"/>
          <w:szCs w:val="24"/>
          <w:lang w:val="ky-KG"/>
        </w:rPr>
        <w:t xml:space="preserve"> </w:t>
      </w:r>
      <w:r w:rsidRPr="000F11AC">
        <w:rPr>
          <w:rFonts w:ascii="Times New Roman" w:hAnsi="Times New Roman" w:cs="Times New Roman"/>
          <w:bCs/>
          <w:sz w:val="24"/>
          <w:szCs w:val="24"/>
          <w:lang w:val="ky-KG"/>
        </w:rPr>
        <w:t>өнөр жайы жана мелиорация министрлигинин, Кыргыз Республикасынын мамлекеттик мүлктү  башкаруу боюнч фонду, Кыргыз Республикасынын Мамлекеттик мүлктү башкаруу боюнча фондунун, Өзгөчө кырдаалдар министрлигине караштуу Гидрометрология боюнча агенттигинин, Курчап турган чөйрөнү коргоо жана токой чарбасы мамлекеттик агенттигинин, Кыргыз Республикасынын Өкмөтүнө караштуу Отун-энергетика комплексин жөнгө салуу боюнча мамлекеттик департаментинин, Кыргыз Республикасынын Транспорт жана жолдор министрлигинин, Жерди прикладдык изилдөө Борбор Азия институтунун, кен иштетүү өнөр жайындагы башка кызматтар, кайра иштетүүчү өнөр жай жана курулуш жана  башка категорияларга тийиштүү эмес экономикалык маселелердин чыгымдары боюнча көрсөткүчтөрдү жана башка жалпы экономикалык маселелерди камтыйт.</w:t>
      </w:r>
    </w:p>
    <w:p w:rsidR="002045A4" w:rsidRPr="000F11AC" w:rsidRDefault="002045A4" w:rsidP="002045A4">
      <w:pPr>
        <w:spacing w:after="0" w:line="240" w:lineRule="auto"/>
        <w:ind w:firstLine="709"/>
        <w:jc w:val="both"/>
        <w:rPr>
          <w:rFonts w:ascii="Times New Roman" w:eastAsia="Times New Roman" w:hAnsi="Times New Roman" w:cs="Times New Roman"/>
          <w:b/>
          <w:bCs/>
          <w:sz w:val="24"/>
          <w:szCs w:val="24"/>
          <w:lang w:val="ky-KG" w:eastAsia="ru-RU"/>
        </w:rPr>
      </w:pPr>
      <w:r w:rsidRPr="000F11AC">
        <w:rPr>
          <w:rFonts w:ascii="Times New Roman" w:eastAsia="Times New Roman" w:hAnsi="Times New Roman" w:cs="Times New Roman"/>
          <w:sz w:val="24"/>
          <w:szCs w:val="24"/>
          <w:lang w:val="ky-KG" w:eastAsia="ru-RU"/>
        </w:rPr>
        <w:t xml:space="preserve"> «</w:t>
      </w:r>
      <w:r w:rsidRPr="000F11AC">
        <w:rPr>
          <w:rFonts w:ascii="Times New Roman" w:eastAsia="Times New Roman" w:hAnsi="Times New Roman" w:cs="Times New Roman"/>
          <w:b/>
          <w:sz w:val="24"/>
          <w:szCs w:val="24"/>
          <w:lang w:val="ky-KG" w:eastAsia="ru-RU"/>
        </w:rPr>
        <w:t>Экономикалык маселелер</w:t>
      </w:r>
      <w:r w:rsidRPr="000F11AC">
        <w:rPr>
          <w:rFonts w:ascii="Times New Roman" w:eastAsia="Times New Roman" w:hAnsi="Times New Roman" w:cs="Times New Roman"/>
          <w:sz w:val="24"/>
          <w:szCs w:val="24"/>
          <w:lang w:val="ky-KG" w:eastAsia="ru-RU"/>
        </w:rPr>
        <w:t xml:space="preserve">» бөлүмү боюнча  </w:t>
      </w:r>
      <w:r w:rsidRPr="000F11AC">
        <w:rPr>
          <w:rFonts w:ascii="Times New Roman" w:eastAsia="Times New Roman" w:hAnsi="Times New Roman" w:cs="Times New Roman"/>
          <w:b/>
          <w:sz w:val="24"/>
          <w:szCs w:val="24"/>
          <w:lang w:val="ky-KG" w:eastAsia="ru-RU"/>
        </w:rPr>
        <w:t>2019-жылга чыгымдар</w:t>
      </w:r>
      <w:r w:rsidRPr="000F11AC">
        <w:rPr>
          <w:rFonts w:ascii="Times New Roman" w:eastAsia="Times New Roman" w:hAnsi="Times New Roman" w:cs="Times New Roman"/>
          <w:sz w:val="24"/>
          <w:szCs w:val="24"/>
          <w:lang w:val="ky-KG" w:eastAsia="ru-RU"/>
        </w:rPr>
        <w:t xml:space="preserve"> </w:t>
      </w:r>
      <w:r w:rsidRPr="000F11AC">
        <w:rPr>
          <w:rFonts w:ascii="Times New Roman" w:eastAsia="Times New Roman" w:hAnsi="Times New Roman" w:cs="Times New Roman"/>
          <w:b/>
          <w:sz w:val="24"/>
          <w:szCs w:val="24"/>
          <w:lang w:val="ky-KG" w:eastAsia="ru-RU"/>
        </w:rPr>
        <w:t>48 6</w:t>
      </w:r>
      <w:r w:rsidR="0061711A" w:rsidRPr="000F11AC">
        <w:rPr>
          <w:rFonts w:ascii="Times New Roman" w:eastAsia="Times New Roman" w:hAnsi="Times New Roman" w:cs="Times New Roman"/>
          <w:b/>
          <w:sz w:val="24"/>
          <w:szCs w:val="24"/>
          <w:lang w:val="ky-KG" w:eastAsia="ru-RU"/>
        </w:rPr>
        <w:t>79,8</w:t>
      </w:r>
      <w:r w:rsidRPr="000F11AC">
        <w:rPr>
          <w:rFonts w:ascii="Times New Roman" w:eastAsia="Times New Roman" w:hAnsi="Times New Roman" w:cs="Times New Roman"/>
          <w:b/>
          <w:sz w:val="24"/>
          <w:szCs w:val="24"/>
          <w:lang w:val="ky-KG" w:eastAsia="ru-RU"/>
        </w:rPr>
        <w:t xml:space="preserve"> </w:t>
      </w:r>
      <w:r w:rsidRPr="000F11AC">
        <w:rPr>
          <w:rFonts w:ascii="Times New Roman" w:eastAsia="Times New Roman" w:hAnsi="Times New Roman" w:cs="Times New Roman"/>
          <w:b/>
          <w:bCs/>
          <w:sz w:val="24"/>
          <w:szCs w:val="24"/>
          <w:lang w:val="ky-KG" w:eastAsia="ru-RU"/>
        </w:rPr>
        <w:t>млн. сом</w:t>
      </w:r>
      <w:r w:rsidRPr="000F11AC">
        <w:rPr>
          <w:rFonts w:ascii="Times New Roman" w:eastAsia="Times New Roman" w:hAnsi="Times New Roman" w:cs="Times New Roman"/>
          <w:sz w:val="24"/>
          <w:szCs w:val="24"/>
          <w:lang w:val="ky-KG" w:eastAsia="ru-RU"/>
        </w:rPr>
        <w:t xml:space="preserve"> суммасында каралган, 2018-жылдын бекитилген бюджетине карата </w:t>
      </w:r>
      <w:r w:rsidR="0061711A" w:rsidRPr="000F11AC">
        <w:rPr>
          <w:rFonts w:ascii="Times New Roman" w:eastAsia="Times New Roman" w:hAnsi="Times New Roman" w:cs="Times New Roman"/>
          <w:sz w:val="24"/>
          <w:szCs w:val="24"/>
          <w:lang w:val="ky-KG" w:eastAsia="ru-RU"/>
        </w:rPr>
        <w:t>896,3</w:t>
      </w:r>
      <w:r w:rsidRPr="000F11AC">
        <w:rPr>
          <w:rFonts w:ascii="Times New Roman" w:eastAsia="Times New Roman" w:hAnsi="Times New Roman" w:cs="Times New Roman"/>
          <w:sz w:val="24"/>
          <w:szCs w:val="24"/>
          <w:lang w:val="ky-KG" w:eastAsia="ru-RU"/>
        </w:rPr>
        <w:t xml:space="preserve"> млн. </w:t>
      </w:r>
      <w:r w:rsidRPr="000F11AC">
        <w:rPr>
          <w:rFonts w:ascii="Times New Roman" w:eastAsia="Times New Roman" w:hAnsi="Times New Roman" w:cs="Times New Roman"/>
          <w:sz w:val="24"/>
          <w:szCs w:val="24"/>
          <w:lang w:val="ky-KG" w:eastAsia="ru-RU"/>
        </w:rPr>
        <w:lastRenderedPageBreak/>
        <w:t xml:space="preserve">сомго азаюу менен, анын ичинен бюджеттик каражаттардын эсебинен чыгымдар </w:t>
      </w:r>
      <w:r w:rsidRPr="000F11AC">
        <w:rPr>
          <w:rFonts w:ascii="Times New Roman" w:eastAsia="Times New Roman" w:hAnsi="Times New Roman" w:cs="Times New Roman"/>
          <w:b/>
          <w:sz w:val="24"/>
          <w:szCs w:val="24"/>
          <w:lang w:val="ky-KG" w:eastAsia="ru-RU"/>
        </w:rPr>
        <w:t>1</w:t>
      </w:r>
      <w:r w:rsidR="0061711A" w:rsidRPr="000F11AC">
        <w:rPr>
          <w:rFonts w:ascii="Times New Roman" w:eastAsia="Times New Roman" w:hAnsi="Times New Roman" w:cs="Times New Roman"/>
          <w:b/>
          <w:sz w:val="24"/>
          <w:szCs w:val="24"/>
          <w:lang w:val="ky-KG" w:eastAsia="ru-RU"/>
        </w:rPr>
        <w:t>6 002,9</w:t>
      </w:r>
      <w:r w:rsidRPr="000F11AC">
        <w:rPr>
          <w:rFonts w:ascii="Times New Roman" w:eastAsia="Times New Roman" w:hAnsi="Times New Roman" w:cs="Times New Roman"/>
          <w:b/>
          <w:sz w:val="24"/>
          <w:szCs w:val="24"/>
          <w:lang w:val="ky-KG" w:eastAsia="ru-RU"/>
        </w:rPr>
        <w:t xml:space="preserve"> </w:t>
      </w:r>
      <w:r w:rsidRPr="000F11AC">
        <w:rPr>
          <w:rFonts w:ascii="Times New Roman" w:eastAsia="Times New Roman" w:hAnsi="Times New Roman" w:cs="Times New Roman"/>
          <w:b/>
          <w:bCs/>
          <w:sz w:val="24"/>
          <w:szCs w:val="24"/>
          <w:lang w:val="ky-KG" w:eastAsia="ru-RU"/>
        </w:rPr>
        <w:t xml:space="preserve">млн. сомду түзөт, </w:t>
      </w:r>
      <w:r w:rsidR="0061711A" w:rsidRPr="000F11AC">
        <w:rPr>
          <w:rFonts w:ascii="Times New Roman" w:eastAsia="Times New Roman" w:hAnsi="Times New Roman" w:cs="Times New Roman"/>
          <w:bCs/>
          <w:sz w:val="24"/>
          <w:szCs w:val="24"/>
          <w:lang w:val="ky-KG" w:eastAsia="ru-RU"/>
        </w:rPr>
        <w:t>3 078,5</w:t>
      </w:r>
      <w:r w:rsidRPr="000F11AC">
        <w:rPr>
          <w:rFonts w:ascii="Times New Roman" w:eastAsia="Times New Roman" w:hAnsi="Times New Roman" w:cs="Times New Roman"/>
          <w:bCs/>
          <w:sz w:val="24"/>
          <w:szCs w:val="24"/>
          <w:lang w:val="ky-KG" w:eastAsia="ru-RU"/>
        </w:rPr>
        <w:t xml:space="preserve"> млн. сомго</w:t>
      </w:r>
      <w:r w:rsidRPr="000F11AC">
        <w:rPr>
          <w:rFonts w:ascii="Times New Roman" w:eastAsia="Times New Roman" w:hAnsi="Times New Roman" w:cs="Times New Roman"/>
          <w:b/>
          <w:bCs/>
          <w:sz w:val="24"/>
          <w:szCs w:val="24"/>
          <w:lang w:val="ky-KG" w:eastAsia="ru-RU"/>
        </w:rPr>
        <w:t xml:space="preserve"> </w:t>
      </w:r>
      <w:r w:rsidRPr="000F11AC">
        <w:rPr>
          <w:rFonts w:ascii="Times New Roman" w:eastAsia="Times New Roman" w:hAnsi="Times New Roman" w:cs="Times New Roman"/>
          <w:bCs/>
          <w:sz w:val="24"/>
          <w:szCs w:val="24"/>
          <w:lang w:val="ky-KG" w:eastAsia="ru-RU"/>
        </w:rPr>
        <w:t xml:space="preserve">көбөйүү менен, </w:t>
      </w:r>
      <w:r w:rsidRPr="000F11AC">
        <w:rPr>
          <w:rFonts w:ascii="Times New Roman" w:eastAsia="Times New Roman" w:hAnsi="Times New Roman" w:cs="Times New Roman"/>
          <w:sz w:val="24"/>
          <w:szCs w:val="24"/>
          <w:lang w:val="ky-KG" w:eastAsia="ru-RU"/>
        </w:rPr>
        <w:t xml:space="preserve">атайын эсептеги каражаттардын эсебинен </w:t>
      </w:r>
      <w:r w:rsidR="0061711A" w:rsidRPr="000F11AC">
        <w:rPr>
          <w:rFonts w:ascii="Times New Roman" w:eastAsia="Times New Roman" w:hAnsi="Times New Roman" w:cs="Times New Roman"/>
          <w:b/>
          <w:sz w:val="24"/>
          <w:szCs w:val="24"/>
          <w:lang w:val="ky-KG" w:eastAsia="ru-RU"/>
        </w:rPr>
        <w:t>– 708,6</w:t>
      </w:r>
      <w:r w:rsidRPr="000F11AC">
        <w:rPr>
          <w:rFonts w:ascii="Times New Roman" w:eastAsia="Times New Roman" w:hAnsi="Times New Roman" w:cs="Times New Roman"/>
          <w:b/>
          <w:sz w:val="24"/>
          <w:szCs w:val="24"/>
          <w:lang w:val="ky-KG" w:eastAsia="ru-RU"/>
        </w:rPr>
        <w:t xml:space="preserve"> </w:t>
      </w:r>
      <w:r w:rsidRPr="000F11AC">
        <w:rPr>
          <w:rFonts w:ascii="Times New Roman" w:eastAsia="Times New Roman" w:hAnsi="Times New Roman" w:cs="Times New Roman"/>
          <w:b/>
          <w:bCs/>
          <w:sz w:val="24"/>
          <w:szCs w:val="24"/>
          <w:lang w:val="ky-KG" w:eastAsia="ru-RU"/>
        </w:rPr>
        <w:t xml:space="preserve">млн. сом, </w:t>
      </w:r>
      <w:r w:rsidRPr="000F11AC">
        <w:rPr>
          <w:rFonts w:ascii="Times New Roman" w:eastAsia="Times New Roman" w:hAnsi="Times New Roman" w:cs="Times New Roman"/>
          <w:bCs/>
          <w:sz w:val="24"/>
          <w:szCs w:val="24"/>
          <w:lang w:val="ky-KG" w:eastAsia="ru-RU"/>
        </w:rPr>
        <w:t>2018-жылды</w:t>
      </w:r>
      <w:r w:rsidR="0061711A" w:rsidRPr="000F11AC">
        <w:rPr>
          <w:rFonts w:ascii="Times New Roman" w:eastAsia="Times New Roman" w:hAnsi="Times New Roman" w:cs="Times New Roman"/>
          <w:bCs/>
          <w:sz w:val="24"/>
          <w:szCs w:val="24"/>
          <w:lang w:val="ky-KG" w:eastAsia="ru-RU"/>
        </w:rPr>
        <w:t>н бекитилген бюджетине карата 59</w:t>
      </w:r>
      <w:r w:rsidRPr="000F11AC">
        <w:rPr>
          <w:rFonts w:ascii="Times New Roman" w:eastAsia="Times New Roman" w:hAnsi="Times New Roman" w:cs="Times New Roman"/>
          <w:bCs/>
          <w:sz w:val="24"/>
          <w:szCs w:val="24"/>
          <w:lang w:val="ky-KG" w:eastAsia="ru-RU"/>
        </w:rPr>
        <w:t>,</w:t>
      </w:r>
      <w:r w:rsidR="0061711A" w:rsidRPr="000F11AC">
        <w:rPr>
          <w:rFonts w:ascii="Times New Roman" w:eastAsia="Times New Roman" w:hAnsi="Times New Roman" w:cs="Times New Roman"/>
          <w:bCs/>
          <w:sz w:val="24"/>
          <w:szCs w:val="24"/>
          <w:lang w:val="ky-KG" w:eastAsia="ru-RU"/>
        </w:rPr>
        <w:t>8</w:t>
      </w:r>
      <w:r w:rsidRPr="000F11AC">
        <w:rPr>
          <w:rFonts w:ascii="Times New Roman" w:eastAsia="Times New Roman" w:hAnsi="Times New Roman" w:cs="Times New Roman"/>
          <w:bCs/>
          <w:sz w:val="24"/>
          <w:szCs w:val="24"/>
          <w:lang w:val="ky-KG" w:eastAsia="ru-RU"/>
        </w:rPr>
        <w:t xml:space="preserve"> млн. сомго</w:t>
      </w:r>
      <w:r w:rsidRPr="000F11AC">
        <w:rPr>
          <w:rFonts w:ascii="Times New Roman" w:eastAsia="Times New Roman" w:hAnsi="Times New Roman" w:cs="Times New Roman"/>
          <w:sz w:val="24"/>
          <w:szCs w:val="24"/>
          <w:lang w:val="ky-KG" w:eastAsia="ru-RU"/>
        </w:rPr>
        <w:t xml:space="preserve"> </w:t>
      </w:r>
      <w:r w:rsidRPr="000F11AC">
        <w:rPr>
          <w:rFonts w:ascii="Times New Roman" w:eastAsia="Times New Roman" w:hAnsi="Times New Roman" w:cs="Times New Roman"/>
          <w:bCs/>
          <w:sz w:val="24"/>
          <w:szCs w:val="24"/>
          <w:lang w:val="ky-KG" w:eastAsia="ru-RU"/>
        </w:rPr>
        <w:t xml:space="preserve">көбөйүү менен </w:t>
      </w:r>
      <w:r w:rsidRPr="000F11AC">
        <w:rPr>
          <w:rFonts w:ascii="Times New Roman" w:eastAsia="Times New Roman" w:hAnsi="Times New Roman" w:cs="Times New Roman"/>
          <w:sz w:val="24"/>
          <w:szCs w:val="24"/>
          <w:lang w:val="ky-KG" w:eastAsia="ru-RU"/>
        </w:rPr>
        <w:t>жана мамлекеттик инвестициялардын каражаттары</w:t>
      </w:r>
      <w:r w:rsidRPr="000F11AC">
        <w:rPr>
          <w:rFonts w:ascii="Times New Roman" w:eastAsia="Times New Roman" w:hAnsi="Times New Roman" w:cs="Times New Roman"/>
          <w:b/>
          <w:sz w:val="24"/>
          <w:szCs w:val="24"/>
          <w:lang w:val="ky-KG" w:eastAsia="ru-RU"/>
        </w:rPr>
        <w:t xml:space="preserve"> –</w:t>
      </w:r>
      <w:r w:rsidRPr="000F11AC">
        <w:rPr>
          <w:rFonts w:ascii="Times New Roman" w:eastAsia="Times New Roman" w:hAnsi="Times New Roman" w:cs="Times New Roman"/>
          <w:sz w:val="24"/>
          <w:szCs w:val="24"/>
          <w:lang w:val="ky-KG" w:eastAsia="ru-RU"/>
        </w:rPr>
        <w:t xml:space="preserve"> </w:t>
      </w:r>
      <w:r w:rsidRPr="000F11AC">
        <w:rPr>
          <w:rFonts w:ascii="Times New Roman" w:eastAsia="Times New Roman" w:hAnsi="Times New Roman" w:cs="Times New Roman"/>
          <w:b/>
          <w:sz w:val="24"/>
          <w:szCs w:val="24"/>
          <w:lang w:val="ky-KG" w:eastAsia="ru-RU"/>
        </w:rPr>
        <w:t>31 968,3 млн. сом</w:t>
      </w:r>
      <w:r w:rsidRPr="000F11AC">
        <w:rPr>
          <w:rFonts w:ascii="Times New Roman" w:eastAsia="Times New Roman" w:hAnsi="Times New Roman" w:cs="Times New Roman"/>
          <w:bCs/>
          <w:sz w:val="24"/>
          <w:szCs w:val="24"/>
          <w:lang w:val="ky-KG" w:eastAsia="ru-RU"/>
        </w:rPr>
        <w:t>. Бөлүм боюнча чыгымдар республикалык бюджеттин жалпы чыгымдарынын 28,1 %ын түзөт (финансылык активдерди эске алуу менен) жана 2019-жылга ИДПнын деңгээлине карата 8,1 %.</w:t>
      </w:r>
    </w:p>
    <w:p w:rsidR="002045A4" w:rsidRPr="000F11AC" w:rsidRDefault="002045A4" w:rsidP="002045A4">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2019-жылга  “</w:t>
      </w:r>
      <w:r w:rsidRPr="000F11AC">
        <w:rPr>
          <w:rFonts w:ascii="Times New Roman" w:hAnsi="Times New Roman" w:cs="Times New Roman"/>
          <w:b/>
          <w:sz w:val="24"/>
          <w:szCs w:val="24"/>
          <w:lang w:val="ky-KG"/>
        </w:rPr>
        <w:t>Жалпы экономикалык маселелер</w:t>
      </w:r>
      <w:r w:rsidRPr="000F11AC">
        <w:rPr>
          <w:rFonts w:ascii="Times New Roman" w:hAnsi="Times New Roman" w:cs="Times New Roman"/>
          <w:sz w:val="24"/>
          <w:szCs w:val="24"/>
          <w:lang w:val="ky-KG"/>
        </w:rPr>
        <w:t>”  бөлүмү боюнча чыгымдар 2018-жылдын бекитилген бюджетине карата 141,9 млн сомго же 20,3%га көбөйүү менен 840,9 млн сом суммада  каралган, анын ичинде бюджеттик каражаттардын эсебинен чыгымдар 2018-жылдын бекитилген бюджетинин деңгээлинен 83,9 млн сомго көбөйүү менен 499,4  млн  сомду  түзөт,  атайын эсептеги каражаттардын эсебинен 58,0 млн сомго көбөйүү менен 341, 5 млн  сом  (бул бөлүм  Кыргыз Республикасынын Экономика министрлигине караштуу ведомстволук мекемелерди, Кыргыз Республикасынын Инвестицияларды илгерилетүү жана коргоо агенттигин, Кыргыз Республикасынын Өкмөтүнө караштуу Монополияга каршы жөнгө салуу мамлекеттик агенттигин, Кыргыз Ресупбликасынын Өкмөтүнө караштуу фианнсылык рынокту жөнгө салуу жана көзөмөл мамлекеттик кызматын жана Кыргыз Ресупбликасынын Өкмөтүнө караштуу</w:t>
      </w:r>
      <w:r w:rsidRPr="000F11AC">
        <w:rPr>
          <w:rFonts w:ascii="Times New Roman" w:eastAsia="Calibri" w:hAnsi="Times New Roman" w:cs="Times New Roman"/>
          <w:sz w:val="24"/>
          <w:szCs w:val="24"/>
          <w:lang w:val="ky-KG" w:eastAsia="ru-RU"/>
        </w:rPr>
        <w:t xml:space="preserve"> Мамлекеттик каттоо кызматын камтыйт</w:t>
      </w:r>
      <w:r w:rsidRPr="000F11AC">
        <w:rPr>
          <w:rFonts w:ascii="Times New Roman" w:hAnsi="Times New Roman" w:cs="Times New Roman"/>
          <w:sz w:val="24"/>
          <w:szCs w:val="24"/>
          <w:lang w:val="ky-KG"/>
        </w:rPr>
        <w:t>).</w:t>
      </w:r>
    </w:p>
    <w:p w:rsidR="002045A4" w:rsidRPr="000F11AC" w:rsidRDefault="002045A4" w:rsidP="002045A4">
      <w:pPr>
        <w:spacing w:after="0" w:line="240" w:lineRule="auto"/>
        <w:ind w:firstLine="709"/>
        <w:jc w:val="right"/>
        <w:rPr>
          <w:rFonts w:ascii="Times New Roman" w:hAnsi="Times New Roman" w:cs="Times New Roman"/>
          <w:sz w:val="20"/>
          <w:szCs w:val="20"/>
          <w:lang w:val="ky-KG"/>
        </w:rPr>
      </w:pPr>
      <w:r w:rsidRPr="000F11AC">
        <w:rPr>
          <w:rFonts w:ascii="Times New Roman" w:hAnsi="Times New Roman" w:cs="Times New Roman"/>
          <w:sz w:val="20"/>
          <w:szCs w:val="20"/>
        </w:rPr>
        <w:t>млн. сом</w:t>
      </w:r>
    </w:p>
    <w:tbl>
      <w:tblPr>
        <w:tblStyle w:val="28"/>
        <w:tblW w:w="9356" w:type="dxa"/>
        <w:tblInd w:w="108" w:type="dxa"/>
        <w:tblLook w:val="04A0" w:firstRow="1" w:lastRow="0" w:firstColumn="1" w:lastColumn="0" w:noHBand="0" w:noVBand="1"/>
      </w:tblPr>
      <w:tblGrid>
        <w:gridCol w:w="2268"/>
        <w:gridCol w:w="1228"/>
        <w:gridCol w:w="1229"/>
        <w:gridCol w:w="1228"/>
        <w:gridCol w:w="1229"/>
        <w:gridCol w:w="1228"/>
        <w:gridCol w:w="946"/>
      </w:tblGrid>
      <w:tr w:rsidR="002045A4" w:rsidRPr="000F11AC" w:rsidTr="0061711A">
        <w:tc>
          <w:tcPr>
            <w:tcW w:w="2268" w:type="dxa"/>
            <w:vAlign w:val="center"/>
          </w:tcPr>
          <w:p w:rsidR="002045A4" w:rsidRPr="000F11AC" w:rsidRDefault="002045A4" w:rsidP="0061711A">
            <w:pPr>
              <w:spacing w:after="200"/>
              <w:jc w:val="center"/>
              <w:rPr>
                <w:rFonts w:ascii="Times New Roman" w:hAnsi="Times New Roman" w:cs="Times New Roman"/>
                <w:b/>
                <w:bCs/>
                <w:sz w:val="20"/>
                <w:szCs w:val="20"/>
                <w:lang w:eastAsia="ru-RU"/>
              </w:rPr>
            </w:pPr>
            <w:r w:rsidRPr="000F11AC">
              <w:rPr>
                <w:rFonts w:ascii="Times New Roman" w:eastAsia="Calibri" w:hAnsi="Times New Roman" w:cs="Times New Roman"/>
                <w:b/>
                <w:bCs/>
                <w:sz w:val="20"/>
                <w:szCs w:val="20"/>
                <w:lang w:eastAsia="ru-RU"/>
              </w:rPr>
              <w:t xml:space="preserve">Аталышы  </w:t>
            </w:r>
          </w:p>
        </w:tc>
        <w:tc>
          <w:tcPr>
            <w:tcW w:w="1228" w:type="dxa"/>
            <w:vAlign w:val="center"/>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2017-жыл факт</w:t>
            </w:r>
          </w:p>
        </w:tc>
        <w:tc>
          <w:tcPr>
            <w:tcW w:w="1229" w:type="dxa"/>
            <w:vAlign w:val="center"/>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2018-жыл бекит.</w:t>
            </w:r>
          </w:p>
        </w:tc>
        <w:tc>
          <w:tcPr>
            <w:tcW w:w="1228" w:type="dxa"/>
            <w:vAlign w:val="center"/>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2019-жыл долбоор</w:t>
            </w:r>
          </w:p>
        </w:tc>
        <w:tc>
          <w:tcPr>
            <w:tcW w:w="1229" w:type="dxa"/>
            <w:vAlign w:val="center"/>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четтөө</w:t>
            </w:r>
          </w:p>
        </w:tc>
        <w:tc>
          <w:tcPr>
            <w:tcW w:w="1228" w:type="dxa"/>
            <w:vAlign w:val="center"/>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2020-жыл болжол</w:t>
            </w:r>
          </w:p>
        </w:tc>
        <w:tc>
          <w:tcPr>
            <w:tcW w:w="946" w:type="dxa"/>
            <w:vAlign w:val="center"/>
          </w:tcPr>
          <w:p w:rsidR="002045A4" w:rsidRPr="000F11AC" w:rsidRDefault="002045A4" w:rsidP="0061711A">
            <w:pPr>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2021-жыл болжол</w:t>
            </w:r>
          </w:p>
        </w:tc>
      </w:tr>
      <w:tr w:rsidR="002045A4" w:rsidRPr="000F11AC" w:rsidTr="0061711A">
        <w:trPr>
          <w:trHeight w:val="346"/>
        </w:trPr>
        <w:tc>
          <w:tcPr>
            <w:tcW w:w="2268" w:type="dxa"/>
          </w:tcPr>
          <w:p w:rsidR="002045A4" w:rsidRPr="000F11AC" w:rsidRDefault="002045A4" w:rsidP="0061711A">
            <w:pPr>
              <w:widowControl w:val="0"/>
              <w:jc w:val="both"/>
              <w:rPr>
                <w:rFonts w:ascii="Times New Roman" w:hAnsi="Times New Roman" w:cs="Times New Roman"/>
                <w:sz w:val="20"/>
                <w:szCs w:val="20"/>
              </w:rPr>
            </w:pPr>
            <w:r w:rsidRPr="000F11AC">
              <w:rPr>
                <w:rFonts w:ascii="Times New Roman" w:hAnsi="Times New Roman" w:cs="Times New Roman"/>
                <w:sz w:val="20"/>
                <w:szCs w:val="20"/>
              </w:rPr>
              <w:t>Бардыгы</w:t>
            </w:r>
          </w:p>
        </w:tc>
        <w:tc>
          <w:tcPr>
            <w:tcW w:w="1228" w:type="dxa"/>
            <w:vAlign w:val="bottom"/>
          </w:tcPr>
          <w:p w:rsidR="002045A4" w:rsidRPr="000F11AC" w:rsidRDefault="002045A4" w:rsidP="0061711A">
            <w:pPr>
              <w:jc w:val="center"/>
              <w:rPr>
                <w:rFonts w:ascii="Times New Roman" w:hAnsi="Times New Roman" w:cs="Times New Roman"/>
                <w:bCs/>
                <w:sz w:val="20"/>
                <w:szCs w:val="20"/>
              </w:rPr>
            </w:pPr>
            <w:r w:rsidRPr="000F11AC">
              <w:rPr>
                <w:rFonts w:ascii="Times New Roman" w:hAnsi="Times New Roman" w:cs="Times New Roman"/>
                <w:bCs/>
                <w:sz w:val="20"/>
                <w:szCs w:val="20"/>
              </w:rPr>
              <w:t>684,1</w:t>
            </w:r>
          </w:p>
        </w:tc>
        <w:tc>
          <w:tcPr>
            <w:tcW w:w="1229" w:type="dxa"/>
            <w:vAlign w:val="bottom"/>
          </w:tcPr>
          <w:p w:rsidR="002045A4" w:rsidRPr="000F11AC" w:rsidRDefault="002045A4" w:rsidP="0061711A">
            <w:pPr>
              <w:jc w:val="center"/>
              <w:rPr>
                <w:rFonts w:ascii="Times New Roman" w:hAnsi="Times New Roman" w:cs="Times New Roman"/>
                <w:bCs/>
                <w:sz w:val="20"/>
                <w:szCs w:val="20"/>
              </w:rPr>
            </w:pPr>
            <w:r w:rsidRPr="000F11AC">
              <w:rPr>
                <w:rFonts w:ascii="Times New Roman" w:hAnsi="Times New Roman" w:cs="Times New Roman"/>
                <w:bCs/>
                <w:sz w:val="20"/>
                <w:szCs w:val="20"/>
              </w:rPr>
              <w:t>699,0</w:t>
            </w:r>
          </w:p>
        </w:tc>
        <w:tc>
          <w:tcPr>
            <w:tcW w:w="1228" w:type="dxa"/>
            <w:vAlign w:val="bottom"/>
          </w:tcPr>
          <w:p w:rsidR="002045A4" w:rsidRPr="000F11AC" w:rsidRDefault="002045A4" w:rsidP="0061711A">
            <w:pPr>
              <w:jc w:val="center"/>
              <w:rPr>
                <w:rFonts w:ascii="Times New Roman" w:hAnsi="Times New Roman" w:cs="Times New Roman"/>
                <w:bCs/>
                <w:sz w:val="20"/>
                <w:szCs w:val="20"/>
              </w:rPr>
            </w:pPr>
            <w:r w:rsidRPr="000F11AC">
              <w:rPr>
                <w:rFonts w:ascii="Times New Roman" w:hAnsi="Times New Roman" w:cs="Times New Roman"/>
                <w:bCs/>
                <w:sz w:val="20"/>
                <w:szCs w:val="20"/>
              </w:rPr>
              <w:t>840,9</w:t>
            </w:r>
          </w:p>
        </w:tc>
        <w:tc>
          <w:tcPr>
            <w:tcW w:w="1229" w:type="dxa"/>
            <w:vAlign w:val="bottom"/>
          </w:tcPr>
          <w:p w:rsidR="002045A4" w:rsidRPr="000F11AC" w:rsidRDefault="002045A4" w:rsidP="0061711A">
            <w:pPr>
              <w:jc w:val="center"/>
              <w:rPr>
                <w:rFonts w:ascii="Times New Roman" w:hAnsi="Times New Roman" w:cs="Times New Roman"/>
                <w:bCs/>
                <w:sz w:val="20"/>
                <w:szCs w:val="20"/>
              </w:rPr>
            </w:pPr>
            <w:r w:rsidRPr="000F11AC">
              <w:rPr>
                <w:rFonts w:ascii="Times New Roman" w:hAnsi="Times New Roman" w:cs="Times New Roman"/>
                <w:bCs/>
                <w:sz w:val="20"/>
                <w:szCs w:val="20"/>
              </w:rPr>
              <w:t>141,9</w:t>
            </w:r>
          </w:p>
        </w:tc>
        <w:tc>
          <w:tcPr>
            <w:tcW w:w="1228" w:type="dxa"/>
            <w:vAlign w:val="bottom"/>
          </w:tcPr>
          <w:p w:rsidR="002045A4" w:rsidRPr="000F11AC" w:rsidRDefault="002045A4" w:rsidP="0061711A">
            <w:pPr>
              <w:jc w:val="center"/>
              <w:rPr>
                <w:rFonts w:ascii="Times New Roman" w:hAnsi="Times New Roman" w:cs="Times New Roman"/>
                <w:bCs/>
                <w:sz w:val="20"/>
                <w:szCs w:val="20"/>
              </w:rPr>
            </w:pPr>
            <w:r w:rsidRPr="000F11AC">
              <w:rPr>
                <w:rFonts w:ascii="Times New Roman" w:hAnsi="Times New Roman" w:cs="Times New Roman"/>
                <w:bCs/>
                <w:sz w:val="20"/>
                <w:szCs w:val="20"/>
              </w:rPr>
              <w:t>982,4</w:t>
            </w:r>
          </w:p>
        </w:tc>
        <w:tc>
          <w:tcPr>
            <w:tcW w:w="946" w:type="dxa"/>
            <w:vAlign w:val="bottom"/>
          </w:tcPr>
          <w:p w:rsidR="002045A4" w:rsidRPr="000F11AC" w:rsidRDefault="002045A4" w:rsidP="0061711A">
            <w:pPr>
              <w:jc w:val="center"/>
              <w:rPr>
                <w:rFonts w:ascii="Times New Roman" w:hAnsi="Times New Roman" w:cs="Times New Roman"/>
                <w:bCs/>
                <w:sz w:val="20"/>
                <w:szCs w:val="20"/>
              </w:rPr>
            </w:pPr>
            <w:r w:rsidRPr="000F11AC">
              <w:rPr>
                <w:rFonts w:ascii="Times New Roman" w:hAnsi="Times New Roman" w:cs="Times New Roman"/>
                <w:bCs/>
                <w:sz w:val="20"/>
                <w:szCs w:val="20"/>
              </w:rPr>
              <w:t>804,6</w:t>
            </w:r>
          </w:p>
        </w:tc>
      </w:tr>
      <w:tr w:rsidR="002045A4" w:rsidRPr="000F11AC" w:rsidTr="0061711A">
        <w:tc>
          <w:tcPr>
            <w:tcW w:w="2268" w:type="dxa"/>
          </w:tcPr>
          <w:p w:rsidR="002045A4" w:rsidRPr="000F11AC" w:rsidRDefault="002045A4" w:rsidP="0061711A">
            <w:pPr>
              <w:widowControl w:val="0"/>
              <w:jc w:val="both"/>
              <w:rPr>
                <w:rFonts w:ascii="Times New Roman" w:hAnsi="Times New Roman" w:cs="Times New Roman"/>
                <w:sz w:val="20"/>
                <w:szCs w:val="20"/>
              </w:rPr>
            </w:pPr>
            <w:r w:rsidRPr="000F11AC">
              <w:rPr>
                <w:rFonts w:ascii="Times New Roman" w:hAnsi="Times New Roman" w:cs="Times New Roman"/>
                <w:sz w:val="20"/>
                <w:szCs w:val="20"/>
              </w:rPr>
              <w:t>Бюджеттик каражаттар</w:t>
            </w:r>
          </w:p>
        </w:tc>
        <w:tc>
          <w:tcPr>
            <w:tcW w:w="1228" w:type="dxa"/>
            <w:vAlign w:val="bottom"/>
          </w:tcPr>
          <w:p w:rsidR="002045A4" w:rsidRPr="000F11AC" w:rsidRDefault="002045A4" w:rsidP="0061711A">
            <w:pPr>
              <w:jc w:val="center"/>
              <w:rPr>
                <w:rFonts w:ascii="Times New Roman" w:hAnsi="Times New Roman" w:cs="Times New Roman"/>
                <w:sz w:val="20"/>
                <w:szCs w:val="20"/>
              </w:rPr>
            </w:pPr>
            <w:r w:rsidRPr="000F11AC">
              <w:rPr>
                <w:rFonts w:ascii="Times New Roman" w:hAnsi="Times New Roman" w:cs="Times New Roman"/>
                <w:sz w:val="20"/>
                <w:szCs w:val="20"/>
              </w:rPr>
              <w:t>409,1</w:t>
            </w:r>
          </w:p>
        </w:tc>
        <w:tc>
          <w:tcPr>
            <w:tcW w:w="1229" w:type="dxa"/>
            <w:vAlign w:val="bottom"/>
          </w:tcPr>
          <w:p w:rsidR="002045A4" w:rsidRPr="000F11AC" w:rsidRDefault="002045A4" w:rsidP="0061711A">
            <w:pPr>
              <w:jc w:val="center"/>
              <w:rPr>
                <w:rFonts w:ascii="Times New Roman" w:hAnsi="Times New Roman" w:cs="Times New Roman"/>
                <w:sz w:val="20"/>
                <w:szCs w:val="20"/>
              </w:rPr>
            </w:pPr>
            <w:r w:rsidRPr="000F11AC">
              <w:rPr>
                <w:rFonts w:ascii="Times New Roman" w:hAnsi="Times New Roman" w:cs="Times New Roman"/>
                <w:sz w:val="20"/>
                <w:szCs w:val="20"/>
              </w:rPr>
              <w:t>415,5</w:t>
            </w:r>
          </w:p>
        </w:tc>
        <w:tc>
          <w:tcPr>
            <w:tcW w:w="1228" w:type="dxa"/>
            <w:vAlign w:val="bottom"/>
          </w:tcPr>
          <w:p w:rsidR="002045A4" w:rsidRPr="000F11AC" w:rsidRDefault="002045A4" w:rsidP="0061711A">
            <w:pPr>
              <w:jc w:val="center"/>
              <w:rPr>
                <w:rFonts w:ascii="Times New Roman" w:hAnsi="Times New Roman" w:cs="Times New Roman"/>
                <w:sz w:val="20"/>
                <w:szCs w:val="20"/>
              </w:rPr>
            </w:pPr>
            <w:r w:rsidRPr="000F11AC">
              <w:rPr>
                <w:rFonts w:ascii="Times New Roman" w:hAnsi="Times New Roman" w:cs="Times New Roman"/>
                <w:sz w:val="20"/>
                <w:szCs w:val="20"/>
              </w:rPr>
              <w:t>499,4</w:t>
            </w:r>
          </w:p>
        </w:tc>
        <w:tc>
          <w:tcPr>
            <w:tcW w:w="1229" w:type="dxa"/>
            <w:vAlign w:val="bottom"/>
          </w:tcPr>
          <w:p w:rsidR="002045A4" w:rsidRPr="000F11AC" w:rsidRDefault="002045A4" w:rsidP="0061711A">
            <w:pPr>
              <w:jc w:val="center"/>
              <w:rPr>
                <w:rFonts w:ascii="Times New Roman" w:hAnsi="Times New Roman" w:cs="Times New Roman"/>
                <w:bCs/>
                <w:sz w:val="20"/>
                <w:szCs w:val="20"/>
              </w:rPr>
            </w:pPr>
            <w:r w:rsidRPr="000F11AC">
              <w:rPr>
                <w:rFonts w:ascii="Times New Roman" w:hAnsi="Times New Roman" w:cs="Times New Roman"/>
                <w:bCs/>
                <w:sz w:val="20"/>
                <w:szCs w:val="20"/>
              </w:rPr>
              <w:t>83,9</w:t>
            </w:r>
          </w:p>
        </w:tc>
        <w:tc>
          <w:tcPr>
            <w:tcW w:w="1228" w:type="dxa"/>
            <w:vAlign w:val="bottom"/>
          </w:tcPr>
          <w:p w:rsidR="002045A4" w:rsidRPr="000F11AC" w:rsidRDefault="002045A4" w:rsidP="0061711A">
            <w:pPr>
              <w:jc w:val="center"/>
              <w:rPr>
                <w:rFonts w:ascii="Times New Roman" w:hAnsi="Times New Roman" w:cs="Times New Roman"/>
                <w:sz w:val="20"/>
                <w:szCs w:val="20"/>
              </w:rPr>
            </w:pPr>
            <w:r w:rsidRPr="000F11AC">
              <w:rPr>
                <w:rFonts w:ascii="Times New Roman" w:hAnsi="Times New Roman" w:cs="Times New Roman"/>
                <w:sz w:val="20"/>
                <w:szCs w:val="20"/>
              </w:rPr>
              <w:t>625,9</w:t>
            </w:r>
          </w:p>
        </w:tc>
        <w:tc>
          <w:tcPr>
            <w:tcW w:w="946" w:type="dxa"/>
            <w:vAlign w:val="bottom"/>
          </w:tcPr>
          <w:p w:rsidR="002045A4" w:rsidRPr="000F11AC" w:rsidRDefault="002045A4" w:rsidP="0061711A">
            <w:pPr>
              <w:jc w:val="center"/>
              <w:rPr>
                <w:rFonts w:ascii="Times New Roman" w:hAnsi="Times New Roman" w:cs="Times New Roman"/>
                <w:sz w:val="20"/>
                <w:szCs w:val="20"/>
              </w:rPr>
            </w:pPr>
            <w:r w:rsidRPr="000F11AC">
              <w:rPr>
                <w:rFonts w:ascii="Times New Roman" w:hAnsi="Times New Roman" w:cs="Times New Roman"/>
                <w:sz w:val="20"/>
                <w:szCs w:val="20"/>
              </w:rPr>
              <w:t>431,0</w:t>
            </w:r>
          </w:p>
        </w:tc>
      </w:tr>
      <w:tr w:rsidR="002045A4" w:rsidRPr="000F11AC" w:rsidTr="0061711A">
        <w:tc>
          <w:tcPr>
            <w:tcW w:w="2268" w:type="dxa"/>
          </w:tcPr>
          <w:p w:rsidR="002045A4" w:rsidRPr="000F11AC" w:rsidRDefault="002045A4" w:rsidP="0061711A">
            <w:pPr>
              <w:widowControl w:val="0"/>
              <w:jc w:val="both"/>
              <w:rPr>
                <w:rFonts w:ascii="Times New Roman" w:hAnsi="Times New Roman" w:cs="Times New Roman"/>
                <w:sz w:val="20"/>
                <w:szCs w:val="20"/>
              </w:rPr>
            </w:pPr>
            <w:r w:rsidRPr="000F11AC">
              <w:rPr>
                <w:rFonts w:ascii="Times New Roman" w:hAnsi="Times New Roman" w:cs="Times New Roman"/>
                <w:sz w:val="20"/>
                <w:szCs w:val="20"/>
              </w:rPr>
              <w:t>Атайын эсептин каражаттары</w:t>
            </w:r>
          </w:p>
        </w:tc>
        <w:tc>
          <w:tcPr>
            <w:tcW w:w="1228" w:type="dxa"/>
            <w:vAlign w:val="bottom"/>
          </w:tcPr>
          <w:p w:rsidR="002045A4" w:rsidRPr="000F11AC" w:rsidRDefault="002045A4" w:rsidP="0061711A">
            <w:pPr>
              <w:jc w:val="center"/>
              <w:rPr>
                <w:rFonts w:ascii="Times New Roman" w:hAnsi="Times New Roman" w:cs="Times New Roman"/>
                <w:sz w:val="20"/>
                <w:szCs w:val="20"/>
              </w:rPr>
            </w:pPr>
            <w:r w:rsidRPr="000F11AC">
              <w:rPr>
                <w:rFonts w:ascii="Times New Roman" w:hAnsi="Times New Roman" w:cs="Times New Roman"/>
                <w:sz w:val="20"/>
                <w:szCs w:val="20"/>
              </w:rPr>
              <w:t>274,9</w:t>
            </w:r>
          </w:p>
        </w:tc>
        <w:tc>
          <w:tcPr>
            <w:tcW w:w="1229" w:type="dxa"/>
            <w:vAlign w:val="bottom"/>
          </w:tcPr>
          <w:p w:rsidR="002045A4" w:rsidRPr="000F11AC" w:rsidRDefault="002045A4" w:rsidP="0061711A">
            <w:pPr>
              <w:jc w:val="center"/>
              <w:rPr>
                <w:rFonts w:ascii="Times New Roman" w:hAnsi="Times New Roman" w:cs="Times New Roman"/>
                <w:sz w:val="20"/>
                <w:szCs w:val="20"/>
              </w:rPr>
            </w:pPr>
            <w:r w:rsidRPr="000F11AC">
              <w:rPr>
                <w:rFonts w:ascii="Times New Roman" w:hAnsi="Times New Roman" w:cs="Times New Roman"/>
                <w:sz w:val="20"/>
                <w:szCs w:val="20"/>
              </w:rPr>
              <w:t>283,5</w:t>
            </w:r>
          </w:p>
        </w:tc>
        <w:tc>
          <w:tcPr>
            <w:tcW w:w="1228" w:type="dxa"/>
            <w:vAlign w:val="bottom"/>
          </w:tcPr>
          <w:p w:rsidR="002045A4" w:rsidRPr="000F11AC" w:rsidRDefault="002045A4" w:rsidP="0061711A">
            <w:pPr>
              <w:jc w:val="center"/>
              <w:rPr>
                <w:rFonts w:ascii="Times New Roman" w:hAnsi="Times New Roman" w:cs="Times New Roman"/>
                <w:sz w:val="20"/>
                <w:szCs w:val="20"/>
              </w:rPr>
            </w:pPr>
            <w:r w:rsidRPr="000F11AC">
              <w:rPr>
                <w:rFonts w:ascii="Times New Roman" w:hAnsi="Times New Roman" w:cs="Times New Roman"/>
                <w:sz w:val="20"/>
                <w:szCs w:val="20"/>
              </w:rPr>
              <w:t>341,5</w:t>
            </w:r>
          </w:p>
        </w:tc>
        <w:tc>
          <w:tcPr>
            <w:tcW w:w="1229" w:type="dxa"/>
            <w:vAlign w:val="bottom"/>
          </w:tcPr>
          <w:p w:rsidR="002045A4" w:rsidRPr="000F11AC" w:rsidRDefault="002045A4" w:rsidP="0061711A">
            <w:pPr>
              <w:jc w:val="center"/>
              <w:rPr>
                <w:rFonts w:ascii="Times New Roman" w:hAnsi="Times New Roman" w:cs="Times New Roman"/>
                <w:bCs/>
                <w:sz w:val="20"/>
                <w:szCs w:val="20"/>
              </w:rPr>
            </w:pPr>
            <w:r w:rsidRPr="000F11AC">
              <w:rPr>
                <w:rFonts w:ascii="Times New Roman" w:hAnsi="Times New Roman" w:cs="Times New Roman"/>
                <w:bCs/>
                <w:sz w:val="20"/>
                <w:szCs w:val="20"/>
              </w:rPr>
              <w:t>58,0</w:t>
            </w:r>
          </w:p>
        </w:tc>
        <w:tc>
          <w:tcPr>
            <w:tcW w:w="1228" w:type="dxa"/>
            <w:vAlign w:val="bottom"/>
          </w:tcPr>
          <w:p w:rsidR="002045A4" w:rsidRPr="000F11AC" w:rsidRDefault="002045A4" w:rsidP="0061711A">
            <w:pPr>
              <w:jc w:val="center"/>
              <w:rPr>
                <w:rFonts w:ascii="Times New Roman" w:hAnsi="Times New Roman" w:cs="Times New Roman"/>
                <w:sz w:val="20"/>
                <w:szCs w:val="20"/>
              </w:rPr>
            </w:pPr>
            <w:r w:rsidRPr="000F11AC">
              <w:rPr>
                <w:rFonts w:ascii="Times New Roman" w:hAnsi="Times New Roman" w:cs="Times New Roman"/>
                <w:sz w:val="20"/>
                <w:szCs w:val="20"/>
              </w:rPr>
              <w:t>356,5</w:t>
            </w:r>
          </w:p>
        </w:tc>
        <w:tc>
          <w:tcPr>
            <w:tcW w:w="946" w:type="dxa"/>
            <w:vAlign w:val="bottom"/>
          </w:tcPr>
          <w:p w:rsidR="002045A4" w:rsidRPr="000F11AC" w:rsidRDefault="002045A4" w:rsidP="0061711A">
            <w:pPr>
              <w:jc w:val="center"/>
              <w:rPr>
                <w:rFonts w:ascii="Times New Roman" w:hAnsi="Times New Roman" w:cs="Times New Roman"/>
                <w:sz w:val="20"/>
                <w:szCs w:val="20"/>
              </w:rPr>
            </w:pPr>
            <w:r w:rsidRPr="000F11AC">
              <w:rPr>
                <w:rFonts w:ascii="Times New Roman" w:hAnsi="Times New Roman" w:cs="Times New Roman"/>
                <w:sz w:val="20"/>
                <w:szCs w:val="20"/>
              </w:rPr>
              <w:t>373,6</w:t>
            </w:r>
          </w:p>
        </w:tc>
      </w:tr>
    </w:tbl>
    <w:p w:rsidR="002045A4" w:rsidRPr="000F11AC" w:rsidRDefault="002045A4" w:rsidP="002045A4">
      <w:pPr>
        <w:spacing w:after="0" w:line="240" w:lineRule="auto"/>
        <w:ind w:firstLine="709"/>
        <w:jc w:val="both"/>
        <w:rPr>
          <w:rFonts w:ascii="Times New Roman" w:eastAsia="Cambria" w:hAnsi="Times New Roman" w:cs="Times New Roman"/>
          <w:sz w:val="24"/>
          <w:szCs w:val="24"/>
          <w:lang w:val="ky-KG"/>
        </w:rPr>
      </w:pPr>
      <w:r w:rsidRPr="000F11AC">
        <w:rPr>
          <w:rFonts w:ascii="Times New Roman" w:eastAsia="Cambria" w:hAnsi="Times New Roman" w:cs="Times New Roman"/>
          <w:sz w:val="24"/>
          <w:szCs w:val="24"/>
          <w:lang w:val="ky-KG"/>
        </w:rPr>
        <w:t>“Коопсуз шаар” мамлекеттик-жеке өнөктөштүктүн алкагында долбоорду ишке ашыруу жана Кыргыз Республикасынын Өкмөтүнө караштуу Мамлекеттик каттоо кызматы</w:t>
      </w:r>
      <w:r w:rsidRPr="000F11AC">
        <w:rPr>
          <w:rFonts w:ascii="Times New Roman" w:eastAsia="Cambria" w:hAnsi="Times New Roman" w:cs="Times New Roman"/>
          <w:sz w:val="28"/>
          <w:szCs w:val="28"/>
          <w:lang w:val="ky-KG"/>
        </w:rPr>
        <w:t xml:space="preserve"> </w:t>
      </w:r>
      <w:r w:rsidRPr="000F11AC">
        <w:rPr>
          <w:rFonts w:ascii="Times New Roman" w:eastAsia="Cambria" w:hAnsi="Times New Roman" w:cs="Times New Roman"/>
          <w:sz w:val="24"/>
          <w:szCs w:val="24"/>
          <w:lang w:val="ky-KG"/>
        </w:rPr>
        <w:t xml:space="preserve">менен Кыргыз Республикасынын Ички иштер министрлигинин ортосунда маалымат алмашуунун автоматташтырылган системасын түзүү үчүн  20,0 млн. сом каралган. </w:t>
      </w:r>
    </w:p>
    <w:p w:rsidR="002045A4" w:rsidRPr="000F11AC" w:rsidRDefault="002045A4" w:rsidP="002045A4">
      <w:pPr>
        <w:shd w:val="clear" w:color="auto" w:fill="FFFFFF" w:themeFill="background1"/>
        <w:spacing w:after="0" w:line="240" w:lineRule="auto"/>
        <w:ind w:firstLine="708"/>
        <w:jc w:val="both"/>
        <w:outlineLvl w:val="4"/>
        <w:rPr>
          <w:rFonts w:ascii="Times New Roman" w:eastAsia="Times New Roman" w:hAnsi="Times New Roman" w:cs="Times New Roman"/>
          <w:bCs/>
          <w:iCs/>
          <w:sz w:val="24"/>
          <w:szCs w:val="24"/>
          <w:lang w:val="ky-KG" w:eastAsia="ru-RU"/>
        </w:rPr>
      </w:pPr>
      <w:r w:rsidRPr="000F11AC">
        <w:rPr>
          <w:rFonts w:ascii="Times New Roman" w:eastAsia="Times New Roman" w:hAnsi="Times New Roman" w:cs="Times New Roman"/>
          <w:bCs/>
          <w:iCs/>
          <w:sz w:val="24"/>
          <w:szCs w:val="24"/>
          <w:lang w:val="ky-KG" w:eastAsia="ru-RU"/>
        </w:rPr>
        <w:t>Эмгек акы төлөө системасын өркүндөтүү жана мамлекеттик жарандык кызматкерлердин ишинин натыйжалуугун жогорулатуу максатында Кыргыз Республикасынын Өкмөтүнө караштуу Мамлекеттик каттоо кызматы</w:t>
      </w:r>
      <w:r w:rsidRPr="000F11AC">
        <w:rPr>
          <w:rFonts w:ascii="Times New Roman" w:eastAsia="Times New Roman" w:hAnsi="Times New Roman" w:cs="Times New Roman"/>
          <w:bCs/>
          <w:iCs/>
          <w:sz w:val="28"/>
          <w:szCs w:val="28"/>
          <w:lang w:val="ky-KG" w:eastAsia="ru-RU"/>
        </w:rPr>
        <w:t xml:space="preserve">на жана </w:t>
      </w:r>
      <w:r w:rsidRPr="000F11AC">
        <w:rPr>
          <w:rFonts w:ascii="Times New Roman" w:eastAsia="Times New Roman" w:hAnsi="Times New Roman" w:cs="Times New Roman"/>
          <w:bCs/>
          <w:iCs/>
          <w:sz w:val="24"/>
          <w:szCs w:val="24"/>
          <w:lang w:val="ky-KG" w:eastAsia="ru-RU"/>
        </w:rPr>
        <w:t>Кыргыз Республикасынын Өкмөтүнө караштуу Финансы рыногун жөнгө салуу жана көзөмөлдөө мамлекеттик кызматы</w:t>
      </w:r>
      <w:r w:rsidRPr="000F11AC">
        <w:rPr>
          <w:rFonts w:ascii="Times New Roman" w:eastAsia="Times New Roman" w:hAnsi="Times New Roman" w:cs="Times New Roman"/>
          <w:bCs/>
          <w:iCs/>
          <w:sz w:val="28"/>
          <w:szCs w:val="28"/>
          <w:lang w:val="ky-KG" w:eastAsia="ru-RU"/>
        </w:rPr>
        <w:t>на</w:t>
      </w:r>
      <w:r w:rsidRPr="000F11AC">
        <w:rPr>
          <w:rFonts w:ascii="Times New Roman" w:eastAsia="Times New Roman" w:hAnsi="Times New Roman" w:cs="Times New Roman"/>
          <w:bCs/>
          <w:iCs/>
          <w:sz w:val="24"/>
          <w:szCs w:val="24"/>
          <w:lang w:val="ky-KG" w:eastAsia="ru-RU"/>
        </w:rPr>
        <w:t xml:space="preserve"> </w:t>
      </w:r>
      <w:r w:rsidRPr="000F11AC">
        <w:rPr>
          <w:rFonts w:ascii="Times New Roman" w:eastAsia="Cambria" w:hAnsi="Times New Roman" w:cs="Times New Roman"/>
          <w:sz w:val="24"/>
          <w:szCs w:val="24"/>
          <w:lang w:val="ky-KG" w:eastAsia="ru-RU"/>
        </w:rPr>
        <w:t xml:space="preserve">61,8 млн. сом жана 2,1 млн. сом </w:t>
      </w:r>
      <w:r w:rsidRPr="000F11AC">
        <w:rPr>
          <w:rFonts w:ascii="Times New Roman" w:eastAsia="Times New Roman" w:hAnsi="Times New Roman" w:cs="Times New Roman"/>
          <w:bCs/>
          <w:iCs/>
          <w:sz w:val="24"/>
          <w:szCs w:val="24"/>
          <w:lang w:val="ky-KG" w:eastAsia="ru-RU"/>
        </w:rPr>
        <w:t xml:space="preserve">сумма каражат каралган. </w:t>
      </w:r>
    </w:p>
    <w:p w:rsidR="002045A4" w:rsidRPr="000F11AC" w:rsidRDefault="002045A4" w:rsidP="002045A4">
      <w:pPr>
        <w:pStyle w:val="47"/>
        <w:ind w:left="0" w:firstLine="540"/>
        <w:jc w:val="both"/>
        <w:rPr>
          <w:lang w:val="ky-KG"/>
        </w:rPr>
      </w:pPr>
      <w:r w:rsidRPr="000F11AC">
        <w:rPr>
          <w:lang w:val="ky-KG"/>
        </w:rPr>
        <w:t xml:space="preserve">Атайын эсептин каражаттары боюнча 58,0 млн. сомго көбөйүү Кыргыз Ресупбликасынын Өкмөтүнө караштуу Мамлекеттик каттоо кызматынын атайын эсебине топтолгон болжолдуу көрсөткүчтөрдүн көбөйүшүнө байланыштуу болду. </w:t>
      </w:r>
    </w:p>
    <w:p w:rsidR="002045A4" w:rsidRPr="000F11AC" w:rsidRDefault="002045A4" w:rsidP="002045A4">
      <w:pPr>
        <w:spacing w:before="120"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b/>
          <w:sz w:val="24"/>
          <w:szCs w:val="24"/>
          <w:lang w:val="ky-KG"/>
        </w:rPr>
        <w:t xml:space="preserve">«Дүйнөлүк соода уюмунун алкагындагы иш-чаралар» бөлүмчөсү боюнча </w:t>
      </w:r>
      <w:r w:rsidRPr="000F11AC">
        <w:rPr>
          <w:rFonts w:ascii="Times New Roman" w:hAnsi="Times New Roman" w:cs="Times New Roman"/>
          <w:sz w:val="24"/>
          <w:szCs w:val="24"/>
          <w:lang w:val="ky-KG"/>
        </w:rPr>
        <w:t xml:space="preserve">2019-жылга чыгымдар  17,4 </w:t>
      </w:r>
      <w:r w:rsidRPr="000F11AC">
        <w:rPr>
          <w:rFonts w:ascii="Times New Roman" w:hAnsi="Times New Roman" w:cs="Times New Roman"/>
          <w:bCs/>
          <w:sz w:val="24"/>
          <w:szCs w:val="24"/>
          <w:lang w:val="ky-KG"/>
        </w:rPr>
        <w:t>млн. сом суммасында каралган</w:t>
      </w:r>
      <w:r w:rsidRPr="000F11AC">
        <w:rPr>
          <w:rFonts w:ascii="Times New Roman" w:hAnsi="Times New Roman" w:cs="Times New Roman"/>
          <w:sz w:val="24"/>
          <w:szCs w:val="24"/>
          <w:lang w:val="ky-KG"/>
        </w:rPr>
        <w:t>, 2018-жылдын бекитилген бюджетине карата азаюу 2,3 млн. сом же 11,5%.</w:t>
      </w:r>
    </w:p>
    <w:p w:rsidR="002045A4" w:rsidRPr="000F11AC" w:rsidRDefault="002045A4" w:rsidP="002045A4">
      <w:pPr>
        <w:spacing w:after="0" w:line="240" w:lineRule="auto"/>
        <w:ind w:firstLine="708"/>
        <w:jc w:val="right"/>
        <w:rPr>
          <w:rFonts w:ascii="Times New Roman" w:hAnsi="Times New Roman" w:cs="Times New Roman"/>
          <w:sz w:val="20"/>
          <w:szCs w:val="24"/>
          <w:lang w:val="ky-KG"/>
        </w:rPr>
      </w:pPr>
    </w:p>
    <w:p w:rsidR="002045A4" w:rsidRPr="000F11AC" w:rsidRDefault="002045A4" w:rsidP="002045A4">
      <w:pPr>
        <w:spacing w:after="0" w:line="240" w:lineRule="auto"/>
        <w:ind w:firstLine="708"/>
        <w:jc w:val="right"/>
        <w:rPr>
          <w:rFonts w:ascii="Times New Roman" w:hAnsi="Times New Roman" w:cs="Times New Roman"/>
          <w:sz w:val="20"/>
          <w:szCs w:val="24"/>
          <w:lang w:val="ky-KG"/>
        </w:rPr>
      </w:pPr>
      <w:r w:rsidRPr="000F11AC">
        <w:rPr>
          <w:rFonts w:ascii="Times New Roman" w:hAnsi="Times New Roman" w:cs="Times New Roman"/>
          <w:sz w:val="20"/>
          <w:szCs w:val="24"/>
        </w:rPr>
        <w:t>млн. сом</w:t>
      </w:r>
    </w:p>
    <w:tbl>
      <w:tblPr>
        <w:tblpPr w:leftFromText="180" w:rightFromText="180" w:vertAnchor="text" w:horzAnchor="margin" w:tblpXSpec="center" w:tblpY="140"/>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18"/>
        <w:gridCol w:w="1204"/>
        <w:gridCol w:w="1205"/>
        <w:gridCol w:w="1205"/>
        <w:gridCol w:w="1205"/>
        <w:gridCol w:w="1205"/>
        <w:gridCol w:w="1064"/>
      </w:tblGrid>
      <w:tr w:rsidR="002045A4" w:rsidRPr="000F11AC" w:rsidTr="0061711A">
        <w:trPr>
          <w:trHeight w:val="709"/>
        </w:trPr>
        <w:tc>
          <w:tcPr>
            <w:tcW w:w="2518" w:type="dxa"/>
            <w:vAlign w:val="center"/>
          </w:tcPr>
          <w:p w:rsidR="002045A4" w:rsidRPr="000F11AC" w:rsidRDefault="002045A4" w:rsidP="0061711A">
            <w:pPr>
              <w:spacing w:line="240" w:lineRule="auto"/>
              <w:jc w:val="center"/>
              <w:rPr>
                <w:rFonts w:ascii="Times New Roman" w:hAnsi="Times New Roman" w:cs="Times New Roman"/>
                <w:b/>
                <w:bCs/>
                <w:sz w:val="20"/>
                <w:szCs w:val="20"/>
                <w:lang w:eastAsia="ru-RU"/>
              </w:rPr>
            </w:pPr>
            <w:r w:rsidRPr="000F11AC">
              <w:rPr>
                <w:rFonts w:ascii="Times New Roman" w:eastAsia="Calibri" w:hAnsi="Times New Roman" w:cs="Times New Roman"/>
                <w:b/>
                <w:bCs/>
                <w:sz w:val="20"/>
                <w:szCs w:val="20"/>
                <w:lang w:eastAsia="ru-RU"/>
              </w:rPr>
              <w:t xml:space="preserve">Аталышы  </w:t>
            </w:r>
          </w:p>
        </w:tc>
        <w:tc>
          <w:tcPr>
            <w:tcW w:w="1204" w:type="dxa"/>
            <w:vAlign w:val="center"/>
          </w:tcPr>
          <w:p w:rsidR="002045A4" w:rsidRPr="000F11AC" w:rsidRDefault="002045A4" w:rsidP="0061711A">
            <w:pPr>
              <w:spacing w:line="240" w:lineRule="auto"/>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2017-жыл факт</w:t>
            </w:r>
          </w:p>
        </w:tc>
        <w:tc>
          <w:tcPr>
            <w:tcW w:w="1205" w:type="dxa"/>
            <w:vAlign w:val="center"/>
          </w:tcPr>
          <w:p w:rsidR="002045A4" w:rsidRPr="000F11AC" w:rsidRDefault="002045A4" w:rsidP="0061711A">
            <w:pPr>
              <w:spacing w:line="240" w:lineRule="auto"/>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2018-жыл бекит.</w:t>
            </w:r>
          </w:p>
        </w:tc>
        <w:tc>
          <w:tcPr>
            <w:tcW w:w="1205" w:type="dxa"/>
            <w:vAlign w:val="center"/>
          </w:tcPr>
          <w:p w:rsidR="002045A4" w:rsidRPr="000F11AC" w:rsidRDefault="002045A4" w:rsidP="0061711A">
            <w:pPr>
              <w:spacing w:line="240" w:lineRule="auto"/>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2019-жыл долбоор</w:t>
            </w:r>
          </w:p>
        </w:tc>
        <w:tc>
          <w:tcPr>
            <w:tcW w:w="1205" w:type="dxa"/>
            <w:vAlign w:val="center"/>
          </w:tcPr>
          <w:p w:rsidR="002045A4" w:rsidRPr="000F11AC" w:rsidRDefault="002045A4" w:rsidP="0061711A">
            <w:pPr>
              <w:spacing w:after="0" w:line="240" w:lineRule="auto"/>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четтөө</w:t>
            </w:r>
          </w:p>
        </w:tc>
        <w:tc>
          <w:tcPr>
            <w:tcW w:w="1205" w:type="dxa"/>
            <w:vAlign w:val="center"/>
          </w:tcPr>
          <w:p w:rsidR="002045A4" w:rsidRPr="000F11AC" w:rsidRDefault="002045A4" w:rsidP="0061711A">
            <w:pPr>
              <w:spacing w:line="240" w:lineRule="auto"/>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2020-жыл болжол</w:t>
            </w:r>
          </w:p>
        </w:tc>
        <w:tc>
          <w:tcPr>
            <w:tcW w:w="1064" w:type="dxa"/>
            <w:vAlign w:val="center"/>
          </w:tcPr>
          <w:p w:rsidR="002045A4" w:rsidRPr="000F11AC" w:rsidRDefault="002045A4" w:rsidP="0061711A">
            <w:pPr>
              <w:spacing w:line="240" w:lineRule="auto"/>
              <w:jc w:val="center"/>
              <w:rPr>
                <w:rFonts w:ascii="Times New Roman" w:eastAsia="Calibri" w:hAnsi="Times New Roman" w:cs="Times New Roman"/>
                <w:b/>
                <w:bCs/>
                <w:sz w:val="20"/>
                <w:szCs w:val="20"/>
                <w:lang w:eastAsia="ru-RU"/>
              </w:rPr>
            </w:pPr>
            <w:r w:rsidRPr="000F11AC">
              <w:rPr>
                <w:rFonts w:ascii="Times New Roman" w:eastAsia="Calibri" w:hAnsi="Times New Roman" w:cs="Times New Roman"/>
                <w:b/>
                <w:bCs/>
                <w:sz w:val="20"/>
                <w:szCs w:val="20"/>
                <w:lang w:eastAsia="ru-RU"/>
              </w:rPr>
              <w:t>2021-жыл болжол</w:t>
            </w:r>
          </w:p>
        </w:tc>
      </w:tr>
      <w:tr w:rsidR="002045A4" w:rsidRPr="000F11AC" w:rsidTr="0061711A">
        <w:trPr>
          <w:trHeight w:val="255"/>
        </w:trPr>
        <w:tc>
          <w:tcPr>
            <w:tcW w:w="2518" w:type="dxa"/>
            <w:shd w:val="clear" w:color="000000" w:fill="FFFFFF"/>
            <w:vAlign w:val="bottom"/>
          </w:tcPr>
          <w:p w:rsidR="002045A4" w:rsidRPr="000F11AC" w:rsidRDefault="002045A4" w:rsidP="0061711A">
            <w:pPr>
              <w:spacing w:after="0" w:line="240" w:lineRule="auto"/>
              <w:jc w:val="both"/>
              <w:rPr>
                <w:rFonts w:ascii="Times New Roman" w:hAnsi="Times New Roman" w:cs="Times New Roman"/>
                <w:bCs/>
                <w:sz w:val="20"/>
                <w:szCs w:val="20"/>
              </w:rPr>
            </w:pPr>
            <w:r w:rsidRPr="000F11AC">
              <w:rPr>
                <w:rFonts w:ascii="Times New Roman" w:eastAsia="Times New Roman" w:hAnsi="Times New Roman" w:cs="Times New Roman"/>
                <w:sz w:val="20"/>
                <w:szCs w:val="20"/>
                <w:lang w:val="ky-KG" w:eastAsia="ru-RU"/>
              </w:rPr>
              <w:t>бардыгы</w:t>
            </w:r>
          </w:p>
        </w:tc>
        <w:tc>
          <w:tcPr>
            <w:tcW w:w="120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18</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4</w:t>
            </w:r>
          </w:p>
        </w:tc>
        <w:tc>
          <w:tcPr>
            <w:tcW w:w="1205" w:type="dxa"/>
            <w:shd w:val="clear" w:color="000000" w:fill="FFFFFF"/>
          </w:tcPr>
          <w:p w:rsidR="002045A4" w:rsidRPr="000F11AC" w:rsidRDefault="002045A4" w:rsidP="0061711A">
            <w:pPr>
              <w:spacing w:after="0" w:line="240" w:lineRule="auto"/>
              <w:jc w:val="center"/>
              <w:rPr>
                <w:rFonts w:ascii="Times New Roman" w:hAnsi="Times New Roman" w:cs="Times New Roman"/>
                <w:bCs/>
                <w:sz w:val="20"/>
                <w:szCs w:val="20"/>
              </w:rPr>
            </w:pPr>
            <w:r w:rsidRPr="000F11AC">
              <w:rPr>
                <w:rFonts w:ascii="Times New Roman" w:hAnsi="Times New Roman" w:cs="Times New Roman"/>
                <w:bCs/>
                <w:sz w:val="20"/>
                <w:szCs w:val="20"/>
              </w:rPr>
              <w:t>19,7</w:t>
            </w:r>
          </w:p>
        </w:tc>
        <w:tc>
          <w:tcPr>
            <w:tcW w:w="1205"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rPr>
              <w:t>1</w:t>
            </w:r>
            <w:r w:rsidRPr="000F11AC">
              <w:rPr>
                <w:rFonts w:ascii="Times New Roman" w:hAnsi="Times New Roman" w:cs="Times New Roman"/>
                <w:bCs/>
                <w:sz w:val="20"/>
                <w:szCs w:val="20"/>
                <w:lang w:val="ky-KG"/>
              </w:rPr>
              <w:t>7</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4</w:t>
            </w:r>
          </w:p>
        </w:tc>
        <w:tc>
          <w:tcPr>
            <w:tcW w:w="1205"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-2</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3</w:t>
            </w:r>
          </w:p>
        </w:tc>
        <w:tc>
          <w:tcPr>
            <w:tcW w:w="1205"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rPr>
              <w:t>1</w:t>
            </w:r>
            <w:r w:rsidRPr="000F11AC">
              <w:rPr>
                <w:rFonts w:ascii="Times New Roman" w:hAnsi="Times New Roman" w:cs="Times New Roman"/>
                <w:bCs/>
                <w:sz w:val="20"/>
                <w:szCs w:val="20"/>
                <w:lang w:val="ky-KG"/>
              </w:rPr>
              <w:t>7</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6</w:t>
            </w:r>
          </w:p>
        </w:tc>
        <w:tc>
          <w:tcPr>
            <w:tcW w:w="106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rPr>
              <w:t>1</w:t>
            </w:r>
            <w:r w:rsidRPr="000F11AC">
              <w:rPr>
                <w:rFonts w:ascii="Times New Roman" w:hAnsi="Times New Roman" w:cs="Times New Roman"/>
                <w:bCs/>
                <w:sz w:val="20"/>
                <w:szCs w:val="20"/>
                <w:lang w:val="ky-KG"/>
              </w:rPr>
              <w:t>7</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8</w:t>
            </w:r>
          </w:p>
        </w:tc>
      </w:tr>
      <w:tr w:rsidR="002045A4" w:rsidRPr="000F11AC" w:rsidTr="0061711A">
        <w:trPr>
          <w:trHeight w:val="255"/>
        </w:trPr>
        <w:tc>
          <w:tcPr>
            <w:tcW w:w="2518" w:type="dxa"/>
            <w:shd w:val="clear" w:color="000000" w:fill="FFFFFF"/>
            <w:vAlign w:val="bottom"/>
          </w:tcPr>
          <w:p w:rsidR="002045A4" w:rsidRPr="000F11AC" w:rsidRDefault="002045A4" w:rsidP="0061711A">
            <w:pPr>
              <w:spacing w:after="0" w:line="240" w:lineRule="auto"/>
              <w:jc w:val="both"/>
              <w:rPr>
                <w:rFonts w:ascii="Times New Roman" w:hAnsi="Times New Roman" w:cs="Times New Roman"/>
                <w:sz w:val="20"/>
                <w:szCs w:val="20"/>
              </w:rPr>
            </w:pPr>
            <w:r w:rsidRPr="000F11AC">
              <w:rPr>
                <w:rFonts w:ascii="Times New Roman" w:hAnsi="Times New Roman" w:cs="Times New Roman"/>
                <w:sz w:val="20"/>
                <w:szCs w:val="20"/>
              </w:rPr>
              <w:t>Бюджеттик каражаттар</w:t>
            </w:r>
          </w:p>
        </w:tc>
        <w:tc>
          <w:tcPr>
            <w:tcW w:w="120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18</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4</w:t>
            </w:r>
          </w:p>
        </w:tc>
        <w:tc>
          <w:tcPr>
            <w:tcW w:w="1205" w:type="dxa"/>
            <w:shd w:val="clear" w:color="000000" w:fill="FFFFFF"/>
          </w:tcPr>
          <w:p w:rsidR="002045A4" w:rsidRPr="000F11AC" w:rsidRDefault="002045A4" w:rsidP="0061711A">
            <w:pPr>
              <w:spacing w:after="0" w:line="240" w:lineRule="auto"/>
              <w:jc w:val="center"/>
              <w:rPr>
                <w:rFonts w:ascii="Times New Roman" w:hAnsi="Times New Roman" w:cs="Times New Roman"/>
                <w:bCs/>
                <w:sz w:val="20"/>
                <w:szCs w:val="20"/>
              </w:rPr>
            </w:pPr>
            <w:r w:rsidRPr="000F11AC">
              <w:rPr>
                <w:rFonts w:ascii="Times New Roman" w:hAnsi="Times New Roman" w:cs="Times New Roman"/>
                <w:bCs/>
                <w:sz w:val="20"/>
                <w:szCs w:val="20"/>
              </w:rPr>
              <w:t>19,7</w:t>
            </w:r>
          </w:p>
        </w:tc>
        <w:tc>
          <w:tcPr>
            <w:tcW w:w="1205"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1</w:t>
            </w:r>
            <w:r w:rsidRPr="000F11AC">
              <w:rPr>
                <w:rFonts w:ascii="Times New Roman" w:hAnsi="Times New Roman" w:cs="Times New Roman"/>
                <w:sz w:val="20"/>
                <w:szCs w:val="20"/>
                <w:lang w:val="ky-KG"/>
              </w:rPr>
              <w:t>7</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4</w:t>
            </w:r>
          </w:p>
        </w:tc>
        <w:tc>
          <w:tcPr>
            <w:tcW w:w="1205"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-2</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3</w:t>
            </w:r>
          </w:p>
        </w:tc>
        <w:tc>
          <w:tcPr>
            <w:tcW w:w="1205"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rPr>
              <w:t>1</w:t>
            </w:r>
            <w:r w:rsidRPr="000F11AC">
              <w:rPr>
                <w:rFonts w:ascii="Times New Roman" w:hAnsi="Times New Roman" w:cs="Times New Roman"/>
                <w:bCs/>
                <w:sz w:val="20"/>
                <w:szCs w:val="20"/>
                <w:lang w:val="ky-KG"/>
              </w:rPr>
              <w:t>7</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6</w:t>
            </w:r>
          </w:p>
        </w:tc>
        <w:tc>
          <w:tcPr>
            <w:tcW w:w="1064" w:type="dxa"/>
            <w:shd w:val="clear" w:color="000000" w:fill="FFFFFF"/>
            <w:vAlign w:val="bottom"/>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rPr>
              <w:t>1</w:t>
            </w:r>
            <w:r w:rsidRPr="000F11AC">
              <w:rPr>
                <w:rFonts w:ascii="Times New Roman" w:hAnsi="Times New Roman" w:cs="Times New Roman"/>
                <w:bCs/>
                <w:sz w:val="20"/>
                <w:szCs w:val="20"/>
                <w:lang w:val="ky-KG"/>
              </w:rPr>
              <w:t>7</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8</w:t>
            </w:r>
          </w:p>
        </w:tc>
      </w:tr>
    </w:tbl>
    <w:p w:rsidR="002045A4" w:rsidRPr="000F11AC" w:rsidRDefault="002045A4" w:rsidP="002045A4">
      <w:pPr>
        <w:spacing w:after="0" w:line="240" w:lineRule="auto"/>
        <w:jc w:val="both"/>
        <w:rPr>
          <w:rFonts w:ascii="Times New Roman" w:hAnsi="Times New Roman" w:cs="Times New Roman"/>
          <w:lang w:val="ky-KG"/>
        </w:rPr>
      </w:pPr>
    </w:p>
    <w:p w:rsidR="002045A4" w:rsidRPr="000F11AC" w:rsidRDefault="002045A4" w:rsidP="002045A4">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lastRenderedPageBreak/>
        <w:t>Бюджеттик каражаттар боюнча 2,3 млн. сомго четтөө (азаюу) Кыргыз Республикасынын аткаруу бийлигинин мамлекеттик органдарынын штаттык санын оптималдаштыруунун алкагында бир штаттык бирдиктин кыскарышына жана тиешелүү чыгымдардын азайышына байланыштуу болду.</w:t>
      </w:r>
    </w:p>
    <w:p w:rsidR="002045A4" w:rsidRPr="000F11AC" w:rsidRDefault="002045A4" w:rsidP="002045A4">
      <w:pPr>
        <w:spacing w:after="0" w:line="240" w:lineRule="auto"/>
        <w:ind w:firstLine="709"/>
        <w:jc w:val="both"/>
        <w:rPr>
          <w:rFonts w:ascii="Times New Roman" w:hAnsi="Times New Roman" w:cs="Times New Roman"/>
          <w:sz w:val="24"/>
          <w:szCs w:val="24"/>
          <w:lang w:val="ky-KG"/>
        </w:rPr>
      </w:pPr>
    </w:p>
    <w:p w:rsidR="002045A4" w:rsidRPr="000F11AC" w:rsidRDefault="002045A4" w:rsidP="002045A4">
      <w:pPr>
        <w:spacing w:after="0" w:line="240" w:lineRule="auto"/>
        <w:ind w:firstLine="709"/>
        <w:jc w:val="both"/>
        <w:rPr>
          <w:rFonts w:ascii="Times New Roman" w:hAnsi="Times New Roman" w:cs="Times New Roman"/>
          <w:sz w:val="24"/>
          <w:szCs w:val="24"/>
          <w:lang w:val="ky-KG"/>
        </w:rPr>
      </w:pPr>
    </w:p>
    <w:p w:rsidR="002045A4" w:rsidRPr="000F11AC" w:rsidRDefault="002045A4" w:rsidP="002045A4">
      <w:pPr>
        <w:widowControl w:val="0"/>
        <w:spacing w:after="0" w:line="240" w:lineRule="auto"/>
        <w:ind w:firstLine="709"/>
        <w:jc w:val="center"/>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Кыргыз Республикасынын Айыл чарба, тамак-аш өнөр жайы жана мелиорация министрлиги (АЧТММ)</w:t>
      </w:r>
    </w:p>
    <w:p w:rsidR="002045A4" w:rsidRPr="000F11AC" w:rsidRDefault="002045A4" w:rsidP="002045A4">
      <w:pPr>
        <w:shd w:val="clear" w:color="auto" w:fill="FFFFFF" w:themeFill="background1"/>
        <w:spacing w:after="0" w:line="240" w:lineRule="auto"/>
        <w:jc w:val="center"/>
        <w:rPr>
          <w:rFonts w:ascii="Times New Roman" w:hAnsi="Times New Roman" w:cs="Times New Roman"/>
          <w:b/>
          <w:sz w:val="24"/>
          <w:szCs w:val="24"/>
          <w:lang w:val="ky-KG"/>
        </w:rPr>
      </w:pPr>
    </w:p>
    <w:p w:rsidR="002045A4" w:rsidRPr="000F11AC" w:rsidRDefault="002045A4" w:rsidP="002045A4">
      <w:pPr>
        <w:widowControl w:val="0"/>
        <w:spacing w:after="0" w:line="240" w:lineRule="auto"/>
        <w:ind w:firstLine="567"/>
        <w:jc w:val="both"/>
        <w:rPr>
          <w:rFonts w:ascii="Times New Roman" w:hAnsi="Times New Roman" w:cs="Times New Roman"/>
          <w:sz w:val="24"/>
          <w:szCs w:val="24"/>
          <w:lang w:val="ky-KG"/>
        </w:rPr>
      </w:pPr>
      <w:r w:rsidRPr="000F11AC">
        <w:rPr>
          <w:rFonts w:ascii="Times New Roman" w:hAnsi="Times New Roman" w:cs="Times New Roman"/>
          <w:bCs/>
          <w:sz w:val="24"/>
          <w:szCs w:val="24"/>
          <w:lang w:val="ky-KG"/>
        </w:rPr>
        <w:t xml:space="preserve">Кыргыз Республикасынын Айыл чарба, тамак-аш өнөр жайы жана мелиорация министрлигинин (АЧТММ) </w:t>
      </w:r>
      <w:r w:rsidRPr="000F11AC">
        <w:rPr>
          <w:rFonts w:ascii="Times New Roman" w:hAnsi="Times New Roman" w:cs="Times New Roman"/>
          <w:b/>
          <w:sz w:val="24"/>
          <w:szCs w:val="24"/>
          <w:lang w:val="ky-KG"/>
        </w:rPr>
        <w:t xml:space="preserve">2019-жылга </w:t>
      </w:r>
      <w:r w:rsidRPr="000F11AC">
        <w:rPr>
          <w:rFonts w:ascii="Times New Roman" w:hAnsi="Times New Roman" w:cs="Times New Roman"/>
          <w:bCs/>
          <w:sz w:val="24"/>
          <w:szCs w:val="24"/>
          <w:lang w:val="ky-KG"/>
        </w:rPr>
        <w:t xml:space="preserve">чыгымдары </w:t>
      </w:r>
      <w:r w:rsidRPr="000F11AC">
        <w:rPr>
          <w:rFonts w:ascii="Times New Roman" w:hAnsi="Times New Roman" w:cs="Times New Roman"/>
          <w:sz w:val="24"/>
          <w:szCs w:val="24"/>
          <w:lang w:val="ky-KG"/>
        </w:rPr>
        <w:t xml:space="preserve">2018-жылга бекитилген бюджетке карата 2 237,1 млн.сомго же 41,5%га жана 2017-жылдын иш жүзүндөгү чыгымдарына карата 6,2%га  азаюу менен </w:t>
      </w:r>
      <w:r w:rsidRPr="000F11AC">
        <w:rPr>
          <w:rFonts w:ascii="Times New Roman" w:hAnsi="Times New Roman" w:cs="Times New Roman"/>
          <w:bCs/>
          <w:sz w:val="24"/>
          <w:szCs w:val="24"/>
          <w:lang w:val="ky-KG"/>
        </w:rPr>
        <w:t>3 151,1</w:t>
      </w:r>
      <w:r w:rsidRPr="000F11AC">
        <w:rPr>
          <w:rFonts w:ascii="Times New Roman" w:hAnsi="Times New Roman" w:cs="Times New Roman"/>
          <w:sz w:val="24"/>
          <w:szCs w:val="24"/>
          <w:lang w:val="ky-KG"/>
        </w:rPr>
        <w:t xml:space="preserve"> млн. сом суммада каралган. </w:t>
      </w:r>
    </w:p>
    <w:p w:rsidR="002045A4" w:rsidRPr="000F11AC" w:rsidRDefault="002045A4" w:rsidP="002045A4">
      <w:pPr>
        <w:widowControl w:val="0"/>
        <w:spacing w:after="0" w:line="240" w:lineRule="auto"/>
        <w:ind w:firstLine="567"/>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Пландаштырылган чыгымдардын каржылоо булактары республикалык бюджеттин каражаттары, атайын эсептеги каражаттар жана мамлекеттик инвестициялар (МИ) долбоорлорунун каражаттары болуп саналат, алар АЧТММнын чыгымдарынын  жалпы көлөмүнө карата  пайыздык катышта тиешелүүлүгүнө жараша 54,0%, 3,1 %, 42,9%ды түзөт.</w:t>
      </w:r>
    </w:p>
    <w:p w:rsidR="002045A4" w:rsidRPr="000F11AC" w:rsidRDefault="002045A4" w:rsidP="002045A4">
      <w:pPr>
        <w:shd w:val="clear" w:color="auto" w:fill="FFFFFF" w:themeFill="background1"/>
        <w:spacing w:after="0" w:line="240" w:lineRule="auto"/>
        <w:ind w:firstLine="709"/>
        <w:jc w:val="both"/>
        <w:rPr>
          <w:rFonts w:ascii="Times New Roman" w:eastAsia="Calibri" w:hAnsi="Times New Roman" w:cs="Times New Roman"/>
          <w:sz w:val="24"/>
          <w:szCs w:val="24"/>
          <w:lang w:val="ky-KG"/>
        </w:rPr>
      </w:pPr>
      <w:r w:rsidRPr="000F11AC">
        <w:rPr>
          <w:rFonts w:ascii="Times New Roman" w:eastAsia="Calibri" w:hAnsi="Times New Roman" w:cs="Times New Roman"/>
          <w:b/>
          <w:sz w:val="24"/>
          <w:szCs w:val="24"/>
          <w:lang w:val="ky-KG"/>
        </w:rPr>
        <w:t xml:space="preserve">Бюджеттик каражаттардын </w:t>
      </w:r>
      <w:r w:rsidRPr="000F11AC">
        <w:rPr>
          <w:rFonts w:ascii="Times New Roman" w:eastAsia="Calibri" w:hAnsi="Times New Roman" w:cs="Times New Roman"/>
          <w:sz w:val="24"/>
          <w:szCs w:val="24"/>
          <w:lang w:val="ky-KG"/>
        </w:rPr>
        <w:t xml:space="preserve">чыгымдары 1 700,2 млн. сом суммада, бул 2018-жылдын бекитилген бюджетинин деңгээлине салыштырмалуу 6,9 млн сомго азаюу менен 2017-жылдагы иш жүзүндөгү каржылоодон 3,6 млн. сомго көп. </w:t>
      </w:r>
    </w:p>
    <w:p w:rsidR="002045A4" w:rsidRPr="000F11AC" w:rsidRDefault="002045A4" w:rsidP="002045A4">
      <w:pPr>
        <w:shd w:val="clear" w:color="auto" w:fill="FFFFFF" w:themeFill="background1"/>
        <w:spacing w:after="0" w:line="240" w:lineRule="auto"/>
        <w:ind w:firstLine="709"/>
        <w:jc w:val="both"/>
        <w:rPr>
          <w:rFonts w:ascii="Times New Roman" w:eastAsia="Calibri" w:hAnsi="Times New Roman" w:cs="Times New Roman"/>
          <w:sz w:val="24"/>
          <w:szCs w:val="24"/>
          <w:lang w:val="ky-KG"/>
        </w:rPr>
      </w:pPr>
      <w:r w:rsidRPr="000F11AC">
        <w:rPr>
          <w:rFonts w:ascii="Times New Roman" w:eastAsia="Calibri" w:hAnsi="Times New Roman" w:cs="Times New Roman"/>
          <w:sz w:val="24"/>
          <w:szCs w:val="24"/>
          <w:lang w:val="ky-KG"/>
        </w:rPr>
        <w:t xml:space="preserve">2019-жылга бюджеттик каражаттарды бөлүү боюнча 2 350,7  млн. сом суммадагы АЧТММ муктаждыгы 72,3%га канааттандырылган. Кошумча 650,6 млн. сом талап кылынат, алардын ичинен: </w:t>
      </w:r>
    </w:p>
    <w:p w:rsidR="002045A4" w:rsidRPr="000F11AC" w:rsidRDefault="002045A4" w:rsidP="002045A4">
      <w:pPr>
        <w:shd w:val="clear" w:color="auto" w:fill="FFFFFF" w:themeFill="background1"/>
        <w:spacing w:after="0" w:line="240" w:lineRule="auto"/>
        <w:ind w:firstLine="709"/>
        <w:jc w:val="both"/>
        <w:rPr>
          <w:rFonts w:ascii="Times New Roman" w:eastAsia="Calibri" w:hAnsi="Times New Roman" w:cs="Times New Roman"/>
          <w:sz w:val="24"/>
          <w:szCs w:val="24"/>
          <w:lang w:val="ky-KG"/>
        </w:rPr>
      </w:pPr>
      <w:r w:rsidRPr="000F11AC">
        <w:rPr>
          <w:rFonts w:ascii="Times New Roman" w:eastAsia="Calibri" w:hAnsi="Times New Roman" w:cs="Times New Roman"/>
          <w:sz w:val="24"/>
          <w:szCs w:val="24"/>
          <w:lang w:val="ky-KG"/>
        </w:rPr>
        <w:t>- 96,8 млн. сом үрөнчүлүктү субсидиялоого;</w:t>
      </w:r>
    </w:p>
    <w:p w:rsidR="002045A4" w:rsidRPr="000F11AC" w:rsidRDefault="002045A4" w:rsidP="002045A4">
      <w:pPr>
        <w:shd w:val="clear" w:color="auto" w:fill="FFFFFF" w:themeFill="background1"/>
        <w:spacing w:after="0" w:line="240" w:lineRule="auto"/>
        <w:ind w:firstLine="709"/>
        <w:jc w:val="both"/>
        <w:rPr>
          <w:rFonts w:ascii="Times New Roman" w:eastAsia="Calibri" w:hAnsi="Times New Roman" w:cs="Times New Roman"/>
          <w:sz w:val="24"/>
          <w:szCs w:val="24"/>
          <w:lang w:val="ky-KG"/>
        </w:rPr>
      </w:pPr>
      <w:r w:rsidRPr="000F11AC">
        <w:rPr>
          <w:rFonts w:ascii="Times New Roman" w:eastAsia="Calibri" w:hAnsi="Times New Roman" w:cs="Times New Roman"/>
          <w:sz w:val="24"/>
          <w:szCs w:val="24"/>
          <w:lang w:val="ky-KG"/>
        </w:rPr>
        <w:t xml:space="preserve">- 272,7 млн. сом Спирт жана алкоголдук продукцияны өндүрүүнү жана жүгүртүүнү контролдоонун бирдиктүү мамлекеттик автоматташтырылган маалыматтык  системасын (БМАМС) ишке киргизүү максатында жабдууларды сатып алууга;   </w:t>
      </w:r>
    </w:p>
    <w:p w:rsidR="002045A4" w:rsidRPr="000F11AC" w:rsidRDefault="002045A4" w:rsidP="002045A4">
      <w:pPr>
        <w:shd w:val="clear" w:color="auto" w:fill="FFFFFF" w:themeFill="background1"/>
        <w:spacing w:after="0" w:line="240" w:lineRule="auto"/>
        <w:ind w:firstLine="709"/>
        <w:jc w:val="both"/>
        <w:rPr>
          <w:rFonts w:ascii="Times New Roman" w:eastAsia="Calibri" w:hAnsi="Times New Roman" w:cs="Times New Roman"/>
          <w:sz w:val="24"/>
          <w:szCs w:val="24"/>
          <w:lang w:val="ky-KG"/>
        </w:rPr>
      </w:pPr>
      <w:r w:rsidRPr="000F11AC">
        <w:rPr>
          <w:rFonts w:ascii="Times New Roman" w:eastAsia="Calibri" w:hAnsi="Times New Roman" w:cs="Times New Roman"/>
          <w:sz w:val="24"/>
          <w:szCs w:val="24"/>
          <w:lang w:val="ky-KG"/>
        </w:rPr>
        <w:t xml:space="preserve">- 106,0 млн. сом жана 24,6 млн. сом Баткен, Жалал-Абад жана Нарын облустарында фитосанитардык лабораторияларды курууга жана жабдууга, ошондой эле Өсүмдүктөр карантини департаментинин карантин иш-чараларынын экинчи этабына; </w:t>
      </w:r>
    </w:p>
    <w:p w:rsidR="002045A4" w:rsidRPr="000F11AC" w:rsidRDefault="002045A4" w:rsidP="002045A4">
      <w:pPr>
        <w:shd w:val="clear" w:color="auto" w:fill="FFFFFF" w:themeFill="background1"/>
        <w:spacing w:after="0" w:line="240" w:lineRule="auto"/>
        <w:ind w:firstLine="709"/>
        <w:jc w:val="both"/>
        <w:rPr>
          <w:rFonts w:ascii="Times New Roman" w:eastAsia="Calibri" w:hAnsi="Times New Roman" w:cs="Times New Roman"/>
          <w:sz w:val="24"/>
          <w:szCs w:val="24"/>
          <w:lang w:val="ky-KG"/>
        </w:rPr>
      </w:pPr>
      <w:r w:rsidRPr="000F11AC">
        <w:rPr>
          <w:rFonts w:ascii="Times New Roman" w:eastAsia="Calibri" w:hAnsi="Times New Roman" w:cs="Times New Roman"/>
          <w:sz w:val="24"/>
          <w:szCs w:val="24"/>
          <w:lang w:val="ky-KG"/>
        </w:rPr>
        <w:t>- 10,0 млн. сом жана 37,0 млн. сом  лаборатордук жабдууну алууга, ошондой эле Нарын регионалдык биофабриканы курууга жана Кыргызагробиоборборунун Экспериментик биофабрикасынын тазалоо курулмаларын капиталдык оңдоого;</w:t>
      </w:r>
    </w:p>
    <w:p w:rsidR="002045A4" w:rsidRPr="000F11AC" w:rsidRDefault="002045A4" w:rsidP="002045A4">
      <w:pPr>
        <w:shd w:val="clear" w:color="auto" w:fill="FFFFFF" w:themeFill="background1"/>
        <w:spacing w:after="0" w:line="240" w:lineRule="auto"/>
        <w:ind w:firstLine="709"/>
        <w:jc w:val="both"/>
        <w:rPr>
          <w:rFonts w:ascii="Times New Roman" w:eastAsia="Calibri" w:hAnsi="Times New Roman" w:cs="Times New Roman"/>
          <w:sz w:val="24"/>
          <w:szCs w:val="24"/>
          <w:lang w:val="ky-KG"/>
        </w:rPr>
      </w:pPr>
      <w:r w:rsidRPr="000F11AC">
        <w:rPr>
          <w:rFonts w:ascii="Times New Roman" w:eastAsia="Calibri" w:hAnsi="Times New Roman" w:cs="Times New Roman"/>
          <w:sz w:val="24"/>
          <w:szCs w:val="24"/>
          <w:lang w:val="ky-KG"/>
        </w:rPr>
        <w:t>-</w:t>
      </w:r>
      <w:r w:rsidRPr="000F11AC">
        <w:rPr>
          <w:rFonts w:ascii="Times New Roman" w:eastAsia="Calibri" w:hAnsi="Times New Roman" w:cs="Times New Roman"/>
          <w:sz w:val="24"/>
          <w:szCs w:val="24"/>
        </w:rPr>
        <w:t xml:space="preserve"> </w:t>
      </w:r>
      <w:r w:rsidRPr="000F11AC">
        <w:rPr>
          <w:rFonts w:ascii="Times New Roman" w:eastAsia="Calibri" w:hAnsi="Times New Roman" w:cs="Times New Roman"/>
          <w:sz w:val="24"/>
          <w:szCs w:val="24"/>
          <w:lang w:val="ky-KG"/>
        </w:rPr>
        <w:t>67</w:t>
      </w:r>
      <w:r w:rsidRPr="000F11AC">
        <w:rPr>
          <w:rFonts w:ascii="Times New Roman" w:eastAsia="Calibri" w:hAnsi="Times New Roman" w:cs="Times New Roman"/>
          <w:sz w:val="24"/>
          <w:szCs w:val="24"/>
        </w:rPr>
        <w:t>,</w:t>
      </w:r>
      <w:r w:rsidRPr="000F11AC">
        <w:rPr>
          <w:rFonts w:ascii="Times New Roman" w:eastAsia="Calibri" w:hAnsi="Times New Roman" w:cs="Times New Roman"/>
          <w:sz w:val="24"/>
          <w:szCs w:val="24"/>
          <w:lang w:val="ky-KG"/>
        </w:rPr>
        <w:t>2</w:t>
      </w:r>
      <w:r w:rsidRPr="000F11AC">
        <w:rPr>
          <w:rFonts w:ascii="Times New Roman" w:eastAsia="Calibri" w:hAnsi="Times New Roman" w:cs="Times New Roman"/>
          <w:sz w:val="24"/>
          <w:szCs w:val="24"/>
        </w:rPr>
        <w:t xml:space="preserve"> млн. сом </w:t>
      </w:r>
      <w:r w:rsidRPr="000F11AC">
        <w:rPr>
          <w:rFonts w:ascii="Times New Roman" w:eastAsia="Calibri" w:hAnsi="Times New Roman" w:cs="Times New Roman"/>
          <w:sz w:val="24"/>
          <w:szCs w:val="24"/>
          <w:lang w:val="ky-KG"/>
        </w:rPr>
        <w:t xml:space="preserve">Суу чарба департаментинин мамлекеттик </w:t>
      </w:r>
      <w:r w:rsidRPr="000F11AC">
        <w:rPr>
          <w:rFonts w:ascii="Times New Roman" w:eastAsia="Calibri" w:hAnsi="Times New Roman" w:cs="Times New Roman"/>
          <w:sz w:val="24"/>
          <w:szCs w:val="24"/>
        </w:rPr>
        <w:t>ирригаци</w:t>
      </w:r>
      <w:r w:rsidRPr="000F11AC">
        <w:rPr>
          <w:rFonts w:ascii="Times New Roman" w:eastAsia="Calibri" w:hAnsi="Times New Roman" w:cs="Times New Roman"/>
          <w:sz w:val="24"/>
          <w:szCs w:val="24"/>
          <w:lang w:val="ky-KG"/>
        </w:rPr>
        <w:t xml:space="preserve">ялык </w:t>
      </w:r>
      <w:r w:rsidRPr="000F11AC">
        <w:rPr>
          <w:rFonts w:ascii="Times New Roman" w:eastAsia="Calibri" w:hAnsi="Times New Roman" w:cs="Times New Roman"/>
          <w:sz w:val="24"/>
          <w:szCs w:val="24"/>
        </w:rPr>
        <w:t>систем</w:t>
      </w:r>
      <w:r w:rsidRPr="000F11AC">
        <w:rPr>
          <w:rFonts w:ascii="Times New Roman" w:eastAsia="Calibri" w:hAnsi="Times New Roman" w:cs="Times New Roman"/>
          <w:sz w:val="24"/>
          <w:szCs w:val="24"/>
          <w:lang w:val="ky-KG"/>
        </w:rPr>
        <w:t>аларын капиталдык оңдоого;</w:t>
      </w:r>
    </w:p>
    <w:p w:rsidR="002045A4" w:rsidRPr="000F11AC" w:rsidRDefault="002045A4" w:rsidP="002045A4">
      <w:pPr>
        <w:shd w:val="clear" w:color="auto" w:fill="FFFFFF" w:themeFill="background1"/>
        <w:spacing w:after="0" w:line="240" w:lineRule="auto"/>
        <w:ind w:firstLine="708"/>
        <w:jc w:val="both"/>
        <w:rPr>
          <w:rFonts w:ascii="Times New Roman" w:eastAsia="Calibri" w:hAnsi="Times New Roman" w:cs="Times New Roman"/>
          <w:sz w:val="24"/>
          <w:szCs w:val="24"/>
          <w:lang w:val="ky-KG"/>
        </w:rPr>
      </w:pPr>
      <w:r w:rsidRPr="000F11AC">
        <w:rPr>
          <w:rFonts w:ascii="Times New Roman" w:eastAsia="Calibri" w:hAnsi="Times New Roman" w:cs="Times New Roman"/>
          <w:sz w:val="24"/>
          <w:szCs w:val="24"/>
          <w:lang w:val="ky-KG"/>
        </w:rPr>
        <w:t xml:space="preserve">- 5,9 млн. сом жана 0,9 млн. сом машиналарды жана жабдууларды алууга, ошондой эле АЧТММ </w:t>
      </w:r>
      <w:r w:rsidRPr="000F11AC">
        <w:rPr>
          <w:rFonts w:ascii="Times New Roman" w:hAnsi="Times New Roman" w:cs="Times New Roman"/>
          <w:sz w:val="24"/>
          <w:szCs w:val="24"/>
          <w:lang w:val="ky-KG"/>
        </w:rPr>
        <w:t xml:space="preserve">түзүмдүк бөлүмдөрүнүн имараттарды жана курулмаларды  </w:t>
      </w:r>
      <w:r w:rsidRPr="000F11AC">
        <w:rPr>
          <w:rFonts w:ascii="Times New Roman" w:eastAsia="Calibri" w:hAnsi="Times New Roman" w:cs="Times New Roman"/>
          <w:sz w:val="24"/>
          <w:szCs w:val="24"/>
          <w:lang w:val="ky-KG"/>
        </w:rPr>
        <w:t xml:space="preserve">  капиталдык оңдоого; </w:t>
      </w:r>
    </w:p>
    <w:p w:rsidR="002045A4" w:rsidRPr="000F11AC" w:rsidRDefault="002045A4" w:rsidP="002045A4">
      <w:pPr>
        <w:shd w:val="clear" w:color="auto" w:fill="FFFFFF" w:themeFill="background1"/>
        <w:spacing w:after="0" w:line="240" w:lineRule="auto"/>
        <w:ind w:firstLine="709"/>
        <w:jc w:val="both"/>
        <w:rPr>
          <w:rFonts w:ascii="Times New Roman" w:eastAsia="Calibri" w:hAnsi="Times New Roman" w:cs="Times New Roman"/>
          <w:sz w:val="24"/>
          <w:szCs w:val="24"/>
          <w:lang w:val="ky-KG"/>
        </w:rPr>
      </w:pPr>
      <w:r w:rsidRPr="000F11AC">
        <w:rPr>
          <w:rFonts w:ascii="Times New Roman" w:eastAsia="Calibri" w:hAnsi="Times New Roman" w:cs="Times New Roman"/>
          <w:sz w:val="24"/>
          <w:szCs w:val="24"/>
          <w:lang w:val="ky-KG"/>
        </w:rPr>
        <w:t>- 29,5 млн. сом командировкалык чыгымдарды, транспортту, башка кызмат көрсөтүүлөрдү алууну кошкондо башка чыгымдарга.</w:t>
      </w:r>
    </w:p>
    <w:p w:rsidR="002045A4" w:rsidRPr="000F11AC" w:rsidRDefault="002045A4" w:rsidP="002045A4">
      <w:pPr>
        <w:widowControl w:val="0"/>
        <w:spacing w:after="0" w:line="240" w:lineRule="auto"/>
        <w:ind w:firstLine="567"/>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Атайын эсептин каражаттары боюнча чыгымдар </w:t>
      </w:r>
      <w:r w:rsidRPr="000F11AC">
        <w:rPr>
          <w:rFonts w:ascii="Times New Roman" w:eastAsia="Calibri" w:hAnsi="Times New Roman" w:cs="Times New Roman"/>
          <w:sz w:val="24"/>
          <w:szCs w:val="24"/>
          <w:lang w:val="ky-KG"/>
        </w:rPr>
        <w:t xml:space="preserve">8,3 млн. сомго же 2018-жылдын бекитилген бюджетине карата 9,3 %га көбөйүү жана 2017-жылдагы иш жүзүндөгү чыгымдарга карата 8,3 %га көбөйүү менен 96,2 млн. сом суммада каралган. </w:t>
      </w:r>
    </w:p>
    <w:p w:rsidR="002045A4" w:rsidRPr="000F11AC" w:rsidRDefault="002045A4" w:rsidP="002045A4">
      <w:pPr>
        <w:widowControl w:val="0"/>
        <w:spacing w:after="0" w:line="240" w:lineRule="auto"/>
        <w:ind w:firstLine="567"/>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Мамлекеттик инвестициялар боюнча чыгымдар </w:t>
      </w:r>
      <w:r w:rsidRPr="000F11AC">
        <w:rPr>
          <w:rFonts w:ascii="Times New Roman" w:eastAsia="Calibri" w:hAnsi="Times New Roman" w:cs="Times New Roman"/>
          <w:sz w:val="24"/>
          <w:szCs w:val="24"/>
          <w:lang w:val="ky-KG"/>
        </w:rPr>
        <w:t xml:space="preserve">2018-жылдын бекитилген бюджетине карата  2 252,4 млн. сомго же 62,4 % , 2017-жыл үчүн иш жүзүндө каржылоонун 14,4%га азаюусу менен 1 354,7  млн. сом суммада каралган. </w:t>
      </w:r>
    </w:p>
    <w:p w:rsidR="002045A4" w:rsidRPr="000F11AC" w:rsidRDefault="002045A4" w:rsidP="002045A4">
      <w:pPr>
        <w:shd w:val="clear" w:color="auto" w:fill="FFFFFF" w:themeFill="background1"/>
        <w:spacing w:after="0" w:line="240" w:lineRule="auto"/>
        <w:ind w:firstLine="709"/>
        <w:jc w:val="both"/>
        <w:rPr>
          <w:rFonts w:ascii="Times New Roman" w:eastAsia="Calibri" w:hAnsi="Times New Roman" w:cs="Times New Roman"/>
          <w:sz w:val="24"/>
          <w:szCs w:val="24"/>
          <w:lang w:val="ky-KG"/>
        </w:rPr>
      </w:pPr>
    </w:p>
    <w:p w:rsidR="002045A4" w:rsidRPr="000F11AC" w:rsidRDefault="002045A4" w:rsidP="002045A4">
      <w:pPr>
        <w:widowControl w:val="0"/>
        <w:spacing w:after="0" w:line="240" w:lineRule="auto"/>
        <w:ind w:firstLine="567"/>
        <w:jc w:val="both"/>
        <w:rPr>
          <w:rFonts w:ascii="Times New Roman" w:hAnsi="Times New Roman" w:cs="Times New Roman"/>
          <w:sz w:val="24"/>
          <w:szCs w:val="24"/>
          <w:lang w:val="ky-KG"/>
        </w:rPr>
      </w:pPr>
    </w:p>
    <w:p w:rsidR="002045A4" w:rsidRPr="000F11AC" w:rsidRDefault="002045A4" w:rsidP="002045A4">
      <w:pPr>
        <w:widowControl w:val="0"/>
        <w:spacing w:after="0" w:line="240" w:lineRule="auto"/>
        <w:ind w:left="7788"/>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млн. сом</w:t>
      </w:r>
    </w:p>
    <w:tbl>
      <w:tblPr>
        <w:tblW w:w="9378" w:type="dxa"/>
        <w:tblInd w:w="48" w:type="dxa"/>
        <w:tblLayout w:type="fixed"/>
        <w:tblCellMar>
          <w:left w:w="70" w:type="dxa"/>
          <w:right w:w="70" w:type="dxa"/>
        </w:tblCellMar>
        <w:tblLook w:val="04A0" w:firstRow="1" w:lastRow="0" w:firstColumn="1" w:lastColumn="0" w:noHBand="0" w:noVBand="1"/>
      </w:tblPr>
      <w:tblGrid>
        <w:gridCol w:w="2812"/>
        <w:gridCol w:w="1027"/>
        <w:gridCol w:w="1026"/>
        <w:gridCol w:w="1108"/>
        <w:gridCol w:w="995"/>
        <w:gridCol w:w="992"/>
        <w:gridCol w:w="1418"/>
      </w:tblGrid>
      <w:tr w:rsidR="002045A4" w:rsidRPr="000F11AC" w:rsidTr="0061711A">
        <w:trPr>
          <w:trHeight w:val="765"/>
        </w:trPr>
        <w:tc>
          <w:tcPr>
            <w:tcW w:w="2812" w:type="dxa"/>
            <w:tcBorders>
              <w:top w:val="single" w:sz="4" w:space="0" w:color="auto"/>
              <w:left w:val="single" w:sz="4" w:space="0" w:color="auto"/>
              <w:bottom w:val="single" w:sz="8" w:space="0" w:color="auto"/>
              <w:right w:val="single" w:sz="4" w:space="0" w:color="auto"/>
            </w:tcBorders>
            <w:noWrap/>
            <w:vAlign w:val="center"/>
            <w:hideMark/>
          </w:tcPr>
          <w:p w:rsidR="002045A4" w:rsidRPr="000F11AC" w:rsidRDefault="002045A4" w:rsidP="0061711A">
            <w:pPr>
              <w:widowControl w:val="0"/>
              <w:spacing w:after="0" w:line="240" w:lineRule="auto"/>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lastRenderedPageBreak/>
              <w:t>Аталышы</w:t>
            </w:r>
          </w:p>
        </w:tc>
        <w:tc>
          <w:tcPr>
            <w:tcW w:w="1027" w:type="dxa"/>
            <w:tcBorders>
              <w:top w:val="single" w:sz="4" w:space="0" w:color="auto"/>
              <w:left w:val="nil"/>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2017-жылга факт.</w:t>
            </w:r>
          </w:p>
        </w:tc>
        <w:tc>
          <w:tcPr>
            <w:tcW w:w="1026" w:type="dxa"/>
            <w:tcBorders>
              <w:top w:val="single" w:sz="4" w:space="0" w:color="auto"/>
              <w:left w:val="nil"/>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 xml:space="preserve">2018-жылга бекитилген </w:t>
            </w:r>
          </w:p>
        </w:tc>
        <w:tc>
          <w:tcPr>
            <w:tcW w:w="1108" w:type="dxa"/>
            <w:tcBorders>
              <w:top w:val="single" w:sz="4" w:space="0" w:color="auto"/>
              <w:left w:val="nil"/>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 xml:space="preserve">2019-жылга долбоор  </w:t>
            </w:r>
          </w:p>
        </w:tc>
        <w:tc>
          <w:tcPr>
            <w:tcW w:w="995" w:type="dxa"/>
            <w:tcBorders>
              <w:top w:val="single" w:sz="4" w:space="0" w:color="auto"/>
              <w:left w:val="nil"/>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 xml:space="preserve">Четтөө </w:t>
            </w:r>
          </w:p>
        </w:tc>
        <w:tc>
          <w:tcPr>
            <w:tcW w:w="992" w:type="dxa"/>
            <w:tcBorders>
              <w:top w:val="single" w:sz="4" w:space="0" w:color="auto"/>
              <w:left w:val="nil"/>
              <w:bottom w:val="single" w:sz="4" w:space="0" w:color="auto"/>
              <w:right w:val="single" w:sz="4" w:space="0" w:color="auto"/>
            </w:tcBorders>
          </w:tcPr>
          <w:p w:rsidR="002045A4" w:rsidRPr="000F11AC" w:rsidRDefault="002045A4" w:rsidP="0061711A">
            <w:pPr>
              <w:spacing w:after="0"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 xml:space="preserve">2020-жылга болжол </w:t>
            </w:r>
          </w:p>
        </w:tc>
        <w:tc>
          <w:tcPr>
            <w:tcW w:w="1418" w:type="dxa"/>
            <w:tcBorders>
              <w:top w:val="single" w:sz="4" w:space="0" w:color="auto"/>
              <w:left w:val="nil"/>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 xml:space="preserve">2021-жылга болжол  </w:t>
            </w:r>
          </w:p>
        </w:tc>
      </w:tr>
      <w:tr w:rsidR="002045A4" w:rsidRPr="000F11AC" w:rsidTr="0061711A">
        <w:trPr>
          <w:trHeight w:val="297"/>
        </w:trPr>
        <w:tc>
          <w:tcPr>
            <w:tcW w:w="2812" w:type="dxa"/>
            <w:tcBorders>
              <w:top w:val="single" w:sz="8" w:space="0" w:color="auto"/>
              <w:left w:val="single" w:sz="8" w:space="0" w:color="auto"/>
              <w:bottom w:val="single" w:sz="4" w:space="0" w:color="auto"/>
              <w:right w:val="single" w:sz="4" w:space="0" w:color="auto"/>
            </w:tcBorders>
            <w:noWrap/>
            <w:vAlign w:val="center"/>
            <w:hideMark/>
          </w:tcPr>
          <w:p w:rsidR="002045A4" w:rsidRPr="000F11AC" w:rsidRDefault="002045A4" w:rsidP="0061711A">
            <w:pPr>
              <w:pStyle w:val="a8"/>
              <w:numPr>
                <w:ilvl w:val="0"/>
                <w:numId w:val="22"/>
              </w:numPr>
              <w:rPr>
                <w:b/>
                <w:bCs/>
                <w:lang w:val="ky-KG" w:eastAsia="ky-KG"/>
              </w:rPr>
            </w:pPr>
            <w:r w:rsidRPr="000F11AC">
              <w:rPr>
                <w:b/>
                <w:bCs/>
                <w:lang w:val="ky-KG" w:eastAsia="ky-KG"/>
              </w:rPr>
              <w:t>бюджеттик каражаттар</w:t>
            </w:r>
          </w:p>
        </w:tc>
        <w:tc>
          <w:tcPr>
            <w:tcW w:w="1027" w:type="dxa"/>
            <w:tcBorders>
              <w:top w:val="single" w:sz="8"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
                <w:bCs/>
                <w:sz w:val="20"/>
                <w:szCs w:val="20"/>
                <w:lang w:val="ky-KG" w:eastAsia="ky-KG"/>
              </w:rPr>
            </w:pPr>
            <w:r w:rsidRPr="000F11AC">
              <w:rPr>
                <w:rFonts w:ascii="Times New Roman" w:eastAsia="Times New Roman" w:hAnsi="Times New Roman" w:cs="Times New Roman"/>
                <w:b/>
                <w:bCs/>
                <w:sz w:val="20"/>
                <w:szCs w:val="20"/>
                <w:lang w:eastAsia="ky-KG"/>
              </w:rPr>
              <w:t>1</w:t>
            </w:r>
            <w:r w:rsidRPr="000F11AC">
              <w:rPr>
                <w:rFonts w:ascii="Times New Roman" w:eastAsia="Times New Roman" w:hAnsi="Times New Roman" w:cs="Times New Roman"/>
                <w:b/>
                <w:bCs/>
                <w:sz w:val="20"/>
                <w:szCs w:val="20"/>
                <w:lang w:val="ky-KG" w:eastAsia="ky-KG"/>
              </w:rPr>
              <w:t xml:space="preserve"> 68</w:t>
            </w:r>
            <w:r w:rsidRPr="000F11AC">
              <w:rPr>
                <w:rFonts w:ascii="Times New Roman" w:eastAsia="Times New Roman" w:hAnsi="Times New Roman" w:cs="Times New Roman"/>
                <w:b/>
                <w:bCs/>
                <w:sz w:val="20"/>
                <w:szCs w:val="20"/>
                <w:lang w:eastAsia="ky-KG"/>
              </w:rPr>
              <w:t>9,</w:t>
            </w:r>
            <w:r w:rsidRPr="000F11AC">
              <w:rPr>
                <w:rFonts w:ascii="Times New Roman" w:eastAsia="Times New Roman" w:hAnsi="Times New Roman" w:cs="Times New Roman"/>
                <w:b/>
                <w:bCs/>
                <w:sz w:val="20"/>
                <w:szCs w:val="20"/>
                <w:lang w:val="ky-KG" w:eastAsia="ky-KG"/>
              </w:rPr>
              <w:t>9</w:t>
            </w:r>
          </w:p>
        </w:tc>
        <w:tc>
          <w:tcPr>
            <w:tcW w:w="1026" w:type="dxa"/>
            <w:tcBorders>
              <w:top w:val="single" w:sz="8"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
                <w:bCs/>
                <w:sz w:val="20"/>
                <w:szCs w:val="20"/>
                <w:lang w:eastAsia="ky-KG"/>
              </w:rPr>
            </w:pPr>
            <w:r w:rsidRPr="000F11AC">
              <w:rPr>
                <w:rFonts w:ascii="Times New Roman" w:eastAsia="Times New Roman" w:hAnsi="Times New Roman" w:cs="Times New Roman"/>
                <w:b/>
                <w:bCs/>
                <w:sz w:val="20"/>
                <w:szCs w:val="20"/>
                <w:lang w:eastAsia="ky-KG"/>
              </w:rPr>
              <w:t>1</w:t>
            </w:r>
            <w:r w:rsidRPr="000F11AC">
              <w:rPr>
                <w:rFonts w:ascii="Times New Roman" w:eastAsia="Times New Roman" w:hAnsi="Times New Roman" w:cs="Times New Roman"/>
                <w:b/>
                <w:bCs/>
                <w:sz w:val="20"/>
                <w:szCs w:val="20"/>
                <w:lang w:val="ky-KG" w:eastAsia="ky-KG"/>
              </w:rPr>
              <w:t xml:space="preserve"> 69</w:t>
            </w:r>
            <w:r w:rsidRPr="000F11AC">
              <w:rPr>
                <w:rFonts w:ascii="Times New Roman" w:eastAsia="Times New Roman" w:hAnsi="Times New Roman" w:cs="Times New Roman"/>
                <w:b/>
                <w:bCs/>
                <w:sz w:val="20"/>
                <w:szCs w:val="20"/>
                <w:lang w:eastAsia="ky-KG"/>
              </w:rPr>
              <w:t>3,3</w:t>
            </w:r>
          </w:p>
        </w:tc>
        <w:tc>
          <w:tcPr>
            <w:tcW w:w="1108" w:type="dxa"/>
            <w:tcBorders>
              <w:top w:val="single" w:sz="8"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
                <w:bCs/>
                <w:sz w:val="20"/>
                <w:szCs w:val="20"/>
                <w:lang w:eastAsia="ky-KG"/>
              </w:rPr>
            </w:pPr>
            <w:r w:rsidRPr="000F11AC">
              <w:rPr>
                <w:rFonts w:ascii="Times New Roman" w:eastAsia="Times New Roman" w:hAnsi="Times New Roman" w:cs="Times New Roman"/>
                <w:b/>
                <w:bCs/>
                <w:sz w:val="20"/>
                <w:szCs w:val="20"/>
                <w:lang w:eastAsia="ky-KG"/>
              </w:rPr>
              <w:t>1</w:t>
            </w:r>
            <w:r w:rsidRPr="000F11AC">
              <w:rPr>
                <w:rFonts w:ascii="Times New Roman" w:eastAsia="Times New Roman" w:hAnsi="Times New Roman" w:cs="Times New Roman"/>
                <w:b/>
                <w:bCs/>
                <w:sz w:val="20"/>
                <w:szCs w:val="20"/>
                <w:lang w:val="ky-KG" w:eastAsia="ky-KG"/>
              </w:rPr>
              <w:t xml:space="preserve"> 700</w:t>
            </w:r>
            <w:r w:rsidRPr="000F11AC">
              <w:rPr>
                <w:rFonts w:ascii="Times New Roman" w:eastAsia="Times New Roman" w:hAnsi="Times New Roman" w:cs="Times New Roman"/>
                <w:b/>
                <w:bCs/>
                <w:sz w:val="20"/>
                <w:szCs w:val="20"/>
                <w:lang w:eastAsia="ky-KG"/>
              </w:rPr>
              <w:t>,2</w:t>
            </w:r>
          </w:p>
        </w:tc>
        <w:tc>
          <w:tcPr>
            <w:tcW w:w="995" w:type="dxa"/>
            <w:tcBorders>
              <w:top w:val="single" w:sz="8"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
                <w:bCs/>
                <w:sz w:val="20"/>
                <w:szCs w:val="20"/>
                <w:lang w:val="ky-KG" w:eastAsia="ky-KG"/>
              </w:rPr>
            </w:pPr>
            <w:r w:rsidRPr="000F11AC">
              <w:rPr>
                <w:rFonts w:ascii="Times New Roman" w:eastAsia="Times New Roman" w:hAnsi="Times New Roman" w:cs="Times New Roman"/>
                <w:b/>
                <w:bCs/>
                <w:sz w:val="20"/>
                <w:szCs w:val="20"/>
                <w:lang w:val="ky-KG" w:eastAsia="ky-KG"/>
              </w:rPr>
              <w:t>6,9</w:t>
            </w:r>
          </w:p>
        </w:tc>
        <w:tc>
          <w:tcPr>
            <w:tcW w:w="992" w:type="dxa"/>
            <w:tcBorders>
              <w:top w:val="single" w:sz="8"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
                <w:bCs/>
                <w:sz w:val="20"/>
                <w:szCs w:val="20"/>
                <w:lang w:val="ky-KG" w:eastAsia="ky-KG"/>
              </w:rPr>
            </w:pPr>
            <w:r w:rsidRPr="000F11AC">
              <w:rPr>
                <w:rFonts w:ascii="Times New Roman" w:eastAsia="Times New Roman" w:hAnsi="Times New Roman" w:cs="Times New Roman"/>
                <w:b/>
                <w:bCs/>
                <w:sz w:val="20"/>
                <w:szCs w:val="20"/>
                <w:lang w:eastAsia="ky-KG"/>
              </w:rPr>
              <w:t>1</w:t>
            </w:r>
            <w:r w:rsidRPr="000F11AC">
              <w:rPr>
                <w:rFonts w:ascii="Times New Roman" w:eastAsia="Times New Roman" w:hAnsi="Times New Roman" w:cs="Times New Roman"/>
                <w:b/>
                <w:bCs/>
                <w:sz w:val="20"/>
                <w:szCs w:val="20"/>
                <w:lang w:val="ky-KG" w:eastAsia="ky-KG"/>
              </w:rPr>
              <w:t xml:space="preserve"> </w:t>
            </w:r>
            <w:r w:rsidRPr="000F11AC">
              <w:rPr>
                <w:rFonts w:ascii="Times New Roman" w:eastAsia="Times New Roman" w:hAnsi="Times New Roman" w:cs="Times New Roman"/>
                <w:b/>
                <w:bCs/>
                <w:sz w:val="20"/>
                <w:szCs w:val="20"/>
                <w:lang w:eastAsia="ky-KG"/>
              </w:rPr>
              <w:t>7</w:t>
            </w:r>
            <w:r w:rsidRPr="000F11AC">
              <w:rPr>
                <w:rFonts w:ascii="Times New Roman" w:eastAsia="Times New Roman" w:hAnsi="Times New Roman" w:cs="Times New Roman"/>
                <w:b/>
                <w:bCs/>
                <w:sz w:val="20"/>
                <w:szCs w:val="20"/>
                <w:lang w:val="ky-KG" w:eastAsia="ky-KG"/>
              </w:rPr>
              <w:t>15</w:t>
            </w:r>
            <w:r w:rsidRPr="000F11AC">
              <w:rPr>
                <w:rFonts w:ascii="Times New Roman" w:eastAsia="Times New Roman" w:hAnsi="Times New Roman" w:cs="Times New Roman"/>
                <w:b/>
                <w:bCs/>
                <w:sz w:val="20"/>
                <w:szCs w:val="20"/>
                <w:lang w:eastAsia="ky-KG"/>
              </w:rPr>
              <w:t>,</w:t>
            </w:r>
            <w:r w:rsidRPr="000F11AC">
              <w:rPr>
                <w:rFonts w:ascii="Times New Roman" w:eastAsia="Times New Roman" w:hAnsi="Times New Roman" w:cs="Times New Roman"/>
                <w:b/>
                <w:bCs/>
                <w:sz w:val="20"/>
                <w:szCs w:val="20"/>
                <w:lang w:val="ky-KG" w:eastAsia="ky-KG"/>
              </w:rPr>
              <w:t>6</w:t>
            </w:r>
          </w:p>
        </w:tc>
        <w:tc>
          <w:tcPr>
            <w:tcW w:w="1418" w:type="dxa"/>
            <w:tcBorders>
              <w:top w:val="single" w:sz="8"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
                <w:bCs/>
                <w:sz w:val="20"/>
                <w:szCs w:val="20"/>
                <w:lang w:val="ky-KG" w:eastAsia="ky-KG"/>
              </w:rPr>
            </w:pPr>
            <w:r w:rsidRPr="000F11AC">
              <w:rPr>
                <w:rFonts w:ascii="Times New Roman" w:eastAsia="Times New Roman" w:hAnsi="Times New Roman" w:cs="Times New Roman"/>
                <w:b/>
                <w:bCs/>
                <w:sz w:val="20"/>
                <w:szCs w:val="20"/>
                <w:lang w:eastAsia="ky-KG"/>
              </w:rPr>
              <w:t>1</w:t>
            </w:r>
            <w:r w:rsidRPr="000F11AC">
              <w:rPr>
                <w:rFonts w:ascii="Times New Roman" w:eastAsia="Times New Roman" w:hAnsi="Times New Roman" w:cs="Times New Roman"/>
                <w:b/>
                <w:bCs/>
                <w:sz w:val="20"/>
                <w:szCs w:val="20"/>
                <w:lang w:val="ky-KG" w:eastAsia="ky-KG"/>
              </w:rPr>
              <w:t xml:space="preserve"> </w:t>
            </w:r>
            <w:r w:rsidRPr="000F11AC">
              <w:rPr>
                <w:rFonts w:ascii="Times New Roman" w:eastAsia="Times New Roman" w:hAnsi="Times New Roman" w:cs="Times New Roman"/>
                <w:b/>
                <w:bCs/>
                <w:sz w:val="20"/>
                <w:szCs w:val="20"/>
                <w:lang w:eastAsia="ky-KG"/>
              </w:rPr>
              <w:t>7</w:t>
            </w:r>
            <w:r w:rsidRPr="000F11AC">
              <w:rPr>
                <w:rFonts w:ascii="Times New Roman" w:eastAsia="Times New Roman" w:hAnsi="Times New Roman" w:cs="Times New Roman"/>
                <w:b/>
                <w:bCs/>
                <w:sz w:val="20"/>
                <w:szCs w:val="20"/>
                <w:lang w:val="ky-KG" w:eastAsia="ky-KG"/>
              </w:rPr>
              <w:t>3</w:t>
            </w:r>
            <w:r w:rsidRPr="000F11AC">
              <w:rPr>
                <w:rFonts w:ascii="Times New Roman" w:eastAsia="Times New Roman" w:hAnsi="Times New Roman" w:cs="Times New Roman"/>
                <w:b/>
                <w:bCs/>
                <w:sz w:val="20"/>
                <w:szCs w:val="20"/>
                <w:lang w:eastAsia="ky-KG"/>
              </w:rPr>
              <w:t>8,</w:t>
            </w:r>
            <w:r w:rsidRPr="000F11AC">
              <w:rPr>
                <w:rFonts w:ascii="Times New Roman" w:eastAsia="Times New Roman" w:hAnsi="Times New Roman" w:cs="Times New Roman"/>
                <w:b/>
                <w:bCs/>
                <w:sz w:val="20"/>
                <w:szCs w:val="20"/>
                <w:lang w:val="ky-KG" w:eastAsia="ky-KG"/>
              </w:rPr>
              <w:t>3</w:t>
            </w:r>
          </w:p>
        </w:tc>
      </w:tr>
      <w:tr w:rsidR="002045A4" w:rsidRPr="000F11AC" w:rsidTr="0061711A">
        <w:trPr>
          <w:trHeight w:val="297"/>
        </w:trPr>
        <w:tc>
          <w:tcPr>
            <w:tcW w:w="2812" w:type="dxa"/>
            <w:tcBorders>
              <w:top w:val="single" w:sz="4" w:space="0" w:color="auto"/>
              <w:left w:val="single" w:sz="8" w:space="0" w:color="auto"/>
              <w:bottom w:val="single" w:sz="4" w:space="0" w:color="auto"/>
              <w:right w:val="single" w:sz="4" w:space="0" w:color="auto"/>
            </w:tcBorders>
            <w:vAlign w:val="bottom"/>
            <w:hideMark/>
          </w:tcPr>
          <w:p w:rsidR="002045A4" w:rsidRPr="000F11AC" w:rsidRDefault="002045A4" w:rsidP="0061711A">
            <w:pPr>
              <w:spacing w:after="0" w:line="240" w:lineRule="auto"/>
              <w:rPr>
                <w:rFonts w:ascii="Times New Roman" w:hAnsi="Times New Roman" w:cs="Times New Roman"/>
                <w:bCs/>
                <w:sz w:val="24"/>
                <w:szCs w:val="24"/>
                <w:lang w:val="ky-KG" w:eastAsia="ky-KG"/>
              </w:rPr>
            </w:pPr>
            <w:r w:rsidRPr="000F11AC">
              <w:rPr>
                <w:rFonts w:ascii="Times New Roman" w:hAnsi="Times New Roman" w:cs="Times New Roman"/>
                <w:bCs/>
                <w:sz w:val="24"/>
                <w:szCs w:val="24"/>
                <w:lang w:val="ky-KG" w:eastAsia="ky-KG"/>
              </w:rPr>
              <w:t xml:space="preserve">АЧТММ аппараты </w:t>
            </w:r>
          </w:p>
        </w:tc>
        <w:tc>
          <w:tcPr>
            <w:tcW w:w="1027"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eastAsia="ky-KG"/>
              </w:rPr>
              <w:t>3</w:t>
            </w:r>
            <w:r w:rsidRPr="000F11AC">
              <w:rPr>
                <w:rFonts w:ascii="Times New Roman" w:eastAsia="Times New Roman" w:hAnsi="Times New Roman" w:cs="Times New Roman"/>
                <w:bCs/>
                <w:sz w:val="20"/>
                <w:szCs w:val="20"/>
                <w:lang w:val="ky-KG" w:eastAsia="ky-KG"/>
              </w:rPr>
              <w:t>8</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6</w:t>
            </w:r>
          </w:p>
        </w:tc>
        <w:tc>
          <w:tcPr>
            <w:tcW w:w="1026"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68</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5</w:t>
            </w:r>
          </w:p>
        </w:tc>
        <w:tc>
          <w:tcPr>
            <w:tcW w:w="1108"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50</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2</w:t>
            </w:r>
          </w:p>
        </w:tc>
        <w:tc>
          <w:tcPr>
            <w:tcW w:w="995"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-18</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3</w:t>
            </w:r>
          </w:p>
        </w:tc>
        <w:tc>
          <w:tcPr>
            <w:tcW w:w="992"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44</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5</w:t>
            </w:r>
          </w:p>
        </w:tc>
        <w:tc>
          <w:tcPr>
            <w:tcW w:w="1418"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44</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5</w:t>
            </w:r>
          </w:p>
        </w:tc>
      </w:tr>
      <w:tr w:rsidR="002045A4" w:rsidRPr="000F11AC" w:rsidTr="0061711A">
        <w:trPr>
          <w:trHeight w:val="297"/>
        </w:trPr>
        <w:tc>
          <w:tcPr>
            <w:tcW w:w="2812" w:type="dxa"/>
            <w:tcBorders>
              <w:top w:val="single" w:sz="4" w:space="0" w:color="auto"/>
              <w:left w:val="single" w:sz="8" w:space="0" w:color="auto"/>
              <w:bottom w:val="single" w:sz="4" w:space="0" w:color="auto"/>
              <w:right w:val="single" w:sz="4" w:space="0" w:color="auto"/>
            </w:tcBorders>
            <w:vAlign w:val="bottom"/>
            <w:hideMark/>
          </w:tcPr>
          <w:p w:rsidR="002045A4" w:rsidRPr="000F11AC" w:rsidRDefault="002045A4" w:rsidP="0061711A">
            <w:pPr>
              <w:spacing w:after="0" w:line="240" w:lineRule="auto"/>
              <w:rPr>
                <w:rFonts w:ascii="Times New Roman" w:hAnsi="Times New Roman" w:cs="Times New Roman"/>
                <w:bCs/>
                <w:sz w:val="24"/>
                <w:szCs w:val="24"/>
                <w:lang w:val="ky-KG" w:eastAsia="ky-KG"/>
              </w:rPr>
            </w:pPr>
            <w:r w:rsidRPr="000F11AC">
              <w:rPr>
                <w:rFonts w:ascii="Times New Roman" w:hAnsi="Times New Roman" w:cs="Times New Roman"/>
                <w:bCs/>
                <w:sz w:val="24"/>
                <w:szCs w:val="24"/>
                <w:lang w:val="ky-KG" w:eastAsia="ky-KG"/>
              </w:rPr>
              <w:t>АЧТММнын ведомстволук   мекемелери</w:t>
            </w:r>
          </w:p>
        </w:tc>
        <w:tc>
          <w:tcPr>
            <w:tcW w:w="1027"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eastAsia="ky-KG"/>
              </w:rPr>
              <w:t>16</w:t>
            </w:r>
            <w:r w:rsidRPr="000F11AC">
              <w:rPr>
                <w:rFonts w:ascii="Times New Roman" w:eastAsia="Times New Roman" w:hAnsi="Times New Roman" w:cs="Times New Roman"/>
                <w:bCs/>
                <w:sz w:val="20"/>
                <w:szCs w:val="20"/>
                <w:lang w:val="ky-KG" w:eastAsia="ky-KG"/>
              </w:rPr>
              <w:t>2</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3</w:t>
            </w:r>
          </w:p>
        </w:tc>
        <w:tc>
          <w:tcPr>
            <w:tcW w:w="1026"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eastAsia="ky-KG"/>
              </w:rPr>
              <w:t>1</w:t>
            </w:r>
            <w:r w:rsidRPr="000F11AC">
              <w:rPr>
                <w:rFonts w:ascii="Times New Roman" w:eastAsia="Times New Roman" w:hAnsi="Times New Roman" w:cs="Times New Roman"/>
                <w:bCs/>
                <w:sz w:val="20"/>
                <w:szCs w:val="20"/>
                <w:lang w:val="ky-KG" w:eastAsia="ky-KG"/>
              </w:rPr>
              <w:t>56</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3</w:t>
            </w:r>
          </w:p>
        </w:tc>
        <w:tc>
          <w:tcPr>
            <w:tcW w:w="1108"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eastAsia="ky-KG"/>
              </w:rPr>
              <w:t>218,</w:t>
            </w:r>
            <w:r w:rsidRPr="000F11AC">
              <w:rPr>
                <w:rFonts w:ascii="Times New Roman" w:eastAsia="Times New Roman" w:hAnsi="Times New Roman" w:cs="Times New Roman"/>
                <w:bCs/>
                <w:sz w:val="20"/>
                <w:szCs w:val="20"/>
                <w:lang w:val="ky-KG" w:eastAsia="ky-KG"/>
              </w:rPr>
              <w:t>4</w:t>
            </w:r>
          </w:p>
        </w:tc>
        <w:tc>
          <w:tcPr>
            <w:tcW w:w="995"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62</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1</w:t>
            </w:r>
          </w:p>
        </w:tc>
        <w:tc>
          <w:tcPr>
            <w:tcW w:w="992"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eastAsia="ky-KG"/>
              </w:rPr>
              <w:t>17</w:t>
            </w:r>
            <w:r w:rsidRPr="000F11AC">
              <w:rPr>
                <w:rFonts w:ascii="Times New Roman" w:eastAsia="Times New Roman" w:hAnsi="Times New Roman" w:cs="Times New Roman"/>
                <w:bCs/>
                <w:sz w:val="20"/>
                <w:szCs w:val="20"/>
                <w:lang w:val="ky-KG" w:eastAsia="ky-KG"/>
              </w:rPr>
              <w:t>5</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8</w:t>
            </w:r>
          </w:p>
        </w:tc>
        <w:tc>
          <w:tcPr>
            <w:tcW w:w="1418"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eastAsia="ky-KG"/>
              </w:rPr>
              <w:t>1</w:t>
            </w:r>
            <w:r w:rsidRPr="000F11AC">
              <w:rPr>
                <w:rFonts w:ascii="Times New Roman" w:eastAsia="Times New Roman" w:hAnsi="Times New Roman" w:cs="Times New Roman"/>
                <w:bCs/>
                <w:sz w:val="20"/>
                <w:szCs w:val="20"/>
                <w:lang w:val="ky-KG" w:eastAsia="ky-KG"/>
              </w:rPr>
              <w:t>82</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6</w:t>
            </w:r>
          </w:p>
        </w:tc>
      </w:tr>
      <w:tr w:rsidR="002045A4" w:rsidRPr="000F11AC" w:rsidTr="0061711A">
        <w:trPr>
          <w:trHeight w:val="297"/>
        </w:trPr>
        <w:tc>
          <w:tcPr>
            <w:tcW w:w="2812" w:type="dxa"/>
            <w:tcBorders>
              <w:top w:val="single" w:sz="4" w:space="0" w:color="auto"/>
              <w:left w:val="single" w:sz="8" w:space="0" w:color="auto"/>
              <w:bottom w:val="single" w:sz="4" w:space="0" w:color="auto"/>
              <w:right w:val="single" w:sz="4" w:space="0" w:color="auto"/>
            </w:tcBorders>
            <w:vAlign w:val="bottom"/>
            <w:hideMark/>
          </w:tcPr>
          <w:p w:rsidR="002045A4" w:rsidRPr="000F11AC" w:rsidRDefault="002045A4" w:rsidP="0061711A">
            <w:pPr>
              <w:spacing w:after="0" w:line="240" w:lineRule="auto"/>
              <w:rPr>
                <w:rFonts w:ascii="Times New Roman" w:hAnsi="Times New Roman" w:cs="Times New Roman"/>
                <w:bCs/>
                <w:sz w:val="24"/>
                <w:szCs w:val="24"/>
                <w:lang w:val="ky-KG" w:eastAsia="ky-KG"/>
              </w:rPr>
            </w:pPr>
            <w:r w:rsidRPr="000F11AC">
              <w:rPr>
                <w:rFonts w:ascii="Times New Roman" w:hAnsi="Times New Roman" w:cs="Times New Roman"/>
                <w:bCs/>
                <w:sz w:val="24"/>
                <w:szCs w:val="24"/>
                <w:lang w:val="ky-KG" w:eastAsia="ky-KG"/>
              </w:rPr>
              <w:t>Суу чарба жана мелиорация департаментинин аппараты</w:t>
            </w:r>
          </w:p>
        </w:tc>
        <w:tc>
          <w:tcPr>
            <w:tcW w:w="1027"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eastAsia="ky-KG"/>
              </w:rPr>
              <w:t>1</w:t>
            </w:r>
            <w:r w:rsidRPr="000F11AC">
              <w:rPr>
                <w:rFonts w:ascii="Times New Roman" w:eastAsia="Times New Roman" w:hAnsi="Times New Roman" w:cs="Times New Roman"/>
                <w:bCs/>
                <w:sz w:val="20"/>
                <w:szCs w:val="20"/>
                <w:lang w:val="ky-KG" w:eastAsia="ky-KG"/>
              </w:rPr>
              <w:t>5</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3</w:t>
            </w:r>
          </w:p>
        </w:tc>
        <w:tc>
          <w:tcPr>
            <w:tcW w:w="1026"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eastAsia="ky-KG"/>
              </w:rPr>
            </w:pPr>
            <w:r w:rsidRPr="000F11AC">
              <w:rPr>
                <w:rFonts w:ascii="Times New Roman" w:eastAsia="Times New Roman" w:hAnsi="Times New Roman" w:cs="Times New Roman"/>
                <w:bCs/>
                <w:sz w:val="20"/>
                <w:szCs w:val="20"/>
                <w:lang w:eastAsia="ky-KG"/>
              </w:rPr>
              <w:t>15,2</w:t>
            </w:r>
          </w:p>
        </w:tc>
        <w:tc>
          <w:tcPr>
            <w:tcW w:w="1108"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eastAsia="ky-KG"/>
              </w:rPr>
            </w:pPr>
            <w:r w:rsidRPr="000F11AC">
              <w:rPr>
                <w:rFonts w:ascii="Times New Roman" w:eastAsia="Times New Roman" w:hAnsi="Times New Roman" w:cs="Times New Roman"/>
                <w:bCs/>
                <w:sz w:val="20"/>
                <w:szCs w:val="20"/>
                <w:lang w:eastAsia="ky-KG"/>
              </w:rPr>
              <w:t>20,1</w:t>
            </w:r>
          </w:p>
        </w:tc>
        <w:tc>
          <w:tcPr>
            <w:tcW w:w="995"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eastAsia="ky-KG"/>
              </w:rPr>
              <w:t>4,9</w:t>
            </w:r>
          </w:p>
        </w:tc>
        <w:tc>
          <w:tcPr>
            <w:tcW w:w="992"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eastAsia="ky-KG"/>
              </w:rPr>
              <w:t>15,</w:t>
            </w:r>
            <w:r w:rsidRPr="000F11AC">
              <w:rPr>
                <w:rFonts w:ascii="Times New Roman" w:eastAsia="Times New Roman" w:hAnsi="Times New Roman" w:cs="Times New Roman"/>
                <w:bCs/>
                <w:sz w:val="20"/>
                <w:szCs w:val="20"/>
                <w:lang w:val="ky-KG" w:eastAsia="ky-KG"/>
              </w:rPr>
              <w:t>6</w:t>
            </w:r>
          </w:p>
        </w:tc>
        <w:tc>
          <w:tcPr>
            <w:tcW w:w="1418"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eastAsia="ky-KG"/>
              </w:rPr>
              <w:t>1</w:t>
            </w:r>
            <w:r w:rsidRPr="000F11AC">
              <w:rPr>
                <w:rFonts w:ascii="Times New Roman" w:eastAsia="Times New Roman" w:hAnsi="Times New Roman" w:cs="Times New Roman"/>
                <w:bCs/>
                <w:sz w:val="20"/>
                <w:szCs w:val="20"/>
                <w:lang w:val="ky-KG" w:eastAsia="ky-KG"/>
              </w:rPr>
              <w:t>6</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4</w:t>
            </w:r>
          </w:p>
        </w:tc>
      </w:tr>
      <w:tr w:rsidR="002045A4" w:rsidRPr="000F11AC" w:rsidTr="0061711A">
        <w:trPr>
          <w:trHeight w:val="297"/>
        </w:trPr>
        <w:tc>
          <w:tcPr>
            <w:tcW w:w="2812" w:type="dxa"/>
            <w:tcBorders>
              <w:top w:val="single" w:sz="4" w:space="0" w:color="auto"/>
              <w:left w:val="single" w:sz="8" w:space="0" w:color="auto"/>
              <w:bottom w:val="single" w:sz="4" w:space="0" w:color="auto"/>
              <w:right w:val="single" w:sz="4" w:space="0" w:color="auto"/>
            </w:tcBorders>
            <w:vAlign w:val="bottom"/>
            <w:hideMark/>
          </w:tcPr>
          <w:p w:rsidR="002045A4" w:rsidRPr="000F11AC" w:rsidRDefault="002045A4" w:rsidP="0061711A">
            <w:pPr>
              <w:spacing w:after="0" w:line="240" w:lineRule="auto"/>
              <w:rPr>
                <w:rFonts w:ascii="Times New Roman" w:hAnsi="Times New Roman" w:cs="Times New Roman"/>
                <w:bCs/>
                <w:sz w:val="24"/>
                <w:szCs w:val="24"/>
                <w:lang w:val="ky-KG" w:eastAsia="ky-KG"/>
              </w:rPr>
            </w:pPr>
            <w:r w:rsidRPr="000F11AC">
              <w:rPr>
                <w:rFonts w:ascii="Times New Roman" w:hAnsi="Times New Roman" w:cs="Times New Roman"/>
                <w:bCs/>
                <w:sz w:val="24"/>
                <w:szCs w:val="24"/>
                <w:lang w:val="ky-KG" w:eastAsia="ky-KG"/>
              </w:rPr>
              <w:t>Суу чарба жана мелиорация департаментинин ведомстволук мекемелери</w:t>
            </w:r>
          </w:p>
        </w:tc>
        <w:tc>
          <w:tcPr>
            <w:tcW w:w="1027"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eastAsia="ky-KG"/>
              </w:rPr>
              <w:t>1</w:t>
            </w:r>
            <w:r w:rsidRPr="000F11AC">
              <w:rPr>
                <w:rFonts w:ascii="Times New Roman" w:eastAsia="Times New Roman" w:hAnsi="Times New Roman" w:cs="Times New Roman"/>
                <w:bCs/>
                <w:sz w:val="20"/>
                <w:szCs w:val="20"/>
                <w:lang w:val="ky-KG" w:eastAsia="ky-KG"/>
              </w:rPr>
              <w:t xml:space="preserve"> 349</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7</w:t>
            </w:r>
          </w:p>
        </w:tc>
        <w:tc>
          <w:tcPr>
            <w:tcW w:w="1026"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eastAsia="ky-KG"/>
              </w:rPr>
            </w:pPr>
            <w:r w:rsidRPr="000F11AC">
              <w:rPr>
                <w:rFonts w:ascii="Times New Roman" w:eastAsia="Times New Roman" w:hAnsi="Times New Roman" w:cs="Times New Roman"/>
                <w:bCs/>
                <w:sz w:val="20"/>
                <w:szCs w:val="20"/>
                <w:lang w:eastAsia="ky-KG"/>
              </w:rPr>
              <w:t>1</w:t>
            </w:r>
            <w:r w:rsidRPr="000F11AC">
              <w:rPr>
                <w:rFonts w:ascii="Times New Roman" w:eastAsia="Times New Roman" w:hAnsi="Times New Roman" w:cs="Times New Roman"/>
                <w:bCs/>
                <w:sz w:val="20"/>
                <w:szCs w:val="20"/>
                <w:lang w:val="ky-KG" w:eastAsia="ky-KG"/>
              </w:rPr>
              <w:t xml:space="preserve"> </w:t>
            </w:r>
            <w:r w:rsidRPr="000F11AC">
              <w:rPr>
                <w:rFonts w:ascii="Times New Roman" w:eastAsia="Times New Roman" w:hAnsi="Times New Roman" w:cs="Times New Roman"/>
                <w:bCs/>
                <w:sz w:val="20"/>
                <w:szCs w:val="20"/>
                <w:lang w:eastAsia="ky-KG"/>
              </w:rPr>
              <w:t>3</w:t>
            </w:r>
            <w:r w:rsidRPr="000F11AC">
              <w:rPr>
                <w:rFonts w:ascii="Times New Roman" w:eastAsia="Times New Roman" w:hAnsi="Times New Roman" w:cs="Times New Roman"/>
                <w:bCs/>
                <w:sz w:val="20"/>
                <w:szCs w:val="20"/>
                <w:lang w:val="ky-KG" w:eastAsia="ky-KG"/>
              </w:rPr>
              <w:t>42</w:t>
            </w:r>
            <w:r w:rsidRPr="000F11AC">
              <w:rPr>
                <w:rFonts w:ascii="Times New Roman" w:eastAsia="Times New Roman" w:hAnsi="Times New Roman" w:cs="Times New Roman"/>
                <w:bCs/>
                <w:sz w:val="20"/>
                <w:szCs w:val="20"/>
                <w:lang w:eastAsia="ky-KG"/>
              </w:rPr>
              <w:t>,9</w:t>
            </w:r>
          </w:p>
        </w:tc>
        <w:tc>
          <w:tcPr>
            <w:tcW w:w="1108"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eastAsia="ky-KG"/>
              </w:rPr>
              <w:t>1</w:t>
            </w:r>
            <w:r w:rsidRPr="000F11AC">
              <w:rPr>
                <w:rFonts w:ascii="Times New Roman" w:eastAsia="Times New Roman" w:hAnsi="Times New Roman" w:cs="Times New Roman"/>
                <w:bCs/>
                <w:sz w:val="20"/>
                <w:szCs w:val="20"/>
                <w:lang w:val="ky-KG" w:eastAsia="ky-KG"/>
              </w:rPr>
              <w:t xml:space="preserve"> </w:t>
            </w:r>
            <w:r w:rsidRPr="000F11AC">
              <w:rPr>
                <w:rFonts w:ascii="Times New Roman" w:eastAsia="Times New Roman" w:hAnsi="Times New Roman" w:cs="Times New Roman"/>
                <w:bCs/>
                <w:sz w:val="20"/>
                <w:szCs w:val="20"/>
                <w:lang w:eastAsia="ky-KG"/>
              </w:rPr>
              <w:t>282,</w:t>
            </w:r>
            <w:r w:rsidRPr="000F11AC">
              <w:rPr>
                <w:rFonts w:ascii="Times New Roman" w:eastAsia="Times New Roman" w:hAnsi="Times New Roman" w:cs="Times New Roman"/>
                <w:bCs/>
                <w:sz w:val="20"/>
                <w:szCs w:val="20"/>
                <w:lang w:val="ky-KG" w:eastAsia="ky-KG"/>
              </w:rPr>
              <w:t>0</w:t>
            </w:r>
          </w:p>
        </w:tc>
        <w:tc>
          <w:tcPr>
            <w:tcW w:w="995"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60</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9</w:t>
            </w:r>
          </w:p>
        </w:tc>
        <w:tc>
          <w:tcPr>
            <w:tcW w:w="992"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eastAsia="ky-KG"/>
              </w:rPr>
              <w:t>1</w:t>
            </w:r>
            <w:r w:rsidRPr="000F11AC">
              <w:rPr>
                <w:rFonts w:ascii="Times New Roman" w:eastAsia="Times New Roman" w:hAnsi="Times New Roman" w:cs="Times New Roman"/>
                <w:bCs/>
                <w:sz w:val="20"/>
                <w:szCs w:val="20"/>
                <w:lang w:val="ky-KG" w:eastAsia="ky-KG"/>
              </w:rPr>
              <w:t xml:space="preserve"> 356</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8</w:t>
            </w:r>
          </w:p>
        </w:tc>
        <w:tc>
          <w:tcPr>
            <w:tcW w:w="1418"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eastAsia="ky-KG"/>
              </w:rPr>
              <w:t>1</w:t>
            </w:r>
            <w:r w:rsidRPr="000F11AC">
              <w:rPr>
                <w:rFonts w:ascii="Times New Roman" w:eastAsia="Times New Roman" w:hAnsi="Times New Roman" w:cs="Times New Roman"/>
                <w:bCs/>
                <w:sz w:val="20"/>
                <w:szCs w:val="20"/>
                <w:lang w:val="ky-KG" w:eastAsia="ky-KG"/>
              </w:rPr>
              <w:t xml:space="preserve"> 370</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4</w:t>
            </w:r>
          </w:p>
        </w:tc>
      </w:tr>
      <w:tr w:rsidR="002045A4" w:rsidRPr="000F11AC" w:rsidTr="0061711A">
        <w:trPr>
          <w:trHeight w:val="297"/>
        </w:trPr>
        <w:tc>
          <w:tcPr>
            <w:tcW w:w="2812" w:type="dxa"/>
            <w:tcBorders>
              <w:top w:val="single" w:sz="4" w:space="0" w:color="auto"/>
              <w:left w:val="single" w:sz="8" w:space="0" w:color="auto"/>
              <w:bottom w:val="single" w:sz="4" w:space="0" w:color="auto"/>
              <w:right w:val="single" w:sz="4" w:space="0" w:color="auto"/>
            </w:tcBorders>
            <w:vAlign w:val="bottom"/>
            <w:hideMark/>
          </w:tcPr>
          <w:p w:rsidR="002045A4" w:rsidRPr="000F11AC" w:rsidRDefault="002045A4" w:rsidP="0061711A">
            <w:pPr>
              <w:spacing w:after="0" w:line="240" w:lineRule="auto"/>
              <w:rPr>
                <w:rFonts w:ascii="Times New Roman" w:hAnsi="Times New Roman" w:cs="Times New Roman"/>
                <w:bCs/>
                <w:sz w:val="24"/>
                <w:szCs w:val="24"/>
                <w:lang w:val="ky-KG" w:eastAsia="ky-KG"/>
              </w:rPr>
            </w:pPr>
            <w:r w:rsidRPr="000F11AC">
              <w:rPr>
                <w:rFonts w:ascii="Times New Roman" w:hAnsi="Times New Roman" w:cs="Times New Roman"/>
                <w:bCs/>
                <w:sz w:val="24"/>
                <w:szCs w:val="24"/>
                <w:lang w:val="ky-KG" w:eastAsia="ky-KG"/>
              </w:rPr>
              <w:t>Агрардык өнүктүрүүнүн райондук башкармалыктары</w:t>
            </w:r>
          </w:p>
        </w:tc>
        <w:tc>
          <w:tcPr>
            <w:tcW w:w="1027"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eastAsia="ky-KG"/>
              </w:rPr>
              <w:t>5</w:t>
            </w:r>
            <w:r w:rsidRPr="000F11AC">
              <w:rPr>
                <w:rFonts w:ascii="Times New Roman" w:eastAsia="Times New Roman" w:hAnsi="Times New Roman" w:cs="Times New Roman"/>
                <w:bCs/>
                <w:sz w:val="20"/>
                <w:szCs w:val="20"/>
                <w:lang w:val="ky-KG" w:eastAsia="ky-KG"/>
              </w:rPr>
              <w:t>9</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1</w:t>
            </w:r>
          </w:p>
        </w:tc>
        <w:tc>
          <w:tcPr>
            <w:tcW w:w="1026"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eastAsia="ky-KG"/>
              </w:rPr>
            </w:pPr>
            <w:r w:rsidRPr="000F11AC">
              <w:rPr>
                <w:rFonts w:ascii="Times New Roman" w:eastAsia="Times New Roman" w:hAnsi="Times New Roman" w:cs="Times New Roman"/>
                <w:bCs/>
                <w:sz w:val="20"/>
                <w:szCs w:val="20"/>
                <w:lang w:eastAsia="ky-KG"/>
              </w:rPr>
              <w:t>56,7</w:t>
            </w:r>
          </w:p>
        </w:tc>
        <w:tc>
          <w:tcPr>
            <w:tcW w:w="1108"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76</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8</w:t>
            </w:r>
          </w:p>
        </w:tc>
        <w:tc>
          <w:tcPr>
            <w:tcW w:w="995"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20</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1</w:t>
            </w:r>
          </w:p>
        </w:tc>
        <w:tc>
          <w:tcPr>
            <w:tcW w:w="992"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66</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8</w:t>
            </w:r>
          </w:p>
        </w:tc>
        <w:tc>
          <w:tcPr>
            <w:tcW w:w="1418"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67</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7</w:t>
            </w:r>
          </w:p>
        </w:tc>
      </w:tr>
      <w:tr w:rsidR="002045A4" w:rsidRPr="000F11AC" w:rsidTr="0061711A">
        <w:trPr>
          <w:trHeight w:val="297"/>
        </w:trPr>
        <w:tc>
          <w:tcPr>
            <w:tcW w:w="2812" w:type="dxa"/>
            <w:tcBorders>
              <w:top w:val="single" w:sz="4" w:space="0" w:color="auto"/>
              <w:left w:val="single" w:sz="8" w:space="0" w:color="auto"/>
              <w:bottom w:val="single" w:sz="4" w:space="0" w:color="auto"/>
              <w:right w:val="single" w:sz="4" w:space="0" w:color="auto"/>
            </w:tcBorders>
            <w:vAlign w:val="bottom"/>
            <w:hideMark/>
          </w:tcPr>
          <w:p w:rsidR="002045A4" w:rsidRPr="000F11AC" w:rsidRDefault="002045A4" w:rsidP="0061711A">
            <w:pPr>
              <w:spacing w:after="0" w:line="240" w:lineRule="auto"/>
              <w:rPr>
                <w:rFonts w:ascii="Times New Roman" w:hAnsi="Times New Roman" w:cs="Times New Roman"/>
                <w:bCs/>
                <w:sz w:val="24"/>
                <w:szCs w:val="24"/>
                <w:lang w:val="ky-KG" w:eastAsia="ky-KG"/>
              </w:rPr>
            </w:pPr>
            <w:r w:rsidRPr="000F11AC">
              <w:rPr>
                <w:rFonts w:ascii="Times New Roman" w:hAnsi="Times New Roman" w:cs="Times New Roman"/>
                <w:sz w:val="24"/>
                <w:szCs w:val="24"/>
                <w:lang w:val="ky-KG"/>
              </w:rPr>
              <w:t>“Кыргызмамжердолбоорлоо”</w:t>
            </w:r>
            <w:r w:rsidRPr="000F11AC">
              <w:rPr>
                <w:rFonts w:ascii="Times New Roman" w:hAnsi="Times New Roman" w:cs="Times New Roman"/>
                <w:bCs/>
                <w:sz w:val="24"/>
                <w:szCs w:val="24"/>
                <w:lang w:val="ky-KG" w:eastAsia="ky-KG"/>
              </w:rPr>
              <w:t xml:space="preserve">  жерге жайгаштыруу боюнча мамлекеттик долбоорлоо институту» </w:t>
            </w:r>
          </w:p>
        </w:tc>
        <w:tc>
          <w:tcPr>
            <w:tcW w:w="1027"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eastAsia="ky-KG"/>
              </w:rPr>
            </w:pPr>
          </w:p>
          <w:p w:rsidR="002045A4" w:rsidRPr="000F11AC" w:rsidRDefault="002045A4" w:rsidP="0061711A">
            <w:pPr>
              <w:spacing w:after="0" w:line="240" w:lineRule="auto"/>
              <w:jc w:val="center"/>
              <w:rPr>
                <w:rFonts w:ascii="Times New Roman" w:eastAsia="Times New Roman" w:hAnsi="Times New Roman" w:cs="Times New Roman"/>
                <w:bCs/>
                <w:sz w:val="20"/>
                <w:szCs w:val="20"/>
                <w:lang w:eastAsia="ky-KG"/>
              </w:rPr>
            </w:pPr>
          </w:p>
          <w:p w:rsidR="002045A4" w:rsidRPr="000F11AC" w:rsidRDefault="002045A4" w:rsidP="0061711A">
            <w:pPr>
              <w:spacing w:after="0" w:line="240" w:lineRule="auto"/>
              <w:jc w:val="center"/>
              <w:rPr>
                <w:rFonts w:ascii="Times New Roman" w:eastAsia="Times New Roman" w:hAnsi="Times New Roman" w:cs="Times New Roman"/>
                <w:bCs/>
                <w:sz w:val="20"/>
                <w:szCs w:val="20"/>
                <w:lang w:eastAsia="ky-KG"/>
              </w:rPr>
            </w:pPr>
          </w:p>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eastAsia="ky-KG"/>
              </w:rPr>
              <w:t>6</w:t>
            </w:r>
            <w:r w:rsidRPr="000F11AC">
              <w:rPr>
                <w:rFonts w:ascii="Times New Roman" w:eastAsia="Times New Roman" w:hAnsi="Times New Roman" w:cs="Times New Roman"/>
                <w:bCs/>
                <w:sz w:val="20"/>
                <w:szCs w:val="20"/>
                <w:lang w:val="ky-KG" w:eastAsia="ky-KG"/>
              </w:rPr>
              <w:t>4</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9</w:t>
            </w:r>
          </w:p>
        </w:tc>
        <w:tc>
          <w:tcPr>
            <w:tcW w:w="1026"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eastAsia="ky-KG"/>
              </w:rPr>
            </w:pPr>
          </w:p>
          <w:p w:rsidR="002045A4" w:rsidRPr="000F11AC" w:rsidRDefault="002045A4" w:rsidP="0061711A">
            <w:pPr>
              <w:spacing w:after="0" w:line="240" w:lineRule="auto"/>
              <w:jc w:val="center"/>
              <w:rPr>
                <w:rFonts w:ascii="Times New Roman" w:eastAsia="Times New Roman" w:hAnsi="Times New Roman" w:cs="Times New Roman"/>
                <w:bCs/>
                <w:sz w:val="20"/>
                <w:szCs w:val="20"/>
                <w:lang w:eastAsia="ky-KG"/>
              </w:rPr>
            </w:pPr>
          </w:p>
          <w:p w:rsidR="002045A4" w:rsidRPr="000F11AC" w:rsidRDefault="002045A4" w:rsidP="0061711A">
            <w:pPr>
              <w:spacing w:after="0" w:line="240" w:lineRule="auto"/>
              <w:jc w:val="center"/>
              <w:rPr>
                <w:rFonts w:ascii="Times New Roman" w:eastAsia="Times New Roman" w:hAnsi="Times New Roman" w:cs="Times New Roman"/>
                <w:bCs/>
                <w:sz w:val="20"/>
                <w:szCs w:val="20"/>
                <w:lang w:eastAsia="ky-KG"/>
              </w:rPr>
            </w:pPr>
          </w:p>
          <w:p w:rsidR="002045A4" w:rsidRPr="000F11AC" w:rsidRDefault="002045A4" w:rsidP="0061711A">
            <w:pPr>
              <w:spacing w:after="0" w:line="240" w:lineRule="auto"/>
              <w:jc w:val="center"/>
              <w:rPr>
                <w:rFonts w:ascii="Times New Roman" w:eastAsia="Times New Roman" w:hAnsi="Times New Roman" w:cs="Times New Roman"/>
                <w:bCs/>
                <w:sz w:val="20"/>
                <w:szCs w:val="20"/>
                <w:lang w:eastAsia="ky-KG"/>
              </w:rPr>
            </w:pPr>
            <w:r w:rsidRPr="000F11AC">
              <w:rPr>
                <w:rFonts w:ascii="Times New Roman" w:eastAsia="Times New Roman" w:hAnsi="Times New Roman" w:cs="Times New Roman"/>
                <w:bCs/>
                <w:sz w:val="20"/>
                <w:szCs w:val="20"/>
                <w:lang w:eastAsia="ky-KG"/>
              </w:rPr>
              <w:t>53,6</w:t>
            </w:r>
          </w:p>
        </w:tc>
        <w:tc>
          <w:tcPr>
            <w:tcW w:w="1108"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eastAsia="ky-KG"/>
              </w:rPr>
            </w:pPr>
          </w:p>
          <w:p w:rsidR="002045A4" w:rsidRPr="000F11AC" w:rsidRDefault="002045A4" w:rsidP="0061711A">
            <w:pPr>
              <w:spacing w:after="0" w:line="240" w:lineRule="auto"/>
              <w:jc w:val="center"/>
              <w:rPr>
                <w:rFonts w:ascii="Times New Roman" w:eastAsia="Times New Roman" w:hAnsi="Times New Roman" w:cs="Times New Roman"/>
                <w:bCs/>
                <w:sz w:val="20"/>
                <w:szCs w:val="20"/>
                <w:lang w:eastAsia="ky-KG"/>
              </w:rPr>
            </w:pPr>
          </w:p>
          <w:p w:rsidR="002045A4" w:rsidRPr="000F11AC" w:rsidRDefault="002045A4" w:rsidP="0061711A">
            <w:pPr>
              <w:spacing w:after="0" w:line="240" w:lineRule="auto"/>
              <w:jc w:val="center"/>
              <w:rPr>
                <w:rFonts w:ascii="Times New Roman" w:eastAsia="Times New Roman" w:hAnsi="Times New Roman" w:cs="Times New Roman"/>
                <w:bCs/>
                <w:sz w:val="20"/>
                <w:szCs w:val="20"/>
                <w:lang w:eastAsia="ky-KG"/>
              </w:rPr>
            </w:pPr>
          </w:p>
          <w:p w:rsidR="002045A4" w:rsidRPr="000F11AC" w:rsidRDefault="002045A4" w:rsidP="0061711A">
            <w:pPr>
              <w:spacing w:after="0" w:line="240" w:lineRule="auto"/>
              <w:jc w:val="center"/>
              <w:rPr>
                <w:rFonts w:ascii="Times New Roman" w:eastAsia="Times New Roman" w:hAnsi="Times New Roman" w:cs="Times New Roman"/>
                <w:bCs/>
                <w:sz w:val="20"/>
                <w:szCs w:val="20"/>
                <w:lang w:eastAsia="ky-KG"/>
              </w:rPr>
            </w:pPr>
            <w:r w:rsidRPr="000F11AC">
              <w:rPr>
                <w:rFonts w:ascii="Times New Roman" w:eastAsia="Times New Roman" w:hAnsi="Times New Roman" w:cs="Times New Roman"/>
                <w:bCs/>
                <w:sz w:val="20"/>
                <w:szCs w:val="20"/>
                <w:lang w:eastAsia="ky-KG"/>
              </w:rPr>
              <w:t>52,7</w:t>
            </w:r>
          </w:p>
        </w:tc>
        <w:tc>
          <w:tcPr>
            <w:tcW w:w="995"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eastAsia="ky-KG"/>
              </w:rPr>
            </w:pPr>
          </w:p>
          <w:p w:rsidR="002045A4" w:rsidRPr="000F11AC" w:rsidRDefault="002045A4" w:rsidP="0061711A">
            <w:pPr>
              <w:spacing w:after="0" w:line="240" w:lineRule="auto"/>
              <w:jc w:val="center"/>
              <w:rPr>
                <w:rFonts w:ascii="Times New Roman" w:eastAsia="Times New Roman" w:hAnsi="Times New Roman" w:cs="Times New Roman"/>
                <w:bCs/>
                <w:sz w:val="20"/>
                <w:szCs w:val="20"/>
                <w:lang w:eastAsia="ky-KG"/>
              </w:rPr>
            </w:pPr>
          </w:p>
          <w:p w:rsidR="002045A4" w:rsidRPr="000F11AC" w:rsidRDefault="002045A4" w:rsidP="0061711A">
            <w:pPr>
              <w:spacing w:after="0" w:line="240" w:lineRule="auto"/>
              <w:jc w:val="center"/>
              <w:rPr>
                <w:rFonts w:ascii="Times New Roman" w:eastAsia="Times New Roman" w:hAnsi="Times New Roman" w:cs="Times New Roman"/>
                <w:bCs/>
                <w:sz w:val="20"/>
                <w:szCs w:val="20"/>
                <w:lang w:eastAsia="ky-KG"/>
              </w:rPr>
            </w:pPr>
          </w:p>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-0,9</w:t>
            </w:r>
          </w:p>
        </w:tc>
        <w:tc>
          <w:tcPr>
            <w:tcW w:w="992"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eastAsia="ky-KG"/>
              </w:rPr>
            </w:pPr>
          </w:p>
          <w:p w:rsidR="002045A4" w:rsidRPr="000F11AC" w:rsidRDefault="002045A4" w:rsidP="0061711A">
            <w:pPr>
              <w:spacing w:after="0" w:line="240" w:lineRule="auto"/>
              <w:jc w:val="center"/>
              <w:rPr>
                <w:rFonts w:ascii="Times New Roman" w:eastAsia="Times New Roman" w:hAnsi="Times New Roman" w:cs="Times New Roman"/>
                <w:bCs/>
                <w:sz w:val="20"/>
                <w:szCs w:val="20"/>
                <w:lang w:eastAsia="ky-KG"/>
              </w:rPr>
            </w:pPr>
          </w:p>
          <w:p w:rsidR="002045A4" w:rsidRPr="000F11AC" w:rsidRDefault="002045A4" w:rsidP="0061711A">
            <w:pPr>
              <w:spacing w:after="0" w:line="240" w:lineRule="auto"/>
              <w:jc w:val="center"/>
              <w:rPr>
                <w:rFonts w:ascii="Times New Roman" w:eastAsia="Times New Roman" w:hAnsi="Times New Roman" w:cs="Times New Roman"/>
                <w:bCs/>
                <w:sz w:val="20"/>
                <w:szCs w:val="20"/>
                <w:lang w:eastAsia="ky-KG"/>
              </w:rPr>
            </w:pPr>
          </w:p>
          <w:p w:rsidR="002045A4" w:rsidRPr="000F11AC" w:rsidRDefault="002045A4" w:rsidP="0061711A">
            <w:pPr>
              <w:spacing w:after="0" w:line="240" w:lineRule="auto"/>
              <w:jc w:val="center"/>
              <w:rPr>
                <w:rFonts w:ascii="Times New Roman" w:eastAsia="Times New Roman" w:hAnsi="Times New Roman" w:cs="Times New Roman"/>
                <w:bCs/>
                <w:sz w:val="20"/>
                <w:szCs w:val="20"/>
                <w:lang w:eastAsia="ky-KG"/>
              </w:rPr>
            </w:pPr>
            <w:r w:rsidRPr="000F11AC">
              <w:rPr>
                <w:rFonts w:ascii="Times New Roman" w:eastAsia="Times New Roman" w:hAnsi="Times New Roman" w:cs="Times New Roman"/>
                <w:bCs/>
                <w:sz w:val="20"/>
                <w:szCs w:val="20"/>
                <w:lang w:eastAsia="ky-KG"/>
              </w:rPr>
              <w:t>5</w:t>
            </w:r>
            <w:r w:rsidRPr="000F11AC">
              <w:rPr>
                <w:rFonts w:ascii="Times New Roman" w:eastAsia="Times New Roman" w:hAnsi="Times New Roman" w:cs="Times New Roman"/>
                <w:bCs/>
                <w:sz w:val="20"/>
                <w:szCs w:val="20"/>
                <w:lang w:val="ky-KG" w:eastAsia="ky-KG"/>
              </w:rPr>
              <w:t>6</w:t>
            </w:r>
            <w:r w:rsidRPr="000F11AC">
              <w:rPr>
                <w:rFonts w:ascii="Times New Roman" w:eastAsia="Times New Roman" w:hAnsi="Times New Roman" w:cs="Times New Roman"/>
                <w:bCs/>
                <w:sz w:val="20"/>
                <w:szCs w:val="20"/>
                <w:lang w:eastAsia="ky-KG"/>
              </w:rPr>
              <w:t>,1</w:t>
            </w:r>
          </w:p>
        </w:tc>
        <w:tc>
          <w:tcPr>
            <w:tcW w:w="1418"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eastAsia="ky-KG"/>
              </w:rPr>
            </w:pPr>
          </w:p>
          <w:p w:rsidR="002045A4" w:rsidRPr="000F11AC" w:rsidRDefault="002045A4" w:rsidP="0061711A">
            <w:pPr>
              <w:spacing w:after="0" w:line="240" w:lineRule="auto"/>
              <w:jc w:val="center"/>
              <w:rPr>
                <w:rFonts w:ascii="Times New Roman" w:eastAsia="Times New Roman" w:hAnsi="Times New Roman" w:cs="Times New Roman"/>
                <w:bCs/>
                <w:sz w:val="20"/>
                <w:szCs w:val="20"/>
                <w:lang w:eastAsia="ky-KG"/>
              </w:rPr>
            </w:pPr>
          </w:p>
          <w:p w:rsidR="002045A4" w:rsidRPr="000F11AC" w:rsidRDefault="002045A4" w:rsidP="0061711A">
            <w:pPr>
              <w:spacing w:after="0" w:line="240" w:lineRule="auto"/>
              <w:jc w:val="center"/>
              <w:rPr>
                <w:rFonts w:ascii="Times New Roman" w:eastAsia="Times New Roman" w:hAnsi="Times New Roman" w:cs="Times New Roman"/>
                <w:bCs/>
                <w:sz w:val="20"/>
                <w:szCs w:val="20"/>
                <w:lang w:eastAsia="ky-KG"/>
              </w:rPr>
            </w:pPr>
          </w:p>
          <w:p w:rsidR="002045A4" w:rsidRPr="000F11AC" w:rsidRDefault="002045A4" w:rsidP="0061711A">
            <w:pPr>
              <w:spacing w:after="0" w:line="240" w:lineRule="auto"/>
              <w:jc w:val="center"/>
              <w:rPr>
                <w:rFonts w:ascii="Times New Roman" w:eastAsia="Times New Roman" w:hAnsi="Times New Roman" w:cs="Times New Roman"/>
                <w:bCs/>
                <w:sz w:val="20"/>
                <w:szCs w:val="20"/>
                <w:lang w:eastAsia="ky-KG"/>
              </w:rPr>
            </w:pPr>
            <w:r w:rsidRPr="000F11AC">
              <w:rPr>
                <w:rFonts w:ascii="Times New Roman" w:eastAsia="Times New Roman" w:hAnsi="Times New Roman" w:cs="Times New Roman"/>
                <w:bCs/>
                <w:sz w:val="20"/>
                <w:szCs w:val="20"/>
                <w:lang w:eastAsia="ky-KG"/>
              </w:rPr>
              <w:t>5</w:t>
            </w:r>
            <w:r w:rsidRPr="000F11AC">
              <w:rPr>
                <w:rFonts w:ascii="Times New Roman" w:eastAsia="Times New Roman" w:hAnsi="Times New Roman" w:cs="Times New Roman"/>
                <w:bCs/>
                <w:sz w:val="20"/>
                <w:szCs w:val="20"/>
                <w:lang w:val="ky-KG" w:eastAsia="ky-KG"/>
              </w:rPr>
              <w:t>6</w:t>
            </w:r>
            <w:r w:rsidRPr="000F11AC">
              <w:rPr>
                <w:rFonts w:ascii="Times New Roman" w:eastAsia="Times New Roman" w:hAnsi="Times New Roman" w:cs="Times New Roman"/>
                <w:bCs/>
                <w:sz w:val="20"/>
                <w:szCs w:val="20"/>
                <w:lang w:eastAsia="ky-KG"/>
              </w:rPr>
              <w:t>,7</w:t>
            </w:r>
          </w:p>
        </w:tc>
      </w:tr>
      <w:tr w:rsidR="002045A4" w:rsidRPr="000F11AC" w:rsidTr="0061711A">
        <w:trPr>
          <w:trHeight w:val="297"/>
        </w:trPr>
        <w:tc>
          <w:tcPr>
            <w:tcW w:w="2812" w:type="dxa"/>
            <w:tcBorders>
              <w:top w:val="single" w:sz="4" w:space="0" w:color="auto"/>
              <w:left w:val="single" w:sz="8" w:space="0" w:color="auto"/>
              <w:bottom w:val="single" w:sz="4" w:space="0" w:color="auto"/>
              <w:right w:val="single" w:sz="4" w:space="0" w:color="auto"/>
            </w:tcBorders>
            <w:vAlign w:val="bottom"/>
            <w:hideMark/>
          </w:tcPr>
          <w:p w:rsidR="002045A4" w:rsidRPr="000F11AC" w:rsidRDefault="002045A4" w:rsidP="0061711A">
            <w:pPr>
              <w:pStyle w:val="a8"/>
              <w:numPr>
                <w:ilvl w:val="0"/>
                <w:numId w:val="22"/>
              </w:numPr>
              <w:rPr>
                <w:b/>
                <w:bCs/>
                <w:lang w:val="ky-KG" w:eastAsia="ky-KG"/>
              </w:rPr>
            </w:pPr>
            <w:r w:rsidRPr="000F11AC">
              <w:rPr>
                <w:b/>
                <w:bCs/>
                <w:lang w:val="ky-KG" w:eastAsia="ky-KG"/>
              </w:rPr>
              <w:t>Атайын эсептин каражаттар</w:t>
            </w:r>
          </w:p>
        </w:tc>
        <w:tc>
          <w:tcPr>
            <w:tcW w:w="1027"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
                <w:bCs/>
                <w:sz w:val="20"/>
                <w:szCs w:val="20"/>
                <w:lang w:val="ky-KG" w:eastAsia="ky-KG"/>
              </w:rPr>
            </w:pPr>
            <w:r w:rsidRPr="000F11AC">
              <w:rPr>
                <w:rFonts w:ascii="Times New Roman" w:eastAsia="Times New Roman" w:hAnsi="Times New Roman" w:cs="Times New Roman"/>
                <w:b/>
                <w:bCs/>
                <w:sz w:val="20"/>
                <w:szCs w:val="20"/>
                <w:lang w:eastAsia="ky-KG"/>
              </w:rPr>
              <w:t>8</w:t>
            </w:r>
            <w:r w:rsidRPr="000F11AC">
              <w:rPr>
                <w:rFonts w:ascii="Times New Roman" w:eastAsia="Times New Roman" w:hAnsi="Times New Roman" w:cs="Times New Roman"/>
                <w:b/>
                <w:bCs/>
                <w:sz w:val="20"/>
                <w:szCs w:val="20"/>
                <w:lang w:val="ky-KG" w:eastAsia="ky-KG"/>
              </w:rPr>
              <w:t>8</w:t>
            </w:r>
            <w:r w:rsidRPr="000F11AC">
              <w:rPr>
                <w:rFonts w:ascii="Times New Roman" w:eastAsia="Times New Roman" w:hAnsi="Times New Roman" w:cs="Times New Roman"/>
                <w:b/>
                <w:bCs/>
                <w:sz w:val="20"/>
                <w:szCs w:val="20"/>
                <w:lang w:eastAsia="ky-KG"/>
              </w:rPr>
              <w:t>,</w:t>
            </w:r>
            <w:r w:rsidRPr="000F11AC">
              <w:rPr>
                <w:rFonts w:ascii="Times New Roman" w:eastAsia="Times New Roman" w:hAnsi="Times New Roman" w:cs="Times New Roman"/>
                <w:b/>
                <w:bCs/>
                <w:sz w:val="20"/>
                <w:szCs w:val="20"/>
                <w:lang w:val="ky-KG" w:eastAsia="ky-KG"/>
              </w:rPr>
              <w:t>8</w:t>
            </w:r>
          </w:p>
        </w:tc>
        <w:tc>
          <w:tcPr>
            <w:tcW w:w="1026"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
                <w:bCs/>
                <w:sz w:val="20"/>
                <w:szCs w:val="20"/>
                <w:lang w:eastAsia="ky-KG"/>
              </w:rPr>
            </w:pPr>
            <w:r w:rsidRPr="000F11AC">
              <w:rPr>
                <w:rFonts w:ascii="Times New Roman" w:eastAsia="Times New Roman" w:hAnsi="Times New Roman" w:cs="Times New Roman"/>
                <w:b/>
                <w:bCs/>
                <w:sz w:val="20"/>
                <w:szCs w:val="20"/>
                <w:lang w:eastAsia="ky-KG"/>
              </w:rPr>
              <w:t>87,9</w:t>
            </w:r>
          </w:p>
        </w:tc>
        <w:tc>
          <w:tcPr>
            <w:tcW w:w="1108"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
                <w:bCs/>
                <w:sz w:val="20"/>
                <w:szCs w:val="20"/>
                <w:lang w:val="ky-KG" w:eastAsia="ky-KG"/>
              </w:rPr>
            </w:pPr>
            <w:r w:rsidRPr="000F11AC">
              <w:rPr>
                <w:rFonts w:ascii="Times New Roman" w:eastAsia="Times New Roman" w:hAnsi="Times New Roman" w:cs="Times New Roman"/>
                <w:b/>
                <w:bCs/>
                <w:sz w:val="20"/>
                <w:szCs w:val="20"/>
                <w:lang w:val="ky-KG" w:eastAsia="ky-KG"/>
              </w:rPr>
              <w:t>96</w:t>
            </w:r>
            <w:r w:rsidRPr="000F11AC">
              <w:rPr>
                <w:rFonts w:ascii="Times New Roman" w:eastAsia="Times New Roman" w:hAnsi="Times New Roman" w:cs="Times New Roman"/>
                <w:b/>
                <w:bCs/>
                <w:sz w:val="20"/>
                <w:szCs w:val="20"/>
                <w:lang w:eastAsia="ky-KG"/>
              </w:rPr>
              <w:t>,</w:t>
            </w:r>
            <w:r w:rsidRPr="000F11AC">
              <w:rPr>
                <w:rFonts w:ascii="Times New Roman" w:eastAsia="Times New Roman" w:hAnsi="Times New Roman" w:cs="Times New Roman"/>
                <w:b/>
                <w:bCs/>
                <w:sz w:val="20"/>
                <w:szCs w:val="20"/>
                <w:lang w:val="ky-KG" w:eastAsia="ky-KG"/>
              </w:rPr>
              <w:t>2</w:t>
            </w:r>
          </w:p>
        </w:tc>
        <w:tc>
          <w:tcPr>
            <w:tcW w:w="995"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
                <w:bCs/>
                <w:sz w:val="20"/>
                <w:szCs w:val="20"/>
                <w:lang w:val="ky-KG" w:eastAsia="ky-KG"/>
              </w:rPr>
            </w:pPr>
            <w:r w:rsidRPr="000F11AC">
              <w:rPr>
                <w:rFonts w:ascii="Times New Roman" w:eastAsia="Times New Roman" w:hAnsi="Times New Roman" w:cs="Times New Roman"/>
                <w:b/>
                <w:bCs/>
                <w:sz w:val="20"/>
                <w:szCs w:val="20"/>
                <w:lang w:val="ky-KG" w:eastAsia="ky-KG"/>
              </w:rPr>
              <w:t>8</w:t>
            </w:r>
            <w:r w:rsidRPr="000F11AC">
              <w:rPr>
                <w:rFonts w:ascii="Times New Roman" w:eastAsia="Times New Roman" w:hAnsi="Times New Roman" w:cs="Times New Roman"/>
                <w:b/>
                <w:bCs/>
                <w:sz w:val="20"/>
                <w:szCs w:val="20"/>
                <w:lang w:eastAsia="ky-KG"/>
              </w:rPr>
              <w:t>,</w:t>
            </w:r>
            <w:r w:rsidRPr="000F11AC">
              <w:rPr>
                <w:rFonts w:ascii="Times New Roman" w:eastAsia="Times New Roman" w:hAnsi="Times New Roman" w:cs="Times New Roman"/>
                <w:b/>
                <w:bCs/>
                <w:sz w:val="20"/>
                <w:szCs w:val="20"/>
                <w:lang w:val="ky-KG" w:eastAsia="ky-KG"/>
              </w:rPr>
              <w:t>3</w:t>
            </w:r>
          </w:p>
        </w:tc>
        <w:tc>
          <w:tcPr>
            <w:tcW w:w="992"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
                <w:bCs/>
                <w:sz w:val="20"/>
                <w:szCs w:val="20"/>
                <w:lang w:val="ky-KG" w:eastAsia="ky-KG"/>
              </w:rPr>
            </w:pPr>
            <w:r w:rsidRPr="000F11AC">
              <w:rPr>
                <w:rFonts w:ascii="Times New Roman" w:eastAsia="Times New Roman" w:hAnsi="Times New Roman" w:cs="Times New Roman"/>
                <w:b/>
                <w:bCs/>
                <w:sz w:val="20"/>
                <w:szCs w:val="20"/>
                <w:lang w:eastAsia="ky-KG"/>
              </w:rPr>
              <w:t>9</w:t>
            </w:r>
            <w:r w:rsidRPr="000F11AC">
              <w:rPr>
                <w:rFonts w:ascii="Times New Roman" w:eastAsia="Times New Roman" w:hAnsi="Times New Roman" w:cs="Times New Roman"/>
                <w:b/>
                <w:bCs/>
                <w:sz w:val="20"/>
                <w:szCs w:val="20"/>
                <w:lang w:val="ky-KG" w:eastAsia="ky-KG"/>
              </w:rPr>
              <w:t>6</w:t>
            </w:r>
            <w:r w:rsidRPr="000F11AC">
              <w:rPr>
                <w:rFonts w:ascii="Times New Roman" w:eastAsia="Times New Roman" w:hAnsi="Times New Roman" w:cs="Times New Roman"/>
                <w:b/>
                <w:bCs/>
                <w:sz w:val="20"/>
                <w:szCs w:val="20"/>
                <w:lang w:eastAsia="ky-KG"/>
              </w:rPr>
              <w:t>,</w:t>
            </w:r>
            <w:r w:rsidRPr="000F11AC">
              <w:rPr>
                <w:rFonts w:ascii="Times New Roman" w:eastAsia="Times New Roman" w:hAnsi="Times New Roman" w:cs="Times New Roman"/>
                <w:b/>
                <w:bCs/>
                <w:sz w:val="20"/>
                <w:szCs w:val="20"/>
                <w:lang w:val="ky-KG" w:eastAsia="ky-KG"/>
              </w:rPr>
              <w:t>2</w:t>
            </w:r>
          </w:p>
        </w:tc>
        <w:tc>
          <w:tcPr>
            <w:tcW w:w="1418"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
                <w:bCs/>
                <w:sz w:val="20"/>
                <w:szCs w:val="20"/>
                <w:lang w:eastAsia="ky-KG"/>
              </w:rPr>
            </w:pPr>
            <w:r w:rsidRPr="000F11AC">
              <w:rPr>
                <w:rFonts w:ascii="Times New Roman" w:eastAsia="Times New Roman" w:hAnsi="Times New Roman" w:cs="Times New Roman"/>
                <w:b/>
                <w:bCs/>
                <w:sz w:val="20"/>
                <w:szCs w:val="20"/>
                <w:lang w:eastAsia="ky-KG"/>
              </w:rPr>
              <w:t>93,4</w:t>
            </w:r>
          </w:p>
        </w:tc>
      </w:tr>
      <w:tr w:rsidR="002045A4" w:rsidRPr="000F11AC" w:rsidTr="0061711A">
        <w:trPr>
          <w:trHeight w:val="297"/>
        </w:trPr>
        <w:tc>
          <w:tcPr>
            <w:tcW w:w="2812" w:type="dxa"/>
            <w:tcBorders>
              <w:top w:val="single" w:sz="4" w:space="0" w:color="auto"/>
              <w:left w:val="single" w:sz="8" w:space="0" w:color="auto"/>
              <w:bottom w:val="single" w:sz="4" w:space="0" w:color="auto"/>
              <w:right w:val="single" w:sz="4" w:space="0" w:color="auto"/>
            </w:tcBorders>
            <w:vAlign w:val="bottom"/>
            <w:hideMark/>
          </w:tcPr>
          <w:p w:rsidR="002045A4" w:rsidRPr="000F11AC" w:rsidRDefault="002045A4" w:rsidP="0061711A">
            <w:pPr>
              <w:spacing w:after="0" w:line="240" w:lineRule="auto"/>
              <w:rPr>
                <w:rFonts w:ascii="Times New Roman" w:eastAsia="Calibri" w:hAnsi="Times New Roman" w:cs="Times New Roman"/>
                <w:sz w:val="24"/>
                <w:szCs w:val="24"/>
                <w:lang w:val="ky-KG"/>
              </w:rPr>
            </w:pPr>
            <w:r w:rsidRPr="000F11AC">
              <w:rPr>
                <w:rFonts w:ascii="Times New Roman" w:hAnsi="Times New Roman" w:cs="Times New Roman"/>
                <w:bCs/>
                <w:sz w:val="24"/>
                <w:szCs w:val="24"/>
                <w:lang w:val="ky-KG" w:eastAsia="ky-KG"/>
              </w:rPr>
              <w:t>АЧТММнын ведомстволук   мекемелери</w:t>
            </w:r>
          </w:p>
        </w:tc>
        <w:tc>
          <w:tcPr>
            <w:tcW w:w="1027"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9</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9</w:t>
            </w:r>
          </w:p>
        </w:tc>
        <w:tc>
          <w:tcPr>
            <w:tcW w:w="1026"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eastAsia="ky-KG"/>
              </w:rPr>
            </w:pPr>
            <w:r w:rsidRPr="000F11AC">
              <w:rPr>
                <w:rFonts w:ascii="Times New Roman" w:eastAsia="Times New Roman" w:hAnsi="Times New Roman" w:cs="Times New Roman"/>
                <w:bCs/>
                <w:sz w:val="20"/>
                <w:szCs w:val="20"/>
                <w:lang w:eastAsia="ky-KG"/>
              </w:rPr>
              <w:t>7,8</w:t>
            </w:r>
          </w:p>
        </w:tc>
        <w:tc>
          <w:tcPr>
            <w:tcW w:w="1108"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10</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6</w:t>
            </w:r>
          </w:p>
        </w:tc>
        <w:tc>
          <w:tcPr>
            <w:tcW w:w="995"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2</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8</w:t>
            </w:r>
          </w:p>
        </w:tc>
        <w:tc>
          <w:tcPr>
            <w:tcW w:w="992"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10</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6</w:t>
            </w:r>
          </w:p>
        </w:tc>
        <w:tc>
          <w:tcPr>
            <w:tcW w:w="1418"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eastAsia="ky-KG"/>
              </w:rPr>
            </w:pPr>
            <w:r w:rsidRPr="000F11AC">
              <w:rPr>
                <w:rFonts w:ascii="Times New Roman" w:eastAsia="Times New Roman" w:hAnsi="Times New Roman" w:cs="Times New Roman"/>
                <w:bCs/>
                <w:sz w:val="20"/>
                <w:szCs w:val="20"/>
                <w:lang w:val="ky-KG" w:eastAsia="ky-KG"/>
              </w:rPr>
              <w:t>10</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6</w:t>
            </w:r>
          </w:p>
        </w:tc>
      </w:tr>
      <w:tr w:rsidR="002045A4" w:rsidRPr="000F11AC" w:rsidTr="0061711A">
        <w:trPr>
          <w:trHeight w:val="297"/>
        </w:trPr>
        <w:tc>
          <w:tcPr>
            <w:tcW w:w="2812" w:type="dxa"/>
            <w:tcBorders>
              <w:top w:val="single" w:sz="4" w:space="0" w:color="auto"/>
              <w:left w:val="single" w:sz="8" w:space="0" w:color="auto"/>
              <w:bottom w:val="single" w:sz="4" w:space="0" w:color="auto"/>
              <w:right w:val="single" w:sz="4" w:space="0" w:color="auto"/>
            </w:tcBorders>
            <w:vAlign w:val="bottom"/>
            <w:hideMark/>
          </w:tcPr>
          <w:p w:rsidR="002045A4" w:rsidRPr="000F11AC" w:rsidRDefault="002045A4" w:rsidP="0061711A">
            <w:pPr>
              <w:spacing w:after="0" w:line="240" w:lineRule="auto"/>
              <w:contextualSpacing/>
              <w:rPr>
                <w:rFonts w:ascii="Times New Roman" w:hAnsi="Times New Roman" w:cs="Times New Roman"/>
                <w:bCs/>
                <w:sz w:val="24"/>
                <w:szCs w:val="24"/>
                <w:lang w:val="ky-KG" w:eastAsia="ky-KG"/>
              </w:rPr>
            </w:pPr>
            <w:r w:rsidRPr="000F11AC">
              <w:rPr>
                <w:rFonts w:ascii="Times New Roman" w:hAnsi="Times New Roman" w:cs="Times New Roman"/>
                <w:bCs/>
                <w:sz w:val="24"/>
                <w:szCs w:val="24"/>
                <w:lang w:val="ky-KG" w:eastAsia="ky-KG"/>
              </w:rPr>
              <w:t>Суу чарба жана мелиорация департаментинин  ведомстволук мекемелери</w:t>
            </w:r>
          </w:p>
        </w:tc>
        <w:tc>
          <w:tcPr>
            <w:tcW w:w="1027"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7</w:t>
            </w:r>
            <w:r w:rsidRPr="000F11AC">
              <w:rPr>
                <w:rFonts w:ascii="Times New Roman" w:eastAsia="Times New Roman" w:hAnsi="Times New Roman" w:cs="Times New Roman"/>
                <w:bCs/>
                <w:sz w:val="20"/>
                <w:szCs w:val="20"/>
                <w:lang w:eastAsia="ky-KG"/>
              </w:rPr>
              <w:t>8,</w:t>
            </w:r>
            <w:r w:rsidRPr="000F11AC">
              <w:rPr>
                <w:rFonts w:ascii="Times New Roman" w:eastAsia="Times New Roman" w:hAnsi="Times New Roman" w:cs="Times New Roman"/>
                <w:bCs/>
                <w:sz w:val="20"/>
                <w:szCs w:val="20"/>
                <w:lang w:val="ky-KG" w:eastAsia="ky-KG"/>
              </w:rPr>
              <w:t>9</w:t>
            </w:r>
          </w:p>
        </w:tc>
        <w:tc>
          <w:tcPr>
            <w:tcW w:w="1026"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eastAsia="ky-KG"/>
              </w:rPr>
            </w:pPr>
            <w:r w:rsidRPr="000F11AC">
              <w:rPr>
                <w:rFonts w:ascii="Times New Roman" w:eastAsia="Times New Roman" w:hAnsi="Times New Roman" w:cs="Times New Roman"/>
                <w:bCs/>
                <w:sz w:val="20"/>
                <w:szCs w:val="20"/>
                <w:lang w:eastAsia="ky-KG"/>
              </w:rPr>
              <w:t>80,1</w:t>
            </w:r>
          </w:p>
        </w:tc>
        <w:tc>
          <w:tcPr>
            <w:tcW w:w="1108"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eastAsia="ky-KG"/>
              </w:rPr>
              <w:t>8</w:t>
            </w:r>
            <w:r w:rsidRPr="000F11AC">
              <w:rPr>
                <w:rFonts w:ascii="Times New Roman" w:eastAsia="Times New Roman" w:hAnsi="Times New Roman" w:cs="Times New Roman"/>
                <w:bCs/>
                <w:sz w:val="20"/>
                <w:szCs w:val="20"/>
                <w:lang w:val="ky-KG" w:eastAsia="ky-KG"/>
              </w:rPr>
              <w:t>5</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6</w:t>
            </w:r>
          </w:p>
        </w:tc>
        <w:tc>
          <w:tcPr>
            <w:tcW w:w="995"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5</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5</w:t>
            </w:r>
          </w:p>
        </w:tc>
        <w:tc>
          <w:tcPr>
            <w:tcW w:w="992"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eastAsia="ky-KG"/>
              </w:rPr>
            </w:pPr>
            <w:r w:rsidRPr="000F11AC">
              <w:rPr>
                <w:rFonts w:ascii="Times New Roman" w:eastAsia="Times New Roman" w:hAnsi="Times New Roman" w:cs="Times New Roman"/>
                <w:bCs/>
                <w:sz w:val="20"/>
                <w:szCs w:val="20"/>
                <w:lang w:eastAsia="ky-KG"/>
              </w:rPr>
              <w:t>8</w:t>
            </w:r>
            <w:r w:rsidRPr="000F11AC">
              <w:rPr>
                <w:rFonts w:ascii="Times New Roman" w:eastAsia="Times New Roman" w:hAnsi="Times New Roman" w:cs="Times New Roman"/>
                <w:bCs/>
                <w:sz w:val="20"/>
                <w:szCs w:val="20"/>
                <w:lang w:val="ky-KG" w:eastAsia="ky-KG"/>
              </w:rPr>
              <w:t>5</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6</w:t>
            </w:r>
          </w:p>
        </w:tc>
        <w:tc>
          <w:tcPr>
            <w:tcW w:w="1418"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eastAsia="ky-KG"/>
              </w:rPr>
            </w:pPr>
            <w:r w:rsidRPr="000F11AC">
              <w:rPr>
                <w:rFonts w:ascii="Times New Roman" w:eastAsia="Times New Roman" w:hAnsi="Times New Roman" w:cs="Times New Roman"/>
                <w:bCs/>
                <w:sz w:val="20"/>
                <w:szCs w:val="20"/>
                <w:lang w:eastAsia="ky-KG"/>
              </w:rPr>
              <w:t>85,6</w:t>
            </w:r>
          </w:p>
        </w:tc>
      </w:tr>
      <w:tr w:rsidR="002045A4" w:rsidRPr="000F11AC" w:rsidTr="0061711A">
        <w:trPr>
          <w:trHeight w:val="297"/>
        </w:trPr>
        <w:tc>
          <w:tcPr>
            <w:tcW w:w="2812" w:type="dxa"/>
            <w:tcBorders>
              <w:top w:val="single" w:sz="4" w:space="0" w:color="auto"/>
              <w:left w:val="single" w:sz="8" w:space="0" w:color="auto"/>
              <w:bottom w:val="single" w:sz="4" w:space="0" w:color="auto"/>
              <w:right w:val="single" w:sz="4" w:space="0" w:color="auto"/>
            </w:tcBorders>
            <w:vAlign w:val="bottom"/>
            <w:hideMark/>
          </w:tcPr>
          <w:p w:rsidR="002045A4" w:rsidRPr="000F11AC" w:rsidRDefault="002045A4" w:rsidP="0061711A">
            <w:pPr>
              <w:pStyle w:val="a8"/>
              <w:numPr>
                <w:ilvl w:val="0"/>
                <w:numId w:val="22"/>
              </w:numPr>
              <w:rPr>
                <w:b/>
                <w:bCs/>
                <w:lang w:val="ky-KG" w:eastAsia="ky-KG"/>
              </w:rPr>
            </w:pPr>
            <w:r w:rsidRPr="000F11AC">
              <w:rPr>
                <w:b/>
                <w:bCs/>
                <w:lang w:val="ky-KG" w:eastAsia="ky-KG"/>
              </w:rPr>
              <w:t>Мамлекеттик инвестициялар</w:t>
            </w:r>
          </w:p>
        </w:tc>
        <w:tc>
          <w:tcPr>
            <w:tcW w:w="1027"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
                <w:bCs/>
                <w:sz w:val="20"/>
                <w:szCs w:val="20"/>
                <w:lang w:val="ky-KG" w:eastAsia="ky-KG"/>
              </w:rPr>
            </w:pPr>
            <w:r w:rsidRPr="000F11AC">
              <w:rPr>
                <w:rFonts w:ascii="Times New Roman" w:eastAsia="Times New Roman" w:hAnsi="Times New Roman" w:cs="Times New Roman"/>
                <w:b/>
                <w:bCs/>
                <w:sz w:val="20"/>
                <w:szCs w:val="20"/>
                <w:lang w:eastAsia="ky-KG"/>
              </w:rPr>
              <w:t>1</w:t>
            </w:r>
            <w:r w:rsidRPr="000F11AC">
              <w:rPr>
                <w:rFonts w:ascii="Times New Roman" w:eastAsia="Times New Roman" w:hAnsi="Times New Roman" w:cs="Times New Roman"/>
                <w:b/>
                <w:bCs/>
                <w:sz w:val="20"/>
                <w:szCs w:val="20"/>
                <w:lang w:val="ky-KG" w:eastAsia="ky-KG"/>
              </w:rPr>
              <w:t xml:space="preserve"> 582</w:t>
            </w:r>
            <w:r w:rsidRPr="000F11AC">
              <w:rPr>
                <w:rFonts w:ascii="Times New Roman" w:eastAsia="Times New Roman" w:hAnsi="Times New Roman" w:cs="Times New Roman"/>
                <w:b/>
                <w:bCs/>
                <w:sz w:val="20"/>
                <w:szCs w:val="20"/>
                <w:lang w:eastAsia="ky-KG"/>
              </w:rPr>
              <w:t>,</w:t>
            </w:r>
            <w:r w:rsidRPr="000F11AC">
              <w:rPr>
                <w:rFonts w:ascii="Times New Roman" w:eastAsia="Times New Roman" w:hAnsi="Times New Roman" w:cs="Times New Roman"/>
                <w:b/>
                <w:bCs/>
                <w:sz w:val="20"/>
                <w:szCs w:val="20"/>
                <w:lang w:val="ky-KG" w:eastAsia="ky-KG"/>
              </w:rPr>
              <w:t>2</w:t>
            </w:r>
          </w:p>
        </w:tc>
        <w:tc>
          <w:tcPr>
            <w:tcW w:w="1026"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
                <w:bCs/>
                <w:sz w:val="20"/>
                <w:szCs w:val="20"/>
                <w:lang w:eastAsia="ky-KG"/>
              </w:rPr>
            </w:pPr>
            <w:r w:rsidRPr="000F11AC">
              <w:rPr>
                <w:rFonts w:ascii="Times New Roman" w:eastAsia="Times New Roman" w:hAnsi="Times New Roman" w:cs="Times New Roman"/>
                <w:b/>
                <w:bCs/>
                <w:sz w:val="20"/>
                <w:szCs w:val="20"/>
                <w:lang w:eastAsia="ky-KG"/>
              </w:rPr>
              <w:t>3</w:t>
            </w:r>
            <w:r w:rsidRPr="000F11AC">
              <w:rPr>
                <w:rFonts w:ascii="Times New Roman" w:eastAsia="Times New Roman" w:hAnsi="Times New Roman" w:cs="Times New Roman"/>
                <w:b/>
                <w:bCs/>
                <w:sz w:val="20"/>
                <w:szCs w:val="20"/>
                <w:lang w:val="ky-KG" w:eastAsia="ky-KG"/>
              </w:rPr>
              <w:t xml:space="preserve"> </w:t>
            </w:r>
            <w:r w:rsidRPr="000F11AC">
              <w:rPr>
                <w:rFonts w:ascii="Times New Roman" w:eastAsia="Times New Roman" w:hAnsi="Times New Roman" w:cs="Times New Roman"/>
                <w:b/>
                <w:bCs/>
                <w:sz w:val="20"/>
                <w:szCs w:val="20"/>
                <w:lang w:eastAsia="ky-KG"/>
              </w:rPr>
              <w:t>607,1</w:t>
            </w:r>
          </w:p>
        </w:tc>
        <w:tc>
          <w:tcPr>
            <w:tcW w:w="1108"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
                <w:bCs/>
                <w:sz w:val="20"/>
                <w:szCs w:val="20"/>
                <w:lang w:val="ky-KG" w:eastAsia="ky-KG"/>
              </w:rPr>
            </w:pPr>
            <w:r w:rsidRPr="000F11AC">
              <w:rPr>
                <w:rFonts w:ascii="Times New Roman" w:eastAsia="Times New Roman" w:hAnsi="Times New Roman" w:cs="Times New Roman"/>
                <w:b/>
                <w:bCs/>
                <w:sz w:val="20"/>
                <w:szCs w:val="20"/>
                <w:lang w:val="ky-KG" w:eastAsia="ky-KG"/>
              </w:rPr>
              <w:t>1 354</w:t>
            </w:r>
            <w:r w:rsidRPr="000F11AC">
              <w:rPr>
                <w:rFonts w:ascii="Times New Roman" w:eastAsia="Times New Roman" w:hAnsi="Times New Roman" w:cs="Times New Roman"/>
                <w:b/>
                <w:bCs/>
                <w:sz w:val="20"/>
                <w:szCs w:val="20"/>
                <w:lang w:eastAsia="ky-KG"/>
              </w:rPr>
              <w:t>,</w:t>
            </w:r>
            <w:r w:rsidRPr="000F11AC">
              <w:rPr>
                <w:rFonts w:ascii="Times New Roman" w:eastAsia="Times New Roman" w:hAnsi="Times New Roman" w:cs="Times New Roman"/>
                <w:b/>
                <w:bCs/>
                <w:sz w:val="20"/>
                <w:szCs w:val="20"/>
                <w:lang w:val="ky-KG" w:eastAsia="ky-KG"/>
              </w:rPr>
              <w:t>7</w:t>
            </w:r>
          </w:p>
        </w:tc>
        <w:tc>
          <w:tcPr>
            <w:tcW w:w="995"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
                <w:bCs/>
                <w:sz w:val="20"/>
                <w:szCs w:val="20"/>
                <w:lang w:val="ky-KG" w:eastAsia="ky-KG"/>
              </w:rPr>
            </w:pPr>
            <w:r w:rsidRPr="000F11AC">
              <w:rPr>
                <w:rFonts w:ascii="Times New Roman" w:eastAsia="Times New Roman" w:hAnsi="Times New Roman" w:cs="Times New Roman"/>
                <w:b/>
                <w:bCs/>
                <w:sz w:val="20"/>
                <w:szCs w:val="20"/>
                <w:lang w:eastAsia="ky-KG"/>
              </w:rPr>
              <w:t>-</w:t>
            </w:r>
            <w:r w:rsidRPr="000F11AC">
              <w:rPr>
                <w:rFonts w:ascii="Times New Roman" w:eastAsia="Times New Roman" w:hAnsi="Times New Roman" w:cs="Times New Roman"/>
                <w:b/>
                <w:bCs/>
                <w:sz w:val="20"/>
                <w:szCs w:val="20"/>
                <w:lang w:val="ky-KG" w:eastAsia="ky-KG"/>
              </w:rPr>
              <w:t>2 252</w:t>
            </w:r>
            <w:r w:rsidRPr="000F11AC">
              <w:rPr>
                <w:rFonts w:ascii="Times New Roman" w:eastAsia="Times New Roman" w:hAnsi="Times New Roman" w:cs="Times New Roman"/>
                <w:b/>
                <w:bCs/>
                <w:sz w:val="20"/>
                <w:szCs w:val="20"/>
                <w:lang w:eastAsia="ky-KG"/>
              </w:rPr>
              <w:t>,</w:t>
            </w:r>
            <w:r w:rsidRPr="000F11AC">
              <w:rPr>
                <w:rFonts w:ascii="Times New Roman" w:eastAsia="Times New Roman" w:hAnsi="Times New Roman" w:cs="Times New Roman"/>
                <w:b/>
                <w:bCs/>
                <w:sz w:val="20"/>
                <w:szCs w:val="20"/>
                <w:lang w:val="ky-KG" w:eastAsia="ky-KG"/>
              </w:rPr>
              <w:t>4</w:t>
            </w:r>
          </w:p>
        </w:tc>
        <w:tc>
          <w:tcPr>
            <w:tcW w:w="992"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
                <w:bCs/>
                <w:sz w:val="20"/>
                <w:szCs w:val="20"/>
                <w:lang w:eastAsia="ky-KG"/>
              </w:rPr>
            </w:pPr>
            <w:r w:rsidRPr="000F11AC">
              <w:rPr>
                <w:rFonts w:ascii="Times New Roman" w:eastAsia="Times New Roman" w:hAnsi="Times New Roman" w:cs="Times New Roman"/>
                <w:b/>
                <w:bCs/>
                <w:sz w:val="20"/>
                <w:szCs w:val="20"/>
                <w:lang w:val="ky-KG" w:eastAsia="ky-KG"/>
              </w:rPr>
              <w:t>1 582</w:t>
            </w:r>
            <w:r w:rsidRPr="000F11AC">
              <w:rPr>
                <w:rFonts w:ascii="Times New Roman" w:eastAsia="Times New Roman" w:hAnsi="Times New Roman" w:cs="Times New Roman"/>
                <w:b/>
                <w:bCs/>
                <w:sz w:val="20"/>
                <w:szCs w:val="20"/>
                <w:lang w:eastAsia="ky-KG"/>
              </w:rPr>
              <w:t>,9</w:t>
            </w:r>
          </w:p>
        </w:tc>
        <w:tc>
          <w:tcPr>
            <w:tcW w:w="1418"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
                <w:bCs/>
                <w:sz w:val="20"/>
                <w:szCs w:val="20"/>
                <w:lang w:val="ky-KG" w:eastAsia="ky-KG"/>
              </w:rPr>
            </w:pPr>
            <w:r w:rsidRPr="000F11AC">
              <w:rPr>
                <w:rFonts w:ascii="Times New Roman" w:eastAsia="Times New Roman" w:hAnsi="Times New Roman" w:cs="Times New Roman"/>
                <w:b/>
                <w:bCs/>
                <w:sz w:val="20"/>
                <w:szCs w:val="20"/>
                <w:lang w:val="ky-KG" w:eastAsia="ky-KG"/>
              </w:rPr>
              <w:t>1 513</w:t>
            </w:r>
            <w:r w:rsidRPr="000F11AC">
              <w:rPr>
                <w:rFonts w:ascii="Times New Roman" w:eastAsia="Times New Roman" w:hAnsi="Times New Roman" w:cs="Times New Roman"/>
                <w:b/>
                <w:bCs/>
                <w:sz w:val="20"/>
                <w:szCs w:val="20"/>
                <w:lang w:eastAsia="ky-KG"/>
              </w:rPr>
              <w:t>,</w:t>
            </w:r>
            <w:r w:rsidRPr="000F11AC">
              <w:rPr>
                <w:rFonts w:ascii="Times New Roman" w:eastAsia="Times New Roman" w:hAnsi="Times New Roman" w:cs="Times New Roman"/>
                <w:b/>
                <w:bCs/>
                <w:sz w:val="20"/>
                <w:szCs w:val="20"/>
                <w:lang w:val="ky-KG" w:eastAsia="ky-KG"/>
              </w:rPr>
              <w:t>8</w:t>
            </w:r>
          </w:p>
        </w:tc>
      </w:tr>
      <w:tr w:rsidR="002045A4" w:rsidRPr="000F11AC" w:rsidTr="0061711A">
        <w:trPr>
          <w:trHeight w:val="297"/>
        </w:trPr>
        <w:tc>
          <w:tcPr>
            <w:tcW w:w="2812" w:type="dxa"/>
            <w:tcBorders>
              <w:top w:val="single" w:sz="4" w:space="0" w:color="auto"/>
              <w:left w:val="single" w:sz="8" w:space="0" w:color="auto"/>
              <w:bottom w:val="single" w:sz="4" w:space="0" w:color="auto"/>
              <w:right w:val="single" w:sz="4" w:space="0" w:color="auto"/>
            </w:tcBorders>
            <w:vAlign w:val="bottom"/>
            <w:hideMark/>
          </w:tcPr>
          <w:p w:rsidR="002045A4" w:rsidRPr="000F11AC" w:rsidRDefault="002045A4" w:rsidP="0061711A">
            <w:pPr>
              <w:spacing w:after="0" w:line="240" w:lineRule="auto"/>
              <w:rPr>
                <w:rFonts w:ascii="Times New Roman" w:hAnsi="Times New Roman" w:cs="Times New Roman"/>
                <w:bCs/>
                <w:sz w:val="24"/>
                <w:szCs w:val="24"/>
                <w:lang w:val="ky-KG" w:eastAsia="ky-KG"/>
              </w:rPr>
            </w:pPr>
            <w:r w:rsidRPr="000F11AC">
              <w:rPr>
                <w:rFonts w:ascii="Times New Roman" w:hAnsi="Times New Roman" w:cs="Times New Roman"/>
                <w:bCs/>
                <w:sz w:val="24"/>
                <w:szCs w:val="24"/>
                <w:lang w:val="ky-KG" w:eastAsia="ky-KG"/>
              </w:rPr>
              <w:t>кошкаржылоо</w:t>
            </w:r>
          </w:p>
        </w:tc>
        <w:tc>
          <w:tcPr>
            <w:tcW w:w="1027"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13</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0</w:t>
            </w:r>
          </w:p>
        </w:tc>
        <w:tc>
          <w:tcPr>
            <w:tcW w:w="1026"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eastAsia="ky-KG"/>
              </w:rPr>
            </w:pPr>
            <w:r w:rsidRPr="000F11AC">
              <w:rPr>
                <w:rFonts w:ascii="Times New Roman" w:eastAsia="Times New Roman" w:hAnsi="Times New Roman" w:cs="Times New Roman"/>
                <w:bCs/>
                <w:sz w:val="20"/>
                <w:szCs w:val="20"/>
                <w:lang w:eastAsia="ky-KG"/>
              </w:rPr>
              <w:t>20,1</w:t>
            </w:r>
          </w:p>
        </w:tc>
        <w:tc>
          <w:tcPr>
            <w:tcW w:w="1108"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48</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1</w:t>
            </w:r>
          </w:p>
        </w:tc>
        <w:tc>
          <w:tcPr>
            <w:tcW w:w="995"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28</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0</w:t>
            </w:r>
          </w:p>
        </w:tc>
        <w:tc>
          <w:tcPr>
            <w:tcW w:w="992"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56</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0</w:t>
            </w:r>
          </w:p>
        </w:tc>
        <w:tc>
          <w:tcPr>
            <w:tcW w:w="1418"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7</w:t>
            </w:r>
            <w:r w:rsidRPr="000F11AC">
              <w:rPr>
                <w:rFonts w:ascii="Times New Roman" w:eastAsia="Times New Roman" w:hAnsi="Times New Roman" w:cs="Times New Roman"/>
                <w:bCs/>
                <w:sz w:val="20"/>
                <w:szCs w:val="20"/>
                <w:lang w:eastAsia="ky-KG"/>
              </w:rPr>
              <w:t>0</w:t>
            </w:r>
            <w:r w:rsidRPr="000F11AC">
              <w:rPr>
                <w:rFonts w:ascii="Times New Roman" w:eastAsia="Times New Roman" w:hAnsi="Times New Roman" w:cs="Times New Roman"/>
                <w:bCs/>
                <w:sz w:val="20"/>
                <w:szCs w:val="20"/>
                <w:lang w:val="ky-KG" w:eastAsia="ky-KG"/>
              </w:rPr>
              <w:t>,7</w:t>
            </w:r>
          </w:p>
        </w:tc>
      </w:tr>
      <w:tr w:rsidR="002045A4" w:rsidRPr="000F11AC" w:rsidTr="0061711A">
        <w:trPr>
          <w:trHeight w:val="297"/>
        </w:trPr>
        <w:tc>
          <w:tcPr>
            <w:tcW w:w="2812" w:type="dxa"/>
            <w:tcBorders>
              <w:top w:val="single" w:sz="4" w:space="0" w:color="auto"/>
              <w:left w:val="single" w:sz="8" w:space="0" w:color="auto"/>
              <w:bottom w:val="single" w:sz="4" w:space="0" w:color="auto"/>
              <w:right w:val="single" w:sz="4" w:space="0" w:color="auto"/>
            </w:tcBorders>
            <w:vAlign w:val="bottom"/>
            <w:hideMark/>
          </w:tcPr>
          <w:p w:rsidR="002045A4" w:rsidRPr="000F11AC" w:rsidRDefault="002045A4" w:rsidP="0061711A">
            <w:pPr>
              <w:spacing w:after="0" w:line="240" w:lineRule="auto"/>
              <w:rPr>
                <w:rFonts w:ascii="Times New Roman" w:hAnsi="Times New Roman" w:cs="Times New Roman"/>
                <w:bCs/>
                <w:sz w:val="24"/>
                <w:szCs w:val="24"/>
                <w:lang w:val="ky-KG" w:eastAsia="ky-KG"/>
              </w:rPr>
            </w:pPr>
            <w:r w:rsidRPr="000F11AC">
              <w:rPr>
                <w:rFonts w:ascii="Times New Roman" w:hAnsi="Times New Roman" w:cs="Times New Roman"/>
                <w:bCs/>
                <w:sz w:val="24"/>
                <w:szCs w:val="24"/>
                <w:lang w:val="ky-KG" w:eastAsia="ky-KG"/>
              </w:rPr>
              <w:t>каржылоо</w:t>
            </w:r>
          </w:p>
        </w:tc>
        <w:tc>
          <w:tcPr>
            <w:tcW w:w="1027"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eastAsia="ky-KG"/>
              </w:rPr>
              <w:t>1</w:t>
            </w:r>
            <w:r w:rsidRPr="000F11AC">
              <w:rPr>
                <w:rFonts w:ascii="Times New Roman" w:eastAsia="Times New Roman" w:hAnsi="Times New Roman" w:cs="Times New Roman"/>
                <w:bCs/>
                <w:sz w:val="20"/>
                <w:szCs w:val="20"/>
                <w:lang w:val="ky-KG" w:eastAsia="ky-KG"/>
              </w:rPr>
              <w:t xml:space="preserve"> 569</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2</w:t>
            </w:r>
          </w:p>
        </w:tc>
        <w:tc>
          <w:tcPr>
            <w:tcW w:w="1026"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eastAsia="ky-KG"/>
              </w:rPr>
            </w:pPr>
            <w:r w:rsidRPr="000F11AC">
              <w:rPr>
                <w:rFonts w:ascii="Times New Roman" w:eastAsia="Times New Roman" w:hAnsi="Times New Roman" w:cs="Times New Roman"/>
                <w:bCs/>
                <w:sz w:val="20"/>
                <w:szCs w:val="20"/>
                <w:lang w:eastAsia="ky-KG"/>
              </w:rPr>
              <w:t>3</w:t>
            </w:r>
            <w:r w:rsidRPr="000F11AC">
              <w:rPr>
                <w:rFonts w:ascii="Times New Roman" w:eastAsia="Times New Roman" w:hAnsi="Times New Roman" w:cs="Times New Roman"/>
                <w:bCs/>
                <w:sz w:val="20"/>
                <w:szCs w:val="20"/>
                <w:lang w:val="ky-KG" w:eastAsia="ky-KG"/>
              </w:rPr>
              <w:t xml:space="preserve"> </w:t>
            </w:r>
            <w:r w:rsidRPr="000F11AC">
              <w:rPr>
                <w:rFonts w:ascii="Times New Roman" w:eastAsia="Times New Roman" w:hAnsi="Times New Roman" w:cs="Times New Roman"/>
                <w:bCs/>
                <w:sz w:val="20"/>
                <w:szCs w:val="20"/>
                <w:lang w:eastAsia="ky-KG"/>
              </w:rPr>
              <w:t>586,9</w:t>
            </w:r>
          </w:p>
        </w:tc>
        <w:tc>
          <w:tcPr>
            <w:tcW w:w="1108"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1 306</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6</w:t>
            </w:r>
          </w:p>
        </w:tc>
        <w:tc>
          <w:tcPr>
            <w:tcW w:w="995"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2 280</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3</w:t>
            </w:r>
          </w:p>
        </w:tc>
        <w:tc>
          <w:tcPr>
            <w:tcW w:w="992"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1 526</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9</w:t>
            </w:r>
          </w:p>
        </w:tc>
        <w:tc>
          <w:tcPr>
            <w:tcW w:w="1418"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1 443</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1</w:t>
            </w:r>
          </w:p>
        </w:tc>
      </w:tr>
      <w:tr w:rsidR="002045A4" w:rsidRPr="000F11AC" w:rsidTr="0061711A">
        <w:trPr>
          <w:trHeight w:val="297"/>
        </w:trPr>
        <w:tc>
          <w:tcPr>
            <w:tcW w:w="2812" w:type="dxa"/>
            <w:tcBorders>
              <w:top w:val="single" w:sz="4" w:space="0" w:color="auto"/>
              <w:left w:val="single" w:sz="8" w:space="0" w:color="auto"/>
              <w:bottom w:val="single" w:sz="4" w:space="0" w:color="auto"/>
              <w:right w:val="single" w:sz="4" w:space="0" w:color="auto"/>
            </w:tcBorders>
            <w:vAlign w:val="bottom"/>
            <w:hideMark/>
          </w:tcPr>
          <w:p w:rsidR="002045A4" w:rsidRPr="000F11AC" w:rsidRDefault="002045A4" w:rsidP="0061711A">
            <w:pPr>
              <w:spacing w:after="0" w:line="240" w:lineRule="auto"/>
              <w:rPr>
                <w:rFonts w:ascii="Times New Roman" w:hAnsi="Times New Roman" w:cs="Times New Roman"/>
                <w:bCs/>
                <w:sz w:val="24"/>
                <w:szCs w:val="24"/>
                <w:lang w:val="ky-KG" w:eastAsia="ky-KG"/>
              </w:rPr>
            </w:pPr>
            <w:r w:rsidRPr="000F11AC">
              <w:rPr>
                <w:rFonts w:ascii="Times New Roman" w:hAnsi="Times New Roman" w:cs="Times New Roman"/>
                <w:bCs/>
                <w:sz w:val="24"/>
                <w:szCs w:val="24"/>
                <w:lang w:val="ky-KG" w:eastAsia="ky-KG"/>
              </w:rPr>
              <w:t>АЧТММ боюнча бардыгы (1+2+3)</w:t>
            </w:r>
          </w:p>
        </w:tc>
        <w:tc>
          <w:tcPr>
            <w:tcW w:w="1027"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
                <w:bCs/>
                <w:sz w:val="20"/>
                <w:szCs w:val="20"/>
                <w:lang w:val="ky-KG" w:eastAsia="ky-KG"/>
              </w:rPr>
            </w:pPr>
            <w:r w:rsidRPr="000F11AC">
              <w:rPr>
                <w:rFonts w:ascii="Times New Roman" w:eastAsia="Times New Roman" w:hAnsi="Times New Roman" w:cs="Times New Roman"/>
                <w:b/>
                <w:bCs/>
                <w:sz w:val="20"/>
                <w:szCs w:val="20"/>
                <w:lang w:val="ky-KG" w:eastAsia="ky-KG"/>
              </w:rPr>
              <w:t>3 360</w:t>
            </w:r>
            <w:r w:rsidRPr="000F11AC">
              <w:rPr>
                <w:rFonts w:ascii="Times New Roman" w:eastAsia="Times New Roman" w:hAnsi="Times New Roman" w:cs="Times New Roman"/>
                <w:b/>
                <w:bCs/>
                <w:sz w:val="20"/>
                <w:szCs w:val="20"/>
                <w:lang w:eastAsia="ky-KG"/>
              </w:rPr>
              <w:t>,</w:t>
            </w:r>
            <w:r w:rsidRPr="000F11AC">
              <w:rPr>
                <w:rFonts w:ascii="Times New Roman" w:eastAsia="Times New Roman" w:hAnsi="Times New Roman" w:cs="Times New Roman"/>
                <w:b/>
                <w:bCs/>
                <w:sz w:val="20"/>
                <w:szCs w:val="20"/>
                <w:lang w:val="ky-KG" w:eastAsia="ky-KG"/>
              </w:rPr>
              <w:t>9</w:t>
            </w:r>
          </w:p>
        </w:tc>
        <w:tc>
          <w:tcPr>
            <w:tcW w:w="1026"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
                <w:bCs/>
                <w:sz w:val="20"/>
                <w:szCs w:val="20"/>
                <w:lang w:eastAsia="ky-KG"/>
              </w:rPr>
            </w:pPr>
            <w:r w:rsidRPr="000F11AC">
              <w:rPr>
                <w:rFonts w:ascii="Times New Roman" w:eastAsia="Times New Roman" w:hAnsi="Times New Roman" w:cs="Times New Roman"/>
                <w:b/>
                <w:bCs/>
                <w:sz w:val="20"/>
                <w:szCs w:val="20"/>
                <w:lang w:eastAsia="ky-KG"/>
              </w:rPr>
              <w:t>5</w:t>
            </w:r>
            <w:r w:rsidRPr="000F11AC">
              <w:rPr>
                <w:rFonts w:ascii="Times New Roman" w:eastAsia="Times New Roman" w:hAnsi="Times New Roman" w:cs="Times New Roman"/>
                <w:b/>
                <w:bCs/>
                <w:sz w:val="20"/>
                <w:szCs w:val="20"/>
                <w:lang w:val="ky-KG" w:eastAsia="ky-KG"/>
              </w:rPr>
              <w:t xml:space="preserve"> 388</w:t>
            </w:r>
            <w:r w:rsidRPr="000F11AC">
              <w:rPr>
                <w:rFonts w:ascii="Times New Roman" w:eastAsia="Times New Roman" w:hAnsi="Times New Roman" w:cs="Times New Roman"/>
                <w:b/>
                <w:bCs/>
                <w:sz w:val="20"/>
                <w:szCs w:val="20"/>
                <w:lang w:eastAsia="ky-KG"/>
              </w:rPr>
              <w:t>,2</w:t>
            </w:r>
          </w:p>
        </w:tc>
        <w:tc>
          <w:tcPr>
            <w:tcW w:w="1108"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
                <w:bCs/>
                <w:sz w:val="20"/>
                <w:szCs w:val="20"/>
                <w:lang w:val="ky-KG" w:eastAsia="ky-KG"/>
              </w:rPr>
            </w:pPr>
            <w:r w:rsidRPr="000F11AC">
              <w:rPr>
                <w:rFonts w:ascii="Times New Roman" w:eastAsia="Times New Roman" w:hAnsi="Times New Roman" w:cs="Times New Roman"/>
                <w:b/>
                <w:bCs/>
                <w:sz w:val="20"/>
                <w:szCs w:val="20"/>
                <w:lang w:eastAsia="ky-KG"/>
              </w:rPr>
              <w:t xml:space="preserve">3 </w:t>
            </w:r>
            <w:r w:rsidRPr="000F11AC">
              <w:rPr>
                <w:rFonts w:ascii="Times New Roman" w:eastAsia="Times New Roman" w:hAnsi="Times New Roman" w:cs="Times New Roman"/>
                <w:b/>
                <w:bCs/>
                <w:sz w:val="20"/>
                <w:szCs w:val="20"/>
                <w:lang w:val="ky-KG" w:eastAsia="ky-KG"/>
              </w:rPr>
              <w:t>151</w:t>
            </w:r>
            <w:r w:rsidRPr="000F11AC">
              <w:rPr>
                <w:rFonts w:ascii="Times New Roman" w:eastAsia="Times New Roman" w:hAnsi="Times New Roman" w:cs="Times New Roman"/>
                <w:b/>
                <w:bCs/>
                <w:sz w:val="20"/>
                <w:szCs w:val="20"/>
                <w:lang w:eastAsia="ky-KG"/>
              </w:rPr>
              <w:t>,</w:t>
            </w:r>
            <w:r w:rsidRPr="000F11AC">
              <w:rPr>
                <w:rFonts w:ascii="Times New Roman" w:eastAsia="Times New Roman" w:hAnsi="Times New Roman" w:cs="Times New Roman"/>
                <w:b/>
                <w:bCs/>
                <w:sz w:val="20"/>
                <w:szCs w:val="20"/>
                <w:lang w:val="ky-KG" w:eastAsia="ky-KG"/>
              </w:rPr>
              <w:t>1</w:t>
            </w:r>
          </w:p>
        </w:tc>
        <w:tc>
          <w:tcPr>
            <w:tcW w:w="995"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
                <w:bCs/>
                <w:sz w:val="20"/>
                <w:szCs w:val="20"/>
                <w:lang w:val="ky-KG" w:eastAsia="ky-KG"/>
              </w:rPr>
            </w:pPr>
            <w:r w:rsidRPr="000F11AC">
              <w:rPr>
                <w:rFonts w:ascii="Times New Roman" w:eastAsia="Times New Roman" w:hAnsi="Times New Roman" w:cs="Times New Roman"/>
                <w:b/>
                <w:bCs/>
                <w:sz w:val="20"/>
                <w:szCs w:val="20"/>
                <w:lang w:eastAsia="ky-KG"/>
              </w:rPr>
              <w:t>-</w:t>
            </w:r>
            <w:r w:rsidRPr="000F11AC">
              <w:rPr>
                <w:rFonts w:ascii="Times New Roman" w:eastAsia="Times New Roman" w:hAnsi="Times New Roman" w:cs="Times New Roman"/>
                <w:b/>
                <w:bCs/>
                <w:sz w:val="20"/>
                <w:szCs w:val="20"/>
                <w:lang w:val="ky-KG" w:eastAsia="ky-KG"/>
              </w:rPr>
              <w:t>2 237</w:t>
            </w:r>
            <w:r w:rsidRPr="000F11AC">
              <w:rPr>
                <w:rFonts w:ascii="Times New Roman" w:eastAsia="Times New Roman" w:hAnsi="Times New Roman" w:cs="Times New Roman"/>
                <w:b/>
                <w:bCs/>
                <w:sz w:val="20"/>
                <w:szCs w:val="20"/>
                <w:lang w:eastAsia="ky-KG"/>
              </w:rPr>
              <w:t>,</w:t>
            </w:r>
            <w:r w:rsidRPr="000F11AC">
              <w:rPr>
                <w:rFonts w:ascii="Times New Roman" w:eastAsia="Times New Roman" w:hAnsi="Times New Roman" w:cs="Times New Roman"/>
                <w:b/>
                <w:bCs/>
                <w:sz w:val="20"/>
                <w:szCs w:val="20"/>
                <w:lang w:val="ky-KG" w:eastAsia="ky-KG"/>
              </w:rPr>
              <w:t>1</w:t>
            </w:r>
          </w:p>
        </w:tc>
        <w:tc>
          <w:tcPr>
            <w:tcW w:w="992"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
                <w:bCs/>
                <w:sz w:val="20"/>
                <w:szCs w:val="20"/>
                <w:lang w:val="ky-KG" w:eastAsia="ky-KG"/>
              </w:rPr>
            </w:pPr>
            <w:r w:rsidRPr="000F11AC">
              <w:rPr>
                <w:rFonts w:ascii="Times New Roman" w:eastAsia="Times New Roman" w:hAnsi="Times New Roman" w:cs="Times New Roman"/>
                <w:b/>
                <w:bCs/>
                <w:sz w:val="20"/>
                <w:szCs w:val="20"/>
                <w:lang w:val="ky-KG" w:eastAsia="ky-KG"/>
              </w:rPr>
              <w:t>3 394</w:t>
            </w:r>
            <w:r w:rsidRPr="000F11AC">
              <w:rPr>
                <w:rFonts w:ascii="Times New Roman" w:eastAsia="Times New Roman" w:hAnsi="Times New Roman" w:cs="Times New Roman"/>
                <w:b/>
                <w:bCs/>
                <w:sz w:val="20"/>
                <w:szCs w:val="20"/>
                <w:lang w:eastAsia="ky-KG"/>
              </w:rPr>
              <w:t>,</w:t>
            </w:r>
            <w:r w:rsidRPr="000F11AC">
              <w:rPr>
                <w:rFonts w:ascii="Times New Roman" w:eastAsia="Times New Roman" w:hAnsi="Times New Roman" w:cs="Times New Roman"/>
                <w:b/>
                <w:bCs/>
                <w:sz w:val="20"/>
                <w:szCs w:val="20"/>
                <w:lang w:val="ky-KG" w:eastAsia="ky-KG"/>
              </w:rPr>
              <w:t>7</w:t>
            </w:r>
          </w:p>
        </w:tc>
        <w:tc>
          <w:tcPr>
            <w:tcW w:w="1418" w:type="dxa"/>
            <w:tcBorders>
              <w:top w:val="single" w:sz="4" w:space="0" w:color="auto"/>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
                <w:bCs/>
                <w:sz w:val="20"/>
                <w:szCs w:val="20"/>
                <w:lang w:val="ky-KG" w:eastAsia="ky-KG"/>
              </w:rPr>
            </w:pPr>
            <w:r w:rsidRPr="000F11AC">
              <w:rPr>
                <w:rFonts w:ascii="Times New Roman" w:eastAsia="Times New Roman" w:hAnsi="Times New Roman" w:cs="Times New Roman"/>
                <w:b/>
                <w:bCs/>
                <w:sz w:val="20"/>
                <w:szCs w:val="20"/>
                <w:lang w:val="ky-KG" w:eastAsia="ky-KG"/>
              </w:rPr>
              <w:t>3 348</w:t>
            </w:r>
            <w:r w:rsidRPr="000F11AC">
              <w:rPr>
                <w:rFonts w:ascii="Times New Roman" w:eastAsia="Times New Roman" w:hAnsi="Times New Roman" w:cs="Times New Roman"/>
                <w:b/>
                <w:bCs/>
                <w:sz w:val="20"/>
                <w:szCs w:val="20"/>
                <w:lang w:eastAsia="ky-KG"/>
              </w:rPr>
              <w:t>,</w:t>
            </w:r>
            <w:r w:rsidRPr="000F11AC">
              <w:rPr>
                <w:rFonts w:ascii="Times New Roman" w:eastAsia="Times New Roman" w:hAnsi="Times New Roman" w:cs="Times New Roman"/>
                <w:b/>
                <w:bCs/>
                <w:sz w:val="20"/>
                <w:szCs w:val="20"/>
                <w:lang w:val="ky-KG" w:eastAsia="ky-KG"/>
              </w:rPr>
              <w:t>3</w:t>
            </w:r>
          </w:p>
        </w:tc>
      </w:tr>
    </w:tbl>
    <w:p w:rsidR="002045A4" w:rsidRPr="000F11AC" w:rsidRDefault="002045A4" w:rsidP="002045A4">
      <w:pPr>
        <w:shd w:val="clear" w:color="auto" w:fill="FFFFFF"/>
        <w:spacing w:after="0" w:line="240" w:lineRule="auto"/>
        <w:ind w:firstLine="709"/>
        <w:jc w:val="both"/>
        <w:rPr>
          <w:rFonts w:ascii="Times New Roman" w:hAnsi="Times New Roman" w:cs="Times New Roman"/>
          <w:sz w:val="24"/>
          <w:szCs w:val="24"/>
          <w:lang w:val="ky-KG"/>
        </w:rPr>
      </w:pPr>
    </w:p>
    <w:p w:rsidR="002045A4" w:rsidRPr="000F11AC" w:rsidRDefault="002045A4" w:rsidP="002045A4">
      <w:pPr>
        <w:shd w:val="clear" w:color="auto" w:fill="FFFFFF"/>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2019-жылга республикалык бюджеттин </w:t>
      </w:r>
      <w:r w:rsidRPr="000F11AC">
        <w:rPr>
          <w:rFonts w:ascii="Times New Roman" w:eastAsia="Calibri" w:hAnsi="Times New Roman" w:cs="Times New Roman"/>
          <w:sz w:val="24"/>
          <w:szCs w:val="24"/>
          <w:lang w:val="ky-KG"/>
        </w:rPr>
        <w:t xml:space="preserve">1 700,2  </w:t>
      </w:r>
      <w:r w:rsidRPr="000F11AC">
        <w:rPr>
          <w:rFonts w:ascii="Times New Roman" w:hAnsi="Times New Roman" w:cs="Times New Roman"/>
          <w:sz w:val="24"/>
          <w:szCs w:val="24"/>
          <w:lang w:val="ky-KG"/>
        </w:rPr>
        <w:t xml:space="preserve">млн. сом суммадагы каражаттары АЧТММга экономикалык беренелери боюнча төмөндөгүчө бөлүштүрүлгөн: </w:t>
      </w:r>
    </w:p>
    <w:p w:rsidR="002045A4" w:rsidRPr="000F11AC" w:rsidRDefault="002045A4" w:rsidP="002045A4">
      <w:pPr>
        <w:shd w:val="clear" w:color="auto" w:fill="FFFFFF"/>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 чыгашалардын корголгон беренелери боюнча (эмгек акы) </w:t>
      </w:r>
      <w:r w:rsidRPr="000F11AC">
        <w:rPr>
          <w:rFonts w:ascii="Times New Roman" w:eastAsia="Calibri" w:hAnsi="Times New Roman" w:cs="Times New Roman"/>
          <w:sz w:val="24"/>
          <w:szCs w:val="24"/>
          <w:lang w:val="ky-KG"/>
        </w:rPr>
        <w:t>1 007</w:t>
      </w:r>
      <w:r w:rsidRPr="000F11AC">
        <w:rPr>
          <w:rFonts w:ascii="Times New Roman" w:eastAsia="Calibri" w:hAnsi="Times New Roman" w:cs="Times New Roman"/>
          <w:sz w:val="24"/>
          <w:szCs w:val="24"/>
        </w:rPr>
        <w:t>,</w:t>
      </w:r>
      <w:r w:rsidRPr="000F11AC">
        <w:rPr>
          <w:rFonts w:ascii="Times New Roman" w:eastAsia="Calibri" w:hAnsi="Times New Roman" w:cs="Times New Roman"/>
          <w:sz w:val="24"/>
          <w:szCs w:val="24"/>
          <w:lang w:val="ky-KG"/>
        </w:rPr>
        <w:t xml:space="preserve">7 </w:t>
      </w:r>
      <w:r w:rsidRPr="000F11AC">
        <w:rPr>
          <w:rFonts w:ascii="Times New Roman" w:hAnsi="Times New Roman" w:cs="Times New Roman"/>
          <w:sz w:val="24"/>
          <w:szCs w:val="24"/>
          <w:lang w:val="ky-KG"/>
        </w:rPr>
        <w:t xml:space="preserve">млн. сом же </w:t>
      </w:r>
      <w:r w:rsidRPr="000F11AC">
        <w:rPr>
          <w:rFonts w:ascii="Times New Roman" w:eastAsia="Calibri" w:hAnsi="Times New Roman" w:cs="Times New Roman"/>
          <w:sz w:val="24"/>
          <w:szCs w:val="24"/>
        </w:rPr>
        <w:t>5</w:t>
      </w:r>
      <w:r w:rsidRPr="000F11AC">
        <w:rPr>
          <w:rFonts w:ascii="Times New Roman" w:eastAsia="Calibri" w:hAnsi="Times New Roman" w:cs="Times New Roman"/>
          <w:sz w:val="24"/>
          <w:szCs w:val="24"/>
          <w:lang w:val="ky-KG"/>
        </w:rPr>
        <w:t>9</w:t>
      </w:r>
      <w:r w:rsidRPr="000F11AC">
        <w:rPr>
          <w:rFonts w:ascii="Times New Roman" w:eastAsia="Calibri" w:hAnsi="Times New Roman" w:cs="Times New Roman"/>
          <w:sz w:val="24"/>
          <w:szCs w:val="24"/>
        </w:rPr>
        <w:t>,</w:t>
      </w:r>
      <w:r w:rsidRPr="000F11AC">
        <w:rPr>
          <w:rFonts w:ascii="Times New Roman" w:eastAsia="Calibri" w:hAnsi="Times New Roman" w:cs="Times New Roman"/>
          <w:sz w:val="24"/>
          <w:szCs w:val="24"/>
          <w:lang w:val="ky-KG"/>
        </w:rPr>
        <w:t>3</w:t>
      </w:r>
      <w:r w:rsidRPr="000F11AC">
        <w:rPr>
          <w:rFonts w:ascii="Times New Roman" w:eastAsia="Calibri" w:hAnsi="Times New Roman" w:cs="Times New Roman"/>
          <w:sz w:val="24"/>
          <w:szCs w:val="24"/>
        </w:rPr>
        <w:t xml:space="preserve"> </w:t>
      </w:r>
      <w:r w:rsidRPr="000F11AC">
        <w:rPr>
          <w:rFonts w:ascii="Times New Roman" w:hAnsi="Times New Roman" w:cs="Times New Roman"/>
          <w:sz w:val="24"/>
          <w:szCs w:val="24"/>
          <w:lang w:val="ky-KG"/>
        </w:rPr>
        <w:t>%;</w:t>
      </w:r>
    </w:p>
    <w:p w:rsidR="002045A4" w:rsidRPr="000F11AC" w:rsidRDefault="002045A4" w:rsidP="002045A4">
      <w:pPr>
        <w:shd w:val="clear" w:color="auto" w:fill="FFFFFF"/>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коммуналдык чыгымдарга 181,7 млн. сом же  10,7 %;</w:t>
      </w:r>
    </w:p>
    <w:p w:rsidR="002045A4" w:rsidRPr="000F11AC" w:rsidRDefault="002045A4" w:rsidP="002045A4">
      <w:pPr>
        <w:shd w:val="clear" w:color="auto" w:fill="FFFFFF"/>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 финансылык эмес активдерди колдоого чыгымдар (капиталдык оӊдоо, машиналарды жана жабдууларды сатып алуу) 299,4 млн. сом же  </w:t>
      </w:r>
      <w:r w:rsidRPr="000F11AC">
        <w:rPr>
          <w:rFonts w:ascii="Times New Roman" w:eastAsia="Calibri" w:hAnsi="Times New Roman" w:cs="Times New Roman"/>
          <w:sz w:val="24"/>
          <w:szCs w:val="24"/>
          <w:lang w:val="ky-KG"/>
        </w:rPr>
        <w:t>17</w:t>
      </w:r>
      <w:r w:rsidRPr="000F11AC">
        <w:rPr>
          <w:rFonts w:ascii="Times New Roman" w:eastAsia="Calibri" w:hAnsi="Times New Roman" w:cs="Times New Roman"/>
          <w:sz w:val="24"/>
          <w:szCs w:val="24"/>
        </w:rPr>
        <w:t>,</w:t>
      </w:r>
      <w:r w:rsidRPr="000F11AC">
        <w:rPr>
          <w:rFonts w:ascii="Times New Roman" w:eastAsia="Calibri" w:hAnsi="Times New Roman" w:cs="Times New Roman"/>
          <w:sz w:val="24"/>
          <w:szCs w:val="24"/>
          <w:lang w:val="ky-KG"/>
        </w:rPr>
        <w:t>6</w:t>
      </w:r>
      <w:r w:rsidRPr="000F11AC">
        <w:rPr>
          <w:rFonts w:ascii="Times New Roman" w:eastAsia="Calibri" w:hAnsi="Times New Roman" w:cs="Times New Roman"/>
          <w:sz w:val="24"/>
          <w:szCs w:val="24"/>
        </w:rPr>
        <w:t xml:space="preserve"> </w:t>
      </w:r>
      <w:r w:rsidRPr="000F11AC">
        <w:rPr>
          <w:rFonts w:ascii="Times New Roman" w:hAnsi="Times New Roman" w:cs="Times New Roman"/>
          <w:sz w:val="24"/>
          <w:szCs w:val="24"/>
          <w:lang w:val="ky-KG"/>
        </w:rPr>
        <w:t>%;</w:t>
      </w:r>
    </w:p>
    <w:p w:rsidR="002045A4" w:rsidRPr="000F11AC" w:rsidRDefault="002045A4" w:rsidP="002045A4">
      <w:pPr>
        <w:shd w:val="clear" w:color="auto" w:fill="FFFFFF"/>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lastRenderedPageBreak/>
        <w:t xml:space="preserve">- чыгымдардын башка беренелерине 211,3 млн. сом же </w:t>
      </w:r>
      <w:r w:rsidRPr="000F11AC">
        <w:rPr>
          <w:rFonts w:ascii="Times New Roman" w:eastAsia="Calibri" w:hAnsi="Times New Roman" w:cs="Times New Roman"/>
          <w:sz w:val="24"/>
          <w:szCs w:val="24"/>
          <w:lang w:val="ky-KG"/>
        </w:rPr>
        <w:t>12</w:t>
      </w:r>
      <w:r w:rsidRPr="000F11AC">
        <w:rPr>
          <w:rFonts w:ascii="Times New Roman" w:eastAsia="Calibri" w:hAnsi="Times New Roman" w:cs="Times New Roman"/>
          <w:sz w:val="24"/>
          <w:szCs w:val="24"/>
        </w:rPr>
        <w:t>,</w:t>
      </w:r>
      <w:r w:rsidRPr="000F11AC">
        <w:rPr>
          <w:rFonts w:ascii="Times New Roman" w:eastAsia="Calibri" w:hAnsi="Times New Roman" w:cs="Times New Roman"/>
          <w:sz w:val="24"/>
          <w:szCs w:val="24"/>
          <w:lang w:val="ky-KG"/>
        </w:rPr>
        <w:t>4</w:t>
      </w:r>
      <w:r w:rsidRPr="000F11AC">
        <w:rPr>
          <w:rFonts w:ascii="Times New Roman" w:eastAsia="Calibri" w:hAnsi="Times New Roman" w:cs="Times New Roman"/>
          <w:sz w:val="24"/>
          <w:szCs w:val="24"/>
        </w:rPr>
        <w:t xml:space="preserve"> </w:t>
      </w:r>
      <w:r w:rsidRPr="000F11AC">
        <w:rPr>
          <w:rFonts w:ascii="Times New Roman" w:hAnsi="Times New Roman" w:cs="Times New Roman"/>
          <w:sz w:val="24"/>
          <w:szCs w:val="24"/>
          <w:lang w:val="ky-KG"/>
        </w:rPr>
        <w:t xml:space="preserve">%. </w:t>
      </w:r>
    </w:p>
    <w:p w:rsidR="002045A4" w:rsidRPr="000F11AC" w:rsidRDefault="002045A4" w:rsidP="002045A4">
      <w:pPr>
        <w:shd w:val="clear" w:color="auto" w:fill="FFFFFF"/>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Бюджеттик каражаттарды АЧТММнын бөлүмчөлөрү боюнча бөлүштүрүү 2019-жылдын республикалык бюджетинин долбоорунда төмөнкүдөй берилген:</w:t>
      </w:r>
    </w:p>
    <w:p w:rsidR="002045A4" w:rsidRPr="000F11AC" w:rsidRDefault="002045A4" w:rsidP="002045A4">
      <w:pPr>
        <w:shd w:val="clear" w:color="auto" w:fill="FFFFFF"/>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Суу чарба департаментине анын аппаратын күтүүгө, ошондой эле мамлекеттик ирригациялык курулмаларды техникалык эксплуатациялоого жана капиталдык оӊдоого  -</w:t>
      </w:r>
      <w:r w:rsidRPr="000F11AC">
        <w:rPr>
          <w:rFonts w:ascii="Times New Roman" w:eastAsia="Calibri" w:hAnsi="Times New Roman" w:cs="Times New Roman"/>
          <w:sz w:val="24"/>
          <w:szCs w:val="24"/>
          <w:lang w:val="ky-KG"/>
        </w:rPr>
        <w:t xml:space="preserve">1 302,1 </w:t>
      </w:r>
      <w:r w:rsidRPr="000F11AC">
        <w:rPr>
          <w:rFonts w:ascii="Times New Roman" w:hAnsi="Times New Roman" w:cs="Times New Roman"/>
          <w:sz w:val="24"/>
          <w:szCs w:val="24"/>
          <w:lang w:val="ky-KG"/>
        </w:rPr>
        <w:t xml:space="preserve">млн.сом, бул АЧТММ үчүн пландалган бюджеттик каражаттардын жалпы көлөмүнө карата </w:t>
      </w:r>
      <w:r w:rsidRPr="000F11AC">
        <w:rPr>
          <w:rFonts w:ascii="Times New Roman" w:eastAsia="Calibri" w:hAnsi="Times New Roman" w:cs="Times New Roman"/>
          <w:sz w:val="24"/>
          <w:szCs w:val="24"/>
          <w:lang w:val="ky-KG"/>
        </w:rPr>
        <w:t xml:space="preserve">76,6 </w:t>
      </w:r>
      <w:r w:rsidRPr="000F11AC">
        <w:rPr>
          <w:rFonts w:ascii="Times New Roman" w:hAnsi="Times New Roman" w:cs="Times New Roman"/>
          <w:sz w:val="24"/>
          <w:szCs w:val="24"/>
          <w:lang w:val="ky-KG"/>
        </w:rPr>
        <w:t>% ды түзөт;</w:t>
      </w:r>
    </w:p>
    <w:p w:rsidR="002045A4" w:rsidRPr="000F11AC" w:rsidRDefault="002045A4" w:rsidP="002045A4">
      <w:pPr>
        <w:shd w:val="clear" w:color="auto" w:fill="FFFFFF"/>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 АЧТММ аппаратынын жана анын ведомстволук уюмдарынын чыгымдарын каржылоого </w:t>
      </w:r>
      <w:r w:rsidRPr="000F11AC">
        <w:rPr>
          <w:rFonts w:ascii="Times New Roman" w:eastAsia="Calibri" w:hAnsi="Times New Roman" w:cs="Times New Roman"/>
          <w:sz w:val="24"/>
          <w:szCs w:val="24"/>
          <w:lang w:val="ky-KG"/>
        </w:rPr>
        <w:t xml:space="preserve">268,6    </w:t>
      </w:r>
      <w:r w:rsidRPr="000F11AC">
        <w:rPr>
          <w:rFonts w:ascii="Times New Roman" w:hAnsi="Times New Roman" w:cs="Times New Roman"/>
          <w:sz w:val="24"/>
          <w:szCs w:val="24"/>
          <w:lang w:val="ky-KG"/>
        </w:rPr>
        <w:t xml:space="preserve">млн. сом же бюджеттик чыгымдардын жалпы көлөмүнө карата  </w:t>
      </w:r>
      <w:r w:rsidRPr="000F11AC">
        <w:rPr>
          <w:rFonts w:ascii="Times New Roman" w:eastAsia="Calibri" w:hAnsi="Times New Roman" w:cs="Times New Roman"/>
          <w:sz w:val="24"/>
          <w:szCs w:val="24"/>
          <w:lang w:val="ky-KG"/>
        </w:rPr>
        <w:t xml:space="preserve">15,8  </w:t>
      </w:r>
      <w:r w:rsidRPr="000F11AC">
        <w:rPr>
          <w:rFonts w:ascii="Times New Roman" w:hAnsi="Times New Roman" w:cs="Times New Roman"/>
          <w:sz w:val="24"/>
          <w:szCs w:val="24"/>
          <w:lang w:val="ky-KG"/>
        </w:rPr>
        <w:t>% багытталат;</w:t>
      </w:r>
    </w:p>
    <w:p w:rsidR="002045A4" w:rsidRPr="000F11AC" w:rsidRDefault="002045A4" w:rsidP="002045A4">
      <w:pPr>
        <w:shd w:val="clear" w:color="auto" w:fill="FFFFFF"/>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 агрардык өнүктүрүүнүн райондук башкармалыктарынын чыгымдарын каржылоого, ошондой эле «Кыргызмамжердолбоорлоо» МИге </w:t>
      </w:r>
      <w:r w:rsidRPr="000F11AC">
        <w:rPr>
          <w:rFonts w:ascii="Times New Roman" w:eastAsia="Calibri" w:hAnsi="Times New Roman" w:cs="Times New Roman"/>
          <w:sz w:val="24"/>
          <w:szCs w:val="24"/>
          <w:lang w:val="ky-KG"/>
        </w:rPr>
        <w:t xml:space="preserve">129,5 </w:t>
      </w:r>
      <w:r w:rsidRPr="000F11AC">
        <w:rPr>
          <w:rFonts w:ascii="Times New Roman" w:hAnsi="Times New Roman" w:cs="Times New Roman"/>
          <w:sz w:val="24"/>
          <w:szCs w:val="24"/>
          <w:lang w:val="ky-KG"/>
        </w:rPr>
        <w:t xml:space="preserve">млн.сом же бюджеттик каржылоонун жалпы көлөмүнүн </w:t>
      </w:r>
      <w:r w:rsidRPr="000F11AC">
        <w:rPr>
          <w:rFonts w:ascii="Times New Roman" w:eastAsia="Calibri" w:hAnsi="Times New Roman" w:cs="Times New Roman"/>
          <w:sz w:val="24"/>
          <w:szCs w:val="24"/>
          <w:lang w:val="ky-KG"/>
        </w:rPr>
        <w:t xml:space="preserve">7,7 </w:t>
      </w:r>
      <w:r w:rsidRPr="000F11AC">
        <w:rPr>
          <w:rFonts w:ascii="Times New Roman" w:hAnsi="Times New Roman" w:cs="Times New Roman"/>
          <w:sz w:val="24"/>
          <w:szCs w:val="24"/>
          <w:lang w:val="ky-KG"/>
        </w:rPr>
        <w:t xml:space="preserve">%ы багытталат.   </w:t>
      </w:r>
    </w:p>
    <w:p w:rsidR="002045A4" w:rsidRPr="000F11AC" w:rsidRDefault="002045A4" w:rsidP="002045A4">
      <w:pPr>
        <w:spacing w:after="0" w:line="240" w:lineRule="auto"/>
        <w:ind w:firstLine="708"/>
        <w:jc w:val="both"/>
        <w:rPr>
          <w:rFonts w:ascii="Times New Roman" w:hAnsi="Times New Roman" w:cs="Times New Roman"/>
          <w:sz w:val="24"/>
          <w:szCs w:val="24"/>
          <w:lang w:val="ky-KG"/>
        </w:rPr>
      </w:pPr>
      <w:r w:rsidRPr="000F11AC">
        <w:rPr>
          <w:rFonts w:ascii="Times New Roman" w:hAnsi="Times New Roman" w:cs="Times New Roman"/>
          <w:b/>
          <w:sz w:val="24"/>
          <w:szCs w:val="24"/>
          <w:lang w:val="ky-KG"/>
        </w:rPr>
        <w:t xml:space="preserve">70444. </w:t>
      </w:r>
      <w:r w:rsidRPr="000F11AC">
        <w:rPr>
          <w:rFonts w:ascii="Times New Roman" w:hAnsi="Times New Roman" w:cs="Times New Roman"/>
          <w:sz w:val="24"/>
          <w:szCs w:val="24"/>
          <w:lang w:val="ky-KG"/>
        </w:rPr>
        <w:t xml:space="preserve">“Тоо кен казып алуу өнөр жайында, кайра иштетүүчү өнөр жайда жана курулуштагы башка кызмат көрсөтүүлөр” бөлүмчөсү боюнча чыгымдар 2019-жылы 37,9 </w:t>
      </w:r>
      <w:r w:rsidRPr="000F11AC">
        <w:rPr>
          <w:rFonts w:ascii="Times New Roman" w:hAnsi="Times New Roman" w:cs="Times New Roman"/>
          <w:bCs/>
          <w:sz w:val="24"/>
          <w:szCs w:val="24"/>
          <w:lang w:val="ky-KG"/>
        </w:rPr>
        <w:t>млн. сом суммасында каралган</w:t>
      </w:r>
      <w:r w:rsidRPr="000F11AC">
        <w:rPr>
          <w:rFonts w:ascii="Times New Roman" w:hAnsi="Times New Roman" w:cs="Times New Roman"/>
          <w:sz w:val="24"/>
          <w:szCs w:val="24"/>
          <w:lang w:val="ky-KG"/>
        </w:rPr>
        <w:t xml:space="preserve">, ал 2018-жылдын бекитилген бюджетине караганда 149,4 млн. сом же 79,8 % га аз, анын ичинен бюджеттик каражаттардын эсебинен чыгымдар </w:t>
      </w:r>
      <w:r w:rsidRPr="000F11AC">
        <w:rPr>
          <w:rFonts w:ascii="Times New Roman" w:hAnsi="Times New Roman" w:cs="Times New Roman"/>
          <w:bCs/>
          <w:sz w:val="24"/>
          <w:szCs w:val="24"/>
          <w:lang w:val="ky-KG"/>
        </w:rPr>
        <w:t xml:space="preserve">149,4 </w:t>
      </w:r>
      <w:r w:rsidRPr="000F11AC">
        <w:rPr>
          <w:rFonts w:ascii="Times New Roman" w:hAnsi="Times New Roman" w:cs="Times New Roman"/>
          <w:sz w:val="24"/>
          <w:szCs w:val="24"/>
          <w:lang w:val="ky-KG"/>
        </w:rPr>
        <w:t>млн. сомго азаюу менен 37,9 млн. сомду түзөт (ушул бөлүкчө Кыргыз Республикасынын Өкмөтүнө караштуу Архитектура, курулуш жана турак жай-коммуналдык чарба мамлекеттик агенттиги жана анын ведомстволук мекемелерин камтыйт).</w:t>
      </w:r>
    </w:p>
    <w:p w:rsidR="002045A4" w:rsidRPr="000F11AC" w:rsidRDefault="002045A4" w:rsidP="002045A4">
      <w:pPr>
        <w:spacing w:after="0" w:line="240" w:lineRule="auto"/>
        <w:jc w:val="right"/>
        <w:rPr>
          <w:rFonts w:ascii="Times New Roman" w:hAnsi="Times New Roman" w:cs="Times New Roman"/>
          <w:sz w:val="24"/>
          <w:szCs w:val="24"/>
          <w:lang w:val="ky-KG"/>
        </w:rPr>
      </w:pPr>
      <w:r w:rsidRPr="000F11AC">
        <w:rPr>
          <w:rFonts w:ascii="Times New Roman" w:hAnsi="Times New Roman" w:cs="Times New Roman"/>
          <w:sz w:val="24"/>
          <w:szCs w:val="24"/>
          <w:lang w:val="ky-KG"/>
        </w:rPr>
        <w:t>млн. сом</w:t>
      </w:r>
    </w:p>
    <w:tbl>
      <w:tblPr>
        <w:tblpPr w:leftFromText="180" w:rightFromText="180" w:bottomFromText="200" w:vertAnchor="text" w:horzAnchor="margin" w:tblpXSpec="center" w:tblpY="140"/>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76"/>
        <w:gridCol w:w="1134"/>
        <w:gridCol w:w="1276"/>
        <w:gridCol w:w="1276"/>
        <w:gridCol w:w="1134"/>
        <w:gridCol w:w="1134"/>
        <w:gridCol w:w="1134"/>
      </w:tblGrid>
      <w:tr w:rsidR="002045A4" w:rsidRPr="000F11AC" w:rsidTr="0061711A">
        <w:trPr>
          <w:trHeight w:val="709"/>
        </w:trPr>
        <w:tc>
          <w:tcPr>
            <w:tcW w:w="2376"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widowControl w:val="0"/>
              <w:spacing w:after="0" w:line="240" w:lineRule="auto"/>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sz w:val="24"/>
                <w:szCs w:val="24"/>
                <w:lang w:val="ky-KG" w:eastAsia="ru-RU"/>
              </w:rPr>
              <w:t xml:space="preserve">Аталышы  </w:t>
            </w:r>
          </w:p>
        </w:tc>
        <w:tc>
          <w:tcPr>
            <w:tcW w:w="1134"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4"/>
                <w:szCs w:val="24"/>
                <w:lang w:val="ky-KG" w:eastAsia="ru-RU"/>
              </w:rPr>
            </w:pPr>
            <w:r w:rsidRPr="000F11AC">
              <w:rPr>
                <w:rFonts w:ascii="Times New Roman" w:eastAsia="Calibri" w:hAnsi="Times New Roman" w:cs="Times New Roman"/>
                <w:b/>
                <w:bCs/>
                <w:sz w:val="24"/>
                <w:szCs w:val="24"/>
                <w:lang w:val="ky-KG" w:eastAsia="ru-RU"/>
              </w:rPr>
              <w:t>2017-ж. факт</w:t>
            </w:r>
          </w:p>
        </w:tc>
        <w:tc>
          <w:tcPr>
            <w:tcW w:w="1276"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4"/>
                <w:szCs w:val="24"/>
                <w:lang w:val="ky-KG" w:eastAsia="ru-RU"/>
              </w:rPr>
            </w:pPr>
            <w:r w:rsidRPr="000F11AC">
              <w:rPr>
                <w:rFonts w:ascii="Times New Roman" w:eastAsia="Calibri" w:hAnsi="Times New Roman" w:cs="Times New Roman"/>
                <w:b/>
                <w:bCs/>
                <w:sz w:val="24"/>
                <w:szCs w:val="24"/>
                <w:lang w:val="ky-KG" w:eastAsia="ru-RU"/>
              </w:rPr>
              <w:t>2018-ж. бект</w:t>
            </w:r>
          </w:p>
        </w:tc>
        <w:tc>
          <w:tcPr>
            <w:tcW w:w="1276"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4"/>
                <w:szCs w:val="24"/>
                <w:lang w:val="ky-KG" w:eastAsia="ru-RU"/>
              </w:rPr>
            </w:pPr>
            <w:r w:rsidRPr="000F11AC">
              <w:rPr>
                <w:rFonts w:ascii="Times New Roman" w:eastAsia="Calibri" w:hAnsi="Times New Roman" w:cs="Times New Roman"/>
                <w:b/>
                <w:bCs/>
                <w:sz w:val="24"/>
                <w:szCs w:val="24"/>
                <w:lang w:val="ky-KG" w:eastAsia="ru-RU"/>
              </w:rPr>
              <w:t>2019-ж. долбоор</w:t>
            </w:r>
          </w:p>
        </w:tc>
        <w:tc>
          <w:tcPr>
            <w:tcW w:w="1134"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4"/>
                <w:szCs w:val="24"/>
                <w:lang w:val="ky-KG" w:eastAsia="ru-RU"/>
              </w:rPr>
            </w:pPr>
            <w:r w:rsidRPr="000F11AC">
              <w:rPr>
                <w:rFonts w:ascii="Times New Roman" w:eastAsia="Calibri" w:hAnsi="Times New Roman" w:cs="Times New Roman"/>
                <w:b/>
                <w:bCs/>
                <w:sz w:val="24"/>
                <w:szCs w:val="24"/>
                <w:lang w:val="ky-KG" w:eastAsia="ru-RU"/>
              </w:rPr>
              <w:t>четтөө</w:t>
            </w:r>
          </w:p>
        </w:tc>
        <w:tc>
          <w:tcPr>
            <w:tcW w:w="1134"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4"/>
                <w:szCs w:val="24"/>
                <w:lang w:val="ky-KG" w:eastAsia="ru-RU"/>
              </w:rPr>
            </w:pPr>
            <w:r w:rsidRPr="000F11AC">
              <w:rPr>
                <w:rFonts w:ascii="Times New Roman" w:eastAsia="Calibri" w:hAnsi="Times New Roman" w:cs="Times New Roman"/>
                <w:b/>
                <w:bCs/>
                <w:sz w:val="24"/>
                <w:szCs w:val="24"/>
                <w:lang w:val="ky-KG" w:eastAsia="ru-RU"/>
              </w:rPr>
              <w:t>2020-ж. болжол</w:t>
            </w:r>
          </w:p>
        </w:tc>
        <w:tc>
          <w:tcPr>
            <w:tcW w:w="1134"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4"/>
                <w:szCs w:val="24"/>
                <w:lang w:val="ky-KG" w:eastAsia="ru-RU"/>
              </w:rPr>
            </w:pPr>
            <w:r w:rsidRPr="000F11AC">
              <w:rPr>
                <w:rFonts w:ascii="Times New Roman" w:eastAsia="Calibri" w:hAnsi="Times New Roman" w:cs="Times New Roman"/>
                <w:b/>
                <w:bCs/>
                <w:sz w:val="24"/>
                <w:szCs w:val="24"/>
                <w:lang w:val="ky-KG" w:eastAsia="ru-RU"/>
              </w:rPr>
              <w:t>2021-ж. болжол</w:t>
            </w:r>
          </w:p>
        </w:tc>
      </w:tr>
      <w:tr w:rsidR="002045A4" w:rsidRPr="000F11AC" w:rsidTr="0061711A">
        <w:trPr>
          <w:trHeight w:val="255"/>
        </w:trPr>
        <w:tc>
          <w:tcPr>
            <w:tcW w:w="2376"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both"/>
              <w:rPr>
                <w:rFonts w:ascii="Times New Roman" w:hAnsi="Times New Roman" w:cs="Times New Roman"/>
                <w:bCs/>
                <w:sz w:val="24"/>
                <w:szCs w:val="24"/>
                <w:lang w:val="ky-KG"/>
              </w:rPr>
            </w:pPr>
            <w:r w:rsidRPr="000F11AC">
              <w:rPr>
                <w:rFonts w:ascii="Times New Roman" w:eastAsia="Times New Roman" w:hAnsi="Times New Roman" w:cs="Times New Roman"/>
                <w:sz w:val="24"/>
                <w:szCs w:val="24"/>
                <w:lang w:val="ky-KG" w:eastAsia="ru-RU"/>
              </w:rPr>
              <w:t xml:space="preserve">Бардыгы </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79</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5</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bCs/>
                <w:sz w:val="20"/>
                <w:szCs w:val="20"/>
              </w:rPr>
            </w:pPr>
            <w:r w:rsidRPr="000F11AC">
              <w:rPr>
                <w:rFonts w:ascii="Times New Roman" w:hAnsi="Times New Roman" w:cs="Times New Roman"/>
                <w:bCs/>
                <w:sz w:val="20"/>
                <w:szCs w:val="20"/>
              </w:rPr>
              <w:t>187,3</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3</w:t>
            </w:r>
            <w:r w:rsidRPr="000F11AC">
              <w:rPr>
                <w:rFonts w:ascii="Times New Roman" w:hAnsi="Times New Roman" w:cs="Times New Roman"/>
                <w:bCs/>
                <w:sz w:val="20"/>
                <w:szCs w:val="20"/>
              </w:rPr>
              <w:t>7,</w:t>
            </w:r>
            <w:r w:rsidRPr="000F11AC">
              <w:rPr>
                <w:rFonts w:ascii="Times New Roman" w:hAnsi="Times New Roman" w:cs="Times New Roman"/>
                <w:bCs/>
                <w:sz w:val="20"/>
                <w:szCs w:val="20"/>
                <w:lang w:val="ky-KG"/>
              </w:rPr>
              <w:t>9</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bCs/>
                <w:sz w:val="20"/>
                <w:szCs w:val="20"/>
              </w:rPr>
            </w:pP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149,4</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37</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8</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3</w:t>
            </w:r>
            <w:r w:rsidRPr="000F11AC">
              <w:rPr>
                <w:rFonts w:ascii="Times New Roman" w:hAnsi="Times New Roman" w:cs="Times New Roman"/>
                <w:bCs/>
                <w:sz w:val="20"/>
                <w:szCs w:val="20"/>
              </w:rPr>
              <w:t>8,</w:t>
            </w:r>
            <w:r w:rsidRPr="000F11AC">
              <w:rPr>
                <w:rFonts w:ascii="Times New Roman" w:hAnsi="Times New Roman" w:cs="Times New Roman"/>
                <w:bCs/>
                <w:sz w:val="20"/>
                <w:szCs w:val="20"/>
                <w:lang w:val="ky-KG"/>
              </w:rPr>
              <w:t>3</w:t>
            </w:r>
          </w:p>
        </w:tc>
      </w:tr>
      <w:tr w:rsidR="002045A4" w:rsidRPr="000F11AC" w:rsidTr="0061711A">
        <w:trPr>
          <w:trHeight w:val="255"/>
        </w:trPr>
        <w:tc>
          <w:tcPr>
            <w:tcW w:w="2376"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Бюджеттик каражаттар</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rPr>
            </w:pPr>
            <w:r w:rsidRPr="000F11AC">
              <w:rPr>
                <w:rFonts w:ascii="Times New Roman" w:hAnsi="Times New Roman" w:cs="Times New Roman"/>
                <w:bCs/>
                <w:sz w:val="20"/>
                <w:szCs w:val="20"/>
                <w:lang w:val="ky-KG"/>
              </w:rPr>
              <w:t>79</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5</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rPr>
            </w:pPr>
            <w:r w:rsidRPr="000F11AC">
              <w:rPr>
                <w:rFonts w:ascii="Times New Roman" w:hAnsi="Times New Roman" w:cs="Times New Roman"/>
                <w:sz w:val="20"/>
                <w:szCs w:val="20"/>
              </w:rPr>
              <w:t>187,3</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3</w:t>
            </w:r>
            <w:r w:rsidRPr="000F11AC">
              <w:rPr>
                <w:rFonts w:ascii="Times New Roman" w:hAnsi="Times New Roman" w:cs="Times New Roman"/>
                <w:sz w:val="20"/>
                <w:szCs w:val="20"/>
              </w:rPr>
              <w:t>7,</w:t>
            </w:r>
            <w:r w:rsidRPr="000F11AC">
              <w:rPr>
                <w:rFonts w:ascii="Times New Roman" w:hAnsi="Times New Roman" w:cs="Times New Roman"/>
                <w:sz w:val="20"/>
                <w:szCs w:val="20"/>
                <w:lang w:val="ky-KG"/>
              </w:rPr>
              <w:t>9</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bCs/>
                <w:sz w:val="20"/>
                <w:szCs w:val="20"/>
              </w:rPr>
            </w:pP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149,4</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37</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8</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2045A4" w:rsidRPr="000F11AC" w:rsidRDefault="002045A4" w:rsidP="0061711A">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3</w:t>
            </w:r>
            <w:r w:rsidRPr="000F11AC">
              <w:rPr>
                <w:rFonts w:ascii="Times New Roman" w:hAnsi="Times New Roman" w:cs="Times New Roman"/>
                <w:sz w:val="20"/>
                <w:szCs w:val="20"/>
              </w:rPr>
              <w:t>8,</w:t>
            </w:r>
            <w:r w:rsidRPr="000F11AC">
              <w:rPr>
                <w:rFonts w:ascii="Times New Roman" w:hAnsi="Times New Roman" w:cs="Times New Roman"/>
                <w:sz w:val="20"/>
                <w:szCs w:val="20"/>
                <w:lang w:val="ky-KG"/>
              </w:rPr>
              <w:t>3</w:t>
            </w:r>
          </w:p>
        </w:tc>
      </w:tr>
    </w:tbl>
    <w:p w:rsidR="002045A4" w:rsidRPr="000F11AC" w:rsidRDefault="002045A4" w:rsidP="002045A4">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rPr>
        <w:t xml:space="preserve">Мамлекеттик жарандык кызматкерлердин ишинин натыйжалуулугун жогорулатуу жана эмгек акы системасын </w:t>
      </w:r>
      <w:r w:rsidRPr="000F11AC">
        <w:rPr>
          <w:rFonts w:ascii="Times New Roman" w:hAnsi="Times New Roman" w:cs="Times New Roman"/>
          <w:sz w:val="24"/>
          <w:szCs w:val="24"/>
          <w:lang w:val="ky-KG"/>
        </w:rPr>
        <w:t>ө</w:t>
      </w:r>
      <w:r w:rsidRPr="000F11AC">
        <w:rPr>
          <w:rFonts w:ascii="Times New Roman" w:hAnsi="Times New Roman" w:cs="Times New Roman"/>
          <w:sz w:val="24"/>
          <w:szCs w:val="24"/>
        </w:rPr>
        <w:t>рк</w:t>
      </w:r>
      <w:r w:rsidRPr="000F11AC">
        <w:rPr>
          <w:rFonts w:ascii="Times New Roman" w:hAnsi="Times New Roman" w:cs="Times New Roman"/>
          <w:sz w:val="24"/>
          <w:szCs w:val="24"/>
          <w:lang w:val="ky-KG"/>
        </w:rPr>
        <w:t>ү</w:t>
      </w:r>
      <w:r w:rsidRPr="000F11AC">
        <w:rPr>
          <w:rFonts w:ascii="Times New Roman" w:hAnsi="Times New Roman" w:cs="Times New Roman"/>
          <w:sz w:val="24"/>
          <w:szCs w:val="24"/>
        </w:rPr>
        <w:t>нд</w:t>
      </w:r>
      <w:r w:rsidRPr="000F11AC">
        <w:rPr>
          <w:rFonts w:ascii="Times New Roman" w:hAnsi="Times New Roman" w:cs="Times New Roman"/>
          <w:sz w:val="24"/>
          <w:szCs w:val="24"/>
          <w:lang w:val="ky-KG"/>
        </w:rPr>
        <w:t>ө</w:t>
      </w:r>
      <w:r w:rsidRPr="000F11AC">
        <w:rPr>
          <w:rFonts w:ascii="Times New Roman" w:hAnsi="Times New Roman" w:cs="Times New Roman"/>
          <w:sz w:val="24"/>
          <w:szCs w:val="24"/>
        </w:rPr>
        <w:t>т</w:t>
      </w:r>
      <w:r w:rsidRPr="000F11AC">
        <w:rPr>
          <w:rFonts w:ascii="Times New Roman" w:hAnsi="Times New Roman" w:cs="Times New Roman"/>
          <w:sz w:val="24"/>
          <w:szCs w:val="24"/>
          <w:lang w:val="ky-KG"/>
        </w:rPr>
        <w:t>үү</w:t>
      </w:r>
      <w:r w:rsidRPr="000F11AC">
        <w:rPr>
          <w:rFonts w:ascii="Times New Roman" w:hAnsi="Times New Roman" w:cs="Times New Roman"/>
          <w:sz w:val="24"/>
          <w:szCs w:val="24"/>
        </w:rPr>
        <w:t xml:space="preserve"> максатында, </w:t>
      </w:r>
      <w:r w:rsidRPr="000F11AC">
        <w:rPr>
          <w:rFonts w:ascii="Times New Roman" w:hAnsi="Times New Roman" w:cs="Times New Roman"/>
          <w:sz w:val="24"/>
          <w:szCs w:val="24"/>
          <w:lang w:val="ky-KG"/>
        </w:rPr>
        <w:t>Кыргыз Республикасынын Өкмөтүнө караштуу Архитектура, курулуш жана турак жай-коммуналдык чарба мамлекеттик агенттиги</w:t>
      </w:r>
      <w:r w:rsidRPr="000F11AC">
        <w:rPr>
          <w:rFonts w:ascii="Times New Roman" w:hAnsi="Times New Roman" w:cs="Times New Roman"/>
          <w:sz w:val="24"/>
          <w:szCs w:val="24"/>
        </w:rPr>
        <w:t>нин ведомстволук мекемелерин</w:t>
      </w:r>
      <w:r w:rsidRPr="000F11AC">
        <w:rPr>
          <w:rFonts w:ascii="Times New Roman" w:hAnsi="Times New Roman" w:cs="Times New Roman"/>
          <w:sz w:val="24"/>
          <w:szCs w:val="24"/>
          <w:lang w:val="ky-KG"/>
        </w:rPr>
        <w:t xml:space="preserve">е </w:t>
      </w:r>
      <w:r w:rsidRPr="000F11AC">
        <w:rPr>
          <w:rFonts w:ascii="Times New Roman" w:hAnsi="Times New Roman" w:cs="Times New Roman"/>
          <w:sz w:val="24"/>
          <w:szCs w:val="24"/>
          <w:lang w:val="ky-KG" w:eastAsia="ru-RU"/>
        </w:rPr>
        <w:t xml:space="preserve">0,6 млн. сом </w:t>
      </w:r>
      <w:r w:rsidRPr="000F11AC">
        <w:rPr>
          <w:rFonts w:ascii="Times New Roman" w:hAnsi="Times New Roman" w:cs="Times New Roman"/>
          <w:sz w:val="24"/>
          <w:szCs w:val="24"/>
        </w:rPr>
        <w:t xml:space="preserve"> </w:t>
      </w:r>
      <w:r w:rsidRPr="000F11AC">
        <w:rPr>
          <w:rFonts w:ascii="Times New Roman" w:hAnsi="Times New Roman" w:cs="Times New Roman"/>
          <w:sz w:val="24"/>
          <w:szCs w:val="24"/>
          <w:lang w:val="ky-KG" w:eastAsia="ru-RU"/>
        </w:rPr>
        <w:t xml:space="preserve">суммада каражат каралган. </w:t>
      </w:r>
    </w:p>
    <w:p w:rsidR="002045A4" w:rsidRPr="000F11AC" w:rsidRDefault="002045A4" w:rsidP="002045A4">
      <w:pPr>
        <w:spacing w:before="120" w:after="0" w:line="240" w:lineRule="auto"/>
        <w:ind w:firstLine="708"/>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150,0 млн. сом суммасында (азаюу) бюджеттик каражаттар боюнча четтелиши Кыргыз Республикасынын Өкмөтүнө караштуу Архитектура, курулуш жана турак жай-коммуналдык чарба мамлекеттик агенттигинин айрым түзүмдүк бөлүмдөрүнүн өзүн-өзү каржылоого өтүшүнө байланыштуу.</w:t>
      </w:r>
    </w:p>
    <w:p w:rsidR="002045A4" w:rsidRPr="000F11AC" w:rsidRDefault="002045A4" w:rsidP="002045A4">
      <w:pPr>
        <w:spacing w:after="0" w:line="240" w:lineRule="auto"/>
        <w:rPr>
          <w:rFonts w:ascii="Times New Roman" w:hAnsi="Times New Roman" w:cs="Times New Roman"/>
          <w:sz w:val="24"/>
          <w:szCs w:val="24"/>
          <w:lang w:val="ky-KG"/>
        </w:rPr>
      </w:pPr>
    </w:p>
    <w:p w:rsidR="002045A4" w:rsidRPr="000F11AC" w:rsidRDefault="002045A4" w:rsidP="002045A4">
      <w:pPr>
        <w:spacing w:after="0" w:line="240" w:lineRule="auto"/>
        <w:jc w:val="center"/>
        <w:rPr>
          <w:rFonts w:ascii="Times New Roman" w:hAnsi="Times New Roman" w:cs="Times New Roman"/>
          <w:sz w:val="24"/>
          <w:szCs w:val="24"/>
          <w:lang w:val="ky-KG"/>
        </w:rPr>
      </w:pPr>
      <w:r w:rsidRPr="000F11AC">
        <w:rPr>
          <w:rFonts w:ascii="Times New Roman" w:hAnsi="Times New Roman" w:cs="Times New Roman"/>
          <w:b/>
          <w:sz w:val="24"/>
          <w:szCs w:val="24"/>
          <w:lang w:val="ky-KG"/>
        </w:rPr>
        <w:t>Кыргыз Республикасынын Транспорт жана жолдор министрлиги</w:t>
      </w:r>
    </w:p>
    <w:p w:rsidR="002045A4" w:rsidRPr="000F11AC" w:rsidRDefault="002045A4" w:rsidP="002045A4">
      <w:pPr>
        <w:shd w:val="clear" w:color="auto" w:fill="FFFFFF" w:themeFill="background1"/>
        <w:spacing w:after="0" w:line="240" w:lineRule="auto"/>
        <w:rPr>
          <w:rFonts w:ascii="Times New Roman" w:eastAsia="Calibri" w:hAnsi="Times New Roman" w:cs="Times New Roman"/>
          <w:b/>
          <w:sz w:val="24"/>
          <w:szCs w:val="24"/>
          <w:lang w:val="ky-KG"/>
        </w:rPr>
      </w:pPr>
    </w:p>
    <w:p w:rsidR="002045A4" w:rsidRPr="000F11AC" w:rsidRDefault="002045A4" w:rsidP="002045A4">
      <w:pPr>
        <w:shd w:val="clear" w:color="auto" w:fill="FFFFFF" w:themeFill="background1"/>
        <w:spacing w:after="0" w:line="240" w:lineRule="auto"/>
        <w:ind w:firstLine="708"/>
        <w:rPr>
          <w:rFonts w:ascii="Times New Roman" w:eastAsia="Calibri" w:hAnsi="Times New Roman" w:cs="Times New Roman"/>
          <w:b/>
          <w:sz w:val="24"/>
          <w:szCs w:val="24"/>
          <w:lang w:val="ky-KG"/>
        </w:rPr>
      </w:pPr>
      <w:r w:rsidRPr="000F11AC">
        <w:rPr>
          <w:rFonts w:ascii="Times New Roman" w:eastAsia="Calibri" w:hAnsi="Times New Roman" w:cs="Times New Roman"/>
          <w:b/>
          <w:sz w:val="24"/>
          <w:szCs w:val="24"/>
          <w:lang w:val="ky-KG"/>
        </w:rPr>
        <w:t xml:space="preserve">7045  “транспорт” </w:t>
      </w:r>
      <w:r w:rsidRPr="000F11AC">
        <w:rPr>
          <w:rFonts w:ascii="Times New Roman" w:eastAsia="Calibri" w:hAnsi="Times New Roman" w:cs="Times New Roman"/>
          <w:sz w:val="24"/>
          <w:szCs w:val="24"/>
          <w:lang w:val="ky-KG"/>
        </w:rPr>
        <w:t>бөлүмчөсү</w:t>
      </w:r>
      <w:r w:rsidRPr="000F11AC">
        <w:rPr>
          <w:rFonts w:ascii="Times New Roman" w:eastAsia="Calibri" w:hAnsi="Times New Roman" w:cs="Times New Roman"/>
          <w:b/>
          <w:sz w:val="24"/>
          <w:szCs w:val="24"/>
          <w:lang w:val="ky-KG"/>
        </w:rPr>
        <w:t xml:space="preserve"> </w:t>
      </w:r>
    </w:p>
    <w:p w:rsidR="002045A4" w:rsidRPr="000F11AC" w:rsidRDefault="002045A4" w:rsidP="002045A4">
      <w:pPr>
        <w:shd w:val="clear" w:color="auto" w:fill="FFFFFF" w:themeFill="background1"/>
        <w:spacing w:after="0" w:line="240" w:lineRule="auto"/>
        <w:ind w:firstLine="708"/>
        <w:jc w:val="both"/>
        <w:rPr>
          <w:rFonts w:ascii="Times New Roman" w:eastAsia="Calibri" w:hAnsi="Times New Roman" w:cs="Times New Roman"/>
          <w:sz w:val="24"/>
          <w:szCs w:val="24"/>
          <w:lang w:val="ky-KG"/>
        </w:rPr>
      </w:pPr>
      <w:r w:rsidRPr="000F11AC">
        <w:rPr>
          <w:rFonts w:ascii="Times New Roman" w:eastAsia="Calibri" w:hAnsi="Times New Roman" w:cs="Times New Roman"/>
          <w:sz w:val="24"/>
          <w:szCs w:val="24"/>
          <w:lang w:val="ky-KG"/>
        </w:rPr>
        <w:t>Бул бөлүм боюнча 2019-жылга республикалык бюджеттин долбоорунда  6 413,1 млн сомго же  2018-жылдын бекитилген бюджетинен 30,9га азаюу менен</w:t>
      </w:r>
      <w:r w:rsidRPr="000F11AC">
        <w:rPr>
          <w:rFonts w:ascii="Times New Roman" w:eastAsia="Calibri" w:hAnsi="Times New Roman" w:cs="Times New Roman"/>
          <w:b/>
          <w:sz w:val="24"/>
          <w:szCs w:val="24"/>
          <w:lang w:val="ky-KG"/>
        </w:rPr>
        <w:t xml:space="preserve"> 14 361,6 млн. сом </w:t>
      </w:r>
      <w:r w:rsidRPr="000F11AC">
        <w:rPr>
          <w:rFonts w:ascii="Times New Roman" w:eastAsia="Calibri" w:hAnsi="Times New Roman" w:cs="Times New Roman"/>
          <w:sz w:val="24"/>
          <w:szCs w:val="24"/>
          <w:lang w:val="ky-KG"/>
        </w:rPr>
        <w:t xml:space="preserve">суммада каражат каралган, анын ичинде  бюджеттик каражаттардын эсебинен чыгымдар 2251,5 млн сомду түзөт же 2018-жылдын бекитилген бюджетинин деңгээлинде;  атайын эсептин каражаттарынын эсебинен 90,0 млн сом же 2018-жылдын бекитилген бюджетинин деңгээлинде; мамлекеттик инвестициялардын каражаттарынын эсебинен 12 020,1 млн сом, </w:t>
      </w:r>
    </w:p>
    <w:p w:rsidR="002045A4" w:rsidRPr="000F11AC" w:rsidRDefault="002045A4" w:rsidP="002045A4">
      <w:pPr>
        <w:shd w:val="clear" w:color="auto" w:fill="FFFFFF" w:themeFill="background1"/>
        <w:spacing w:after="0" w:line="240" w:lineRule="auto"/>
        <w:ind w:firstLine="708"/>
        <w:jc w:val="both"/>
        <w:rPr>
          <w:rFonts w:ascii="Times New Roman" w:eastAsia="Calibri" w:hAnsi="Times New Roman" w:cs="Times New Roman"/>
          <w:sz w:val="24"/>
          <w:szCs w:val="24"/>
          <w:lang w:val="ky-KG"/>
        </w:rPr>
      </w:pPr>
    </w:p>
    <w:tbl>
      <w:tblPr>
        <w:tblW w:w="9378" w:type="dxa"/>
        <w:tblInd w:w="48" w:type="dxa"/>
        <w:tblLayout w:type="fixed"/>
        <w:tblCellMar>
          <w:left w:w="70" w:type="dxa"/>
          <w:right w:w="70" w:type="dxa"/>
        </w:tblCellMar>
        <w:tblLook w:val="04A0" w:firstRow="1" w:lastRow="0" w:firstColumn="1" w:lastColumn="0" w:noHBand="0" w:noVBand="1"/>
      </w:tblPr>
      <w:tblGrid>
        <w:gridCol w:w="2291"/>
        <w:gridCol w:w="994"/>
        <w:gridCol w:w="1276"/>
        <w:gridCol w:w="1135"/>
        <w:gridCol w:w="1561"/>
        <w:gridCol w:w="1135"/>
        <w:gridCol w:w="986"/>
      </w:tblGrid>
      <w:tr w:rsidR="002045A4" w:rsidRPr="000F11AC" w:rsidTr="0061711A">
        <w:trPr>
          <w:trHeight w:val="727"/>
        </w:trPr>
        <w:tc>
          <w:tcPr>
            <w:tcW w:w="2291" w:type="dxa"/>
            <w:tcBorders>
              <w:top w:val="single" w:sz="4" w:space="0" w:color="auto"/>
              <w:left w:val="single" w:sz="4" w:space="0" w:color="auto"/>
              <w:bottom w:val="single" w:sz="8" w:space="0" w:color="auto"/>
              <w:right w:val="single" w:sz="4" w:space="0" w:color="auto"/>
            </w:tcBorders>
            <w:noWrap/>
            <w:vAlign w:val="center"/>
            <w:hideMark/>
          </w:tcPr>
          <w:p w:rsidR="002045A4" w:rsidRPr="000F11AC" w:rsidRDefault="002045A4" w:rsidP="0061711A">
            <w:pPr>
              <w:autoSpaceDE w:val="0"/>
              <w:autoSpaceDN w:val="0"/>
              <w:adjustRightInd w:val="0"/>
              <w:spacing w:after="0" w:line="240" w:lineRule="auto"/>
              <w:rPr>
                <w:rFonts w:ascii="Times New Roman" w:eastAsia="Times New Roman" w:hAnsi="Times New Roman" w:cs="Times New Roman"/>
                <w:b/>
                <w:sz w:val="24"/>
                <w:szCs w:val="24"/>
                <w:lang w:val="ky-KG"/>
              </w:rPr>
            </w:pPr>
            <w:r w:rsidRPr="000F11AC">
              <w:rPr>
                <w:rFonts w:ascii="Times New Roman" w:hAnsi="Times New Roman" w:cs="Times New Roman"/>
                <w:b/>
                <w:sz w:val="24"/>
                <w:szCs w:val="24"/>
                <w:lang w:val="ky-KG"/>
              </w:rPr>
              <w:lastRenderedPageBreak/>
              <w:t>Аталышы</w:t>
            </w:r>
          </w:p>
        </w:tc>
        <w:tc>
          <w:tcPr>
            <w:tcW w:w="994" w:type="dxa"/>
            <w:tcBorders>
              <w:top w:val="single" w:sz="4" w:space="0" w:color="auto"/>
              <w:left w:val="nil"/>
              <w:bottom w:val="single" w:sz="8" w:space="0" w:color="auto"/>
              <w:right w:val="single" w:sz="4" w:space="0" w:color="auto"/>
            </w:tcBorders>
            <w:hideMark/>
          </w:tcPr>
          <w:p w:rsidR="002045A4" w:rsidRPr="000F11AC" w:rsidRDefault="002045A4" w:rsidP="0061711A">
            <w:pPr>
              <w:spacing w:after="0"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2017-жылга факт.</w:t>
            </w:r>
          </w:p>
        </w:tc>
        <w:tc>
          <w:tcPr>
            <w:tcW w:w="1276" w:type="dxa"/>
            <w:tcBorders>
              <w:top w:val="single" w:sz="4" w:space="0" w:color="auto"/>
              <w:left w:val="nil"/>
              <w:bottom w:val="single" w:sz="8" w:space="0" w:color="auto"/>
              <w:right w:val="single" w:sz="4" w:space="0" w:color="auto"/>
            </w:tcBorders>
            <w:hideMark/>
          </w:tcPr>
          <w:p w:rsidR="002045A4" w:rsidRPr="000F11AC" w:rsidRDefault="002045A4" w:rsidP="0061711A">
            <w:pPr>
              <w:spacing w:after="0"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 xml:space="preserve">2018-жылга бекитилген </w:t>
            </w:r>
          </w:p>
        </w:tc>
        <w:tc>
          <w:tcPr>
            <w:tcW w:w="1135" w:type="dxa"/>
            <w:tcBorders>
              <w:top w:val="single" w:sz="4" w:space="0" w:color="auto"/>
              <w:left w:val="nil"/>
              <w:bottom w:val="single" w:sz="8" w:space="0" w:color="auto"/>
              <w:right w:val="single" w:sz="4" w:space="0" w:color="auto"/>
            </w:tcBorders>
            <w:hideMark/>
          </w:tcPr>
          <w:p w:rsidR="002045A4" w:rsidRPr="000F11AC" w:rsidRDefault="002045A4" w:rsidP="0061711A">
            <w:pPr>
              <w:spacing w:after="0"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 xml:space="preserve">2019-жылга долбоор  </w:t>
            </w:r>
          </w:p>
        </w:tc>
        <w:tc>
          <w:tcPr>
            <w:tcW w:w="1561" w:type="dxa"/>
            <w:tcBorders>
              <w:top w:val="single" w:sz="4" w:space="0" w:color="auto"/>
              <w:left w:val="nil"/>
              <w:bottom w:val="single" w:sz="8" w:space="0" w:color="auto"/>
              <w:right w:val="single" w:sz="4" w:space="0" w:color="auto"/>
            </w:tcBorders>
            <w:hideMark/>
          </w:tcPr>
          <w:p w:rsidR="002045A4" w:rsidRPr="000F11AC" w:rsidRDefault="002045A4" w:rsidP="0061711A">
            <w:pPr>
              <w:spacing w:after="0"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 xml:space="preserve">Четтөө </w:t>
            </w:r>
          </w:p>
        </w:tc>
        <w:tc>
          <w:tcPr>
            <w:tcW w:w="1135" w:type="dxa"/>
            <w:tcBorders>
              <w:top w:val="single" w:sz="4" w:space="0" w:color="auto"/>
              <w:left w:val="nil"/>
              <w:bottom w:val="single" w:sz="8" w:space="0" w:color="auto"/>
              <w:right w:val="single" w:sz="4" w:space="0" w:color="auto"/>
            </w:tcBorders>
            <w:hideMark/>
          </w:tcPr>
          <w:p w:rsidR="002045A4" w:rsidRPr="000F11AC" w:rsidRDefault="002045A4" w:rsidP="0061711A">
            <w:pPr>
              <w:spacing w:after="0"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2020-жылга болжол</w:t>
            </w:r>
          </w:p>
        </w:tc>
        <w:tc>
          <w:tcPr>
            <w:tcW w:w="986" w:type="dxa"/>
            <w:tcBorders>
              <w:top w:val="single" w:sz="4" w:space="0" w:color="auto"/>
              <w:left w:val="nil"/>
              <w:bottom w:val="single" w:sz="8" w:space="0" w:color="auto"/>
              <w:right w:val="single" w:sz="4" w:space="0" w:color="auto"/>
            </w:tcBorders>
            <w:hideMark/>
          </w:tcPr>
          <w:p w:rsidR="002045A4" w:rsidRPr="000F11AC" w:rsidRDefault="002045A4" w:rsidP="0061711A">
            <w:pPr>
              <w:spacing w:after="0"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 xml:space="preserve">2021-жылга болжол  </w:t>
            </w:r>
          </w:p>
        </w:tc>
      </w:tr>
      <w:tr w:rsidR="002045A4" w:rsidRPr="000F11AC" w:rsidTr="0061711A">
        <w:trPr>
          <w:trHeight w:val="297"/>
        </w:trPr>
        <w:tc>
          <w:tcPr>
            <w:tcW w:w="2291" w:type="dxa"/>
            <w:tcBorders>
              <w:top w:val="single" w:sz="8" w:space="0" w:color="auto"/>
              <w:left w:val="single" w:sz="8" w:space="0" w:color="auto"/>
              <w:bottom w:val="single" w:sz="4" w:space="0" w:color="auto"/>
              <w:right w:val="single" w:sz="4" w:space="0" w:color="auto"/>
            </w:tcBorders>
            <w:noWrap/>
            <w:vAlign w:val="center"/>
            <w:hideMark/>
          </w:tcPr>
          <w:p w:rsidR="002045A4" w:rsidRPr="000F11AC" w:rsidRDefault="002045A4" w:rsidP="0061711A">
            <w:pPr>
              <w:spacing w:after="0" w:line="240" w:lineRule="auto"/>
              <w:jc w:val="both"/>
              <w:rPr>
                <w:rFonts w:ascii="Times New Roman" w:eastAsia="Times New Roman" w:hAnsi="Times New Roman" w:cs="Times New Roman"/>
                <w:bCs/>
                <w:sz w:val="24"/>
                <w:szCs w:val="24"/>
                <w:lang w:val="ky-KG" w:eastAsia="ky-KG"/>
              </w:rPr>
            </w:pPr>
            <w:r w:rsidRPr="000F11AC">
              <w:rPr>
                <w:rFonts w:ascii="Times New Roman" w:hAnsi="Times New Roman" w:cs="Times New Roman"/>
                <w:bCs/>
                <w:sz w:val="24"/>
                <w:szCs w:val="24"/>
                <w:lang w:val="ky-KG" w:eastAsia="ky-KG"/>
              </w:rPr>
              <w:t>Бардыгы</w:t>
            </w:r>
          </w:p>
        </w:tc>
        <w:tc>
          <w:tcPr>
            <w:tcW w:w="994" w:type="dxa"/>
            <w:tcBorders>
              <w:top w:val="single" w:sz="8" w:space="0" w:color="auto"/>
              <w:left w:val="nil"/>
              <w:bottom w:val="single" w:sz="4" w:space="0" w:color="auto"/>
              <w:right w:val="single" w:sz="4" w:space="0" w:color="auto"/>
            </w:tcBorders>
            <w:noWrap/>
            <w:vAlign w:val="center"/>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eastAsia="ky-KG"/>
              </w:rPr>
              <w:t>1</w:t>
            </w:r>
            <w:r w:rsidRPr="000F11AC">
              <w:rPr>
                <w:rFonts w:ascii="Times New Roman" w:eastAsia="Times New Roman" w:hAnsi="Times New Roman" w:cs="Times New Roman"/>
                <w:bCs/>
                <w:sz w:val="20"/>
                <w:szCs w:val="20"/>
                <w:lang w:val="ky-KG" w:eastAsia="ky-KG"/>
              </w:rPr>
              <w:t>7</w:t>
            </w:r>
            <w:r w:rsidRPr="000F11AC">
              <w:rPr>
                <w:rFonts w:ascii="Times New Roman" w:eastAsia="Times New Roman" w:hAnsi="Times New Roman" w:cs="Times New Roman"/>
                <w:bCs/>
                <w:sz w:val="20"/>
                <w:szCs w:val="20"/>
                <w:lang w:eastAsia="ky-KG"/>
              </w:rPr>
              <w:t> </w:t>
            </w:r>
            <w:r w:rsidRPr="000F11AC">
              <w:rPr>
                <w:rFonts w:ascii="Times New Roman" w:eastAsia="Times New Roman" w:hAnsi="Times New Roman" w:cs="Times New Roman"/>
                <w:bCs/>
                <w:sz w:val="20"/>
                <w:szCs w:val="20"/>
                <w:lang w:val="ky-KG" w:eastAsia="ky-KG"/>
              </w:rPr>
              <w:t>561</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7</w:t>
            </w:r>
          </w:p>
        </w:tc>
        <w:tc>
          <w:tcPr>
            <w:tcW w:w="1276" w:type="dxa"/>
            <w:tcBorders>
              <w:top w:val="single" w:sz="8" w:space="0" w:color="auto"/>
              <w:left w:val="nil"/>
              <w:bottom w:val="single" w:sz="4" w:space="0" w:color="auto"/>
              <w:right w:val="single" w:sz="4" w:space="0" w:color="auto"/>
            </w:tcBorders>
            <w:noWrap/>
            <w:vAlign w:val="center"/>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eastAsia="ky-KG"/>
              </w:rPr>
              <w:t>20 </w:t>
            </w:r>
            <w:r w:rsidRPr="000F11AC">
              <w:rPr>
                <w:rFonts w:ascii="Times New Roman" w:eastAsia="Times New Roman" w:hAnsi="Times New Roman" w:cs="Times New Roman"/>
                <w:bCs/>
                <w:sz w:val="20"/>
                <w:szCs w:val="20"/>
                <w:lang w:val="ky-KG" w:eastAsia="ky-KG"/>
              </w:rPr>
              <w:t>774</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7</w:t>
            </w:r>
          </w:p>
        </w:tc>
        <w:tc>
          <w:tcPr>
            <w:tcW w:w="1135" w:type="dxa"/>
            <w:tcBorders>
              <w:top w:val="single" w:sz="8" w:space="0" w:color="auto"/>
              <w:left w:val="nil"/>
              <w:bottom w:val="single" w:sz="4" w:space="0" w:color="auto"/>
              <w:right w:val="single" w:sz="4" w:space="0" w:color="auto"/>
            </w:tcBorders>
            <w:noWrap/>
            <w:vAlign w:val="center"/>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eastAsia="ky-KG"/>
              </w:rPr>
              <w:t>1</w:t>
            </w:r>
            <w:r w:rsidRPr="000F11AC">
              <w:rPr>
                <w:rFonts w:ascii="Times New Roman" w:eastAsia="Times New Roman" w:hAnsi="Times New Roman" w:cs="Times New Roman"/>
                <w:bCs/>
                <w:sz w:val="20"/>
                <w:szCs w:val="20"/>
                <w:lang w:val="ky-KG" w:eastAsia="ky-KG"/>
              </w:rPr>
              <w:t>4</w:t>
            </w:r>
            <w:r w:rsidRPr="000F11AC">
              <w:rPr>
                <w:rFonts w:ascii="Times New Roman" w:eastAsia="Times New Roman" w:hAnsi="Times New Roman" w:cs="Times New Roman"/>
                <w:bCs/>
                <w:sz w:val="20"/>
                <w:szCs w:val="20"/>
                <w:lang w:eastAsia="ky-KG"/>
              </w:rPr>
              <w:t> </w:t>
            </w:r>
            <w:r w:rsidRPr="000F11AC">
              <w:rPr>
                <w:rFonts w:ascii="Times New Roman" w:eastAsia="Times New Roman" w:hAnsi="Times New Roman" w:cs="Times New Roman"/>
                <w:bCs/>
                <w:sz w:val="20"/>
                <w:szCs w:val="20"/>
                <w:lang w:val="ky-KG" w:eastAsia="ky-KG"/>
              </w:rPr>
              <w:t>361</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6</w:t>
            </w:r>
          </w:p>
        </w:tc>
        <w:tc>
          <w:tcPr>
            <w:tcW w:w="1561" w:type="dxa"/>
            <w:tcBorders>
              <w:top w:val="single" w:sz="8" w:space="0" w:color="auto"/>
              <w:left w:val="nil"/>
              <w:bottom w:val="single" w:sz="4" w:space="0" w:color="auto"/>
              <w:right w:val="single" w:sz="4" w:space="0" w:color="auto"/>
            </w:tcBorders>
            <w:noWrap/>
            <w:vAlign w:val="center"/>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6</w:t>
            </w:r>
            <w:r w:rsidRPr="000F11AC">
              <w:rPr>
                <w:rFonts w:ascii="Times New Roman" w:eastAsia="Times New Roman" w:hAnsi="Times New Roman" w:cs="Times New Roman"/>
                <w:bCs/>
                <w:sz w:val="20"/>
                <w:szCs w:val="20"/>
                <w:lang w:eastAsia="ky-KG"/>
              </w:rPr>
              <w:t> 4</w:t>
            </w:r>
            <w:r w:rsidRPr="000F11AC">
              <w:rPr>
                <w:rFonts w:ascii="Times New Roman" w:eastAsia="Times New Roman" w:hAnsi="Times New Roman" w:cs="Times New Roman"/>
                <w:bCs/>
                <w:sz w:val="20"/>
                <w:szCs w:val="20"/>
                <w:lang w:val="ky-KG" w:eastAsia="ky-KG"/>
              </w:rPr>
              <w:t>13</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1</w:t>
            </w:r>
          </w:p>
        </w:tc>
        <w:tc>
          <w:tcPr>
            <w:tcW w:w="1135" w:type="dxa"/>
            <w:tcBorders>
              <w:top w:val="single" w:sz="8" w:space="0" w:color="auto"/>
              <w:left w:val="nil"/>
              <w:bottom w:val="single" w:sz="4" w:space="0" w:color="auto"/>
              <w:right w:val="single" w:sz="4" w:space="0" w:color="auto"/>
            </w:tcBorders>
            <w:noWrap/>
            <w:vAlign w:val="center"/>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eastAsia="ky-KG"/>
              </w:rPr>
              <w:t>1</w:t>
            </w:r>
            <w:r w:rsidRPr="000F11AC">
              <w:rPr>
                <w:rFonts w:ascii="Times New Roman" w:eastAsia="Times New Roman" w:hAnsi="Times New Roman" w:cs="Times New Roman"/>
                <w:bCs/>
                <w:sz w:val="20"/>
                <w:szCs w:val="20"/>
                <w:lang w:val="ky-KG" w:eastAsia="ky-KG"/>
              </w:rPr>
              <w:t>0</w:t>
            </w:r>
            <w:r w:rsidRPr="000F11AC">
              <w:rPr>
                <w:rFonts w:ascii="Times New Roman" w:eastAsia="Times New Roman" w:hAnsi="Times New Roman" w:cs="Times New Roman"/>
                <w:bCs/>
                <w:sz w:val="20"/>
                <w:szCs w:val="20"/>
                <w:lang w:eastAsia="ky-KG"/>
              </w:rPr>
              <w:t xml:space="preserve"> </w:t>
            </w:r>
            <w:r w:rsidRPr="000F11AC">
              <w:rPr>
                <w:rFonts w:ascii="Times New Roman" w:eastAsia="Times New Roman" w:hAnsi="Times New Roman" w:cs="Times New Roman"/>
                <w:bCs/>
                <w:sz w:val="20"/>
                <w:szCs w:val="20"/>
                <w:lang w:val="ky-KG" w:eastAsia="ky-KG"/>
              </w:rPr>
              <w:t>617</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7</w:t>
            </w:r>
          </w:p>
        </w:tc>
        <w:tc>
          <w:tcPr>
            <w:tcW w:w="986" w:type="dxa"/>
            <w:tcBorders>
              <w:top w:val="single" w:sz="8" w:space="0" w:color="auto"/>
              <w:left w:val="nil"/>
              <w:bottom w:val="single" w:sz="4" w:space="0" w:color="auto"/>
              <w:right w:val="single" w:sz="4" w:space="0" w:color="auto"/>
            </w:tcBorders>
            <w:noWrap/>
            <w:vAlign w:val="center"/>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eastAsia="ky-KG"/>
              </w:rPr>
              <w:t xml:space="preserve">6 </w:t>
            </w:r>
            <w:r w:rsidRPr="000F11AC">
              <w:rPr>
                <w:rFonts w:ascii="Times New Roman" w:eastAsia="Times New Roman" w:hAnsi="Times New Roman" w:cs="Times New Roman"/>
                <w:bCs/>
                <w:sz w:val="20"/>
                <w:szCs w:val="20"/>
                <w:lang w:val="ky-KG" w:eastAsia="ky-KG"/>
              </w:rPr>
              <w:t>224</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1</w:t>
            </w:r>
          </w:p>
        </w:tc>
      </w:tr>
      <w:tr w:rsidR="002045A4" w:rsidRPr="000F11AC" w:rsidTr="0061711A">
        <w:trPr>
          <w:trHeight w:val="330"/>
        </w:trPr>
        <w:tc>
          <w:tcPr>
            <w:tcW w:w="2291" w:type="dxa"/>
            <w:tcBorders>
              <w:top w:val="nil"/>
              <w:left w:val="single" w:sz="8"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both"/>
              <w:rPr>
                <w:rFonts w:ascii="Times New Roman" w:eastAsia="Times New Roman" w:hAnsi="Times New Roman" w:cs="Times New Roman"/>
                <w:bCs/>
                <w:sz w:val="24"/>
                <w:szCs w:val="24"/>
                <w:lang w:val="ky-KG" w:eastAsia="ky-KG"/>
              </w:rPr>
            </w:pPr>
            <w:r w:rsidRPr="000F11AC">
              <w:rPr>
                <w:rFonts w:ascii="Times New Roman" w:hAnsi="Times New Roman" w:cs="Times New Roman"/>
                <w:bCs/>
                <w:sz w:val="24"/>
                <w:szCs w:val="24"/>
                <w:lang w:val="ky-KG" w:eastAsia="ky-KG"/>
              </w:rPr>
              <w:t>бюджеттик каражаттар</w:t>
            </w:r>
          </w:p>
        </w:tc>
        <w:tc>
          <w:tcPr>
            <w:tcW w:w="994" w:type="dxa"/>
            <w:tcBorders>
              <w:top w:val="nil"/>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eastAsia="ky-KG"/>
              </w:rPr>
            </w:pPr>
            <w:r w:rsidRPr="000F11AC">
              <w:rPr>
                <w:rFonts w:ascii="Times New Roman" w:eastAsia="Times New Roman" w:hAnsi="Times New Roman" w:cs="Times New Roman"/>
                <w:bCs/>
                <w:sz w:val="20"/>
                <w:szCs w:val="20"/>
                <w:lang w:eastAsia="ky-KG"/>
              </w:rPr>
              <w:t>2 388,8</w:t>
            </w:r>
          </w:p>
        </w:tc>
        <w:tc>
          <w:tcPr>
            <w:tcW w:w="1276" w:type="dxa"/>
            <w:tcBorders>
              <w:top w:val="nil"/>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eastAsia="ky-KG"/>
              </w:rPr>
              <w:t>2 </w:t>
            </w:r>
            <w:r w:rsidRPr="000F11AC">
              <w:rPr>
                <w:rFonts w:ascii="Times New Roman" w:eastAsia="Times New Roman" w:hAnsi="Times New Roman" w:cs="Times New Roman"/>
                <w:bCs/>
                <w:sz w:val="20"/>
                <w:szCs w:val="20"/>
                <w:lang w:val="ky-KG" w:eastAsia="ky-KG"/>
              </w:rPr>
              <w:t>221</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5</w:t>
            </w:r>
          </w:p>
        </w:tc>
        <w:tc>
          <w:tcPr>
            <w:tcW w:w="1135" w:type="dxa"/>
            <w:tcBorders>
              <w:top w:val="nil"/>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eastAsia="ky-KG"/>
              </w:rPr>
              <w:t>2 </w:t>
            </w:r>
            <w:r w:rsidRPr="000F11AC">
              <w:rPr>
                <w:rFonts w:ascii="Times New Roman" w:eastAsia="Times New Roman" w:hAnsi="Times New Roman" w:cs="Times New Roman"/>
                <w:bCs/>
                <w:sz w:val="20"/>
                <w:szCs w:val="20"/>
                <w:lang w:val="ky-KG" w:eastAsia="ky-KG"/>
              </w:rPr>
              <w:t>251</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5</w:t>
            </w:r>
          </w:p>
        </w:tc>
        <w:tc>
          <w:tcPr>
            <w:tcW w:w="1561" w:type="dxa"/>
            <w:tcBorders>
              <w:top w:val="nil"/>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30,0</w:t>
            </w:r>
          </w:p>
        </w:tc>
        <w:tc>
          <w:tcPr>
            <w:tcW w:w="1135" w:type="dxa"/>
            <w:tcBorders>
              <w:top w:val="nil"/>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eastAsia="ky-KG"/>
              </w:rPr>
              <w:t>2 </w:t>
            </w:r>
            <w:r w:rsidRPr="000F11AC">
              <w:rPr>
                <w:rFonts w:ascii="Times New Roman" w:eastAsia="Times New Roman" w:hAnsi="Times New Roman" w:cs="Times New Roman"/>
                <w:bCs/>
                <w:sz w:val="20"/>
                <w:szCs w:val="20"/>
                <w:lang w:val="ky-KG" w:eastAsia="ky-KG"/>
              </w:rPr>
              <w:t>270,0</w:t>
            </w:r>
          </w:p>
        </w:tc>
        <w:tc>
          <w:tcPr>
            <w:tcW w:w="986" w:type="dxa"/>
            <w:tcBorders>
              <w:top w:val="nil"/>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eastAsia="ky-KG"/>
              </w:rPr>
              <w:t xml:space="preserve">2 </w:t>
            </w:r>
            <w:r w:rsidRPr="000F11AC">
              <w:rPr>
                <w:rFonts w:ascii="Times New Roman" w:eastAsia="Times New Roman" w:hAnsi="Times New Roman" w:cs="Times New Roman"/>
                <w:bCs/>
                <w:sz w:val="20"/>
                <w:szCs w:val="20"/>
                <w:lang w:val="ky-KG" w:eastAsia="ky-KG"/>
              </w:rPr>
              <w:t>278</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8</w:t>
            </w:r>
          </w:p>
        </w:tc>
      </w:tr>
      <w:tr w:rsidR="002045A4" w:rsidRPr="000F11AC" w:rsidTr="0061711A">
        <w:trPr>
          <w:trHeight w:val="330"/>
        </w:trPr>
        <w:tc>
          <w:tcPr>
            <w:tcW w:w="2291" w:type="dxa"/>
            <w:tcBorders>
              <w:top w:val="nil"/>
              <w:left w:val="single" w:sz="8"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both"/>
              <w:rPr>
                <w:rFonts w:ascii="Times New Roman" w:eastAsia="Times New Roman" w:hAnsi="Times New Roman" w:cs="Times New Roman"/>
                <w:bCs/>
                <w:sz w:val="24"/>
                <w:szCs w:val="24"/>
                <w:lang w:val="ky-KG" w:eastAsia="ky-KG"/>
              </w:rPr>
            </w:pPr>
            <w:r w:rsidRPr="000F11AC">
              <w:rPr>
                <w:rFonts w:ascii="Times New Roman" w:hAnsi="Times New Roman" w:cs="Times New Roman"/>
                <w:bCs/>
                <w:sz w:val="24"/>
                <w:szCs w:val="24"/>
                <w:lang w:val="ky-KG" w:eastAsia="ky-KG"/>
              </w:rPr>
              <w:t>Транспорт жана  жолдор министрлигинин аппараты</w:t>
            </w:r>
          </w:p>
        </w:tc>
        <w:tc>
          <w:tcPr>
            <w:tcW w:w="994" w:type="dxa"/>
            <w:tcBorders>
              <w:top w:val="nil"/>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eastAsia="ky-KG"/>
              </w:rPr>
            </w:pPr>
            <w:r w:rsidRPr="000F11AC">
              <w:rPr>
                <w:rFonts w:ascii="Times New Roman" w:eastAsia="Times New Roman" w:hAnsi="Times New Roman" w:cs="Times New Roman"/>
                <w:bCs/>
                <w:sz w:val="20"/>
                <w:szCs w:val="20"/>
                <w:lang w:eastAsia="ky-KG"/>
              </w:rPr>
              <w:t>77,8</w:t>
            </w:r>
          </w:p>
        </w:tc>
        <w:tc>
          <w:tcPr>
            <w:tcW w:w="1276" w:type="dxa"/>
            <w:tcBorders>
              <w:top w:val="nil"/>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69,2</w:t>
            </w:r>
          </w:p>
        </w:tc>
        <w:tc>
          <w:tcPr>
            <w:tcW w:w="1135" w:type="dxa"/>
            <w:tcBorders>
              <w:top w:val="nil"/>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43,1</w:t>
            </w:r>
          </w:p>
        </w:tc>
        <w:tc>
          <w:tcPr>
            <w:tcW w:w="1561" w:type="dxa"/>
            <w:tcBorders>
              <w:top w:val="nil"/>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-26,1</w:t>
            </w:r>
          </w:p>
        </w:tc>
        <w:tc>
          <w:tcPr>
            <w:tcW w:w="1135" w:type="dxa"/>
            <w:tcBorders>
              <w:top w:val="nil"/>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43,1</w:t>
            </w:r>
          </w:p>
        </w:tc>
        <w:tc>
          <w:tcPr>
            <w:tcW w:w="986" w:type="dxa"/>
            <w:tcBorders>
              <w:top w:val="nil"/>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43,1</w:t>
            </w:r>
          </w:p>
        </w:tc>
      </w:tr>
      <w:tr w:rsidR="002045A4" w:rsidRPr="000F11AC" w:rsidTr="0061711A">
        <w:trPr>
          <w:trHeight w:val="330"/>
        </w:trPr>
        <w:tc>
          <w:tcPr>
            <w:tcW w:w="2291" w:type="dxa"/>
            <w:tcBorders>
              <w:top w:val="nil"/>
              <w:left w:val="single" w:sz="8"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both"/>
              <w:rPr>
                <w:rFonts w:ascii="Times New Roman" w:eastAsia="Times New Roman" w:hAnsi="Times New Roman" w:cs="Times New Roman"/>
                <w:bCs/>
                <w:sz w:val="24"/>
                <w:szCs w:val="24"/>
                <w:lang w:val="ky-KG" w:eastAsia="ky-KG"/>
              </w:rPr>
            </w:pPr>
            <w:r w:rsidRPr="000F11AC">
              <w:rPr>
                <w:rFonts w:ascii="Times New Roman" w:hAnsi="Times New Roman" w:cs="Times New Roman"/>
                <w:bCs/>
                <w:sz w:val="24"/>
                <w:szCs w:val="24"/>
                <w:lang w:val="ky-KG" w:eastAsia="ky-KG"/>
              </w:rPr>
              <w:t>Жол чарба департаменти</w:t>
            </w:r>
          </w:p>
        </w:tc>
        <w:tc>
          <w:tcPr>
            <w:tcW w:w="994" w:type="dxa"/>
            <w:tcBorders>
              <w:top w:val="nil"/>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eastAsia="ky-KG"/>
              </w:rPr>
            </w:pPr>
            <w:r w:rsidRPr="000F11AC">
              <w:rPr>
                <w:rFonts w:ascii="Times New Roman" w:eastAsia="Times New Roman" w:hAnsi="Times New Roman" w:cs="Times New Roman"/>
                <w:bCs/>
                <w:sz w:val="20"/>
                <w:szCs w:val="20"/>
                <w:lang w:eastAsia="ky-KG"/>
              </w:rPr>
              <w:t>1 977,6</w:t>
            </w:r>
          </w:p>
        </w:tc>
        <w:tc>
          <w:tcPr>
            <w:tcW w:w="1276" w:type="dxa"/>
            <w:tcBorders>
              <w:top w:val="nil"/>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1 894,8</w:t>
            </w:r>
          </w:p>
        </w:tc>
        <w:tc>
          <w:tcPr>
            <w:tcW w:w="1135" w:type="dxa"/>
            <w:tcBorders>
              <w:top w:val="nil"/>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1873,3</w:t>
            </w:r>
          </w:p>
        </w:tc>
        <w:tc>
          <w:tcPr>
            <w:tcW w:w="1561" w:type="dxa"/>
            <w:tcBorders>
              <w:top w:val="nil"/>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-21,5</w:t>
            </w:r>
          </w:p>
        </w:tc>
        <w:tc>
          <w:tcPr>
            <w:tcW w:w="1135" w:type="dxa"/>
            <w:tcBorders>
              <w:top w:val="nil"/>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1 896,4</w:t>
            </w:r>
          </w:p>
        </w:tc>
        <w:tc>
          <w:tcPr>
            <w:tcW w:w="986" w:type="dxa"/>
            <w:tcBorders>
              <w:top w:val="nil"/>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1 908,8</w:t>
            </w:r>
          </w:p>
        </w:tc>
      </w:tr>
      <w:tr w:rsidR="002045A4" w:rsidRPr="000F11AC" w:rsidTr="0061711A">
        <w:trPr>
          <w:trHeight w:val="330"/>
        </w:trPr>
        <w:tc>
          <w:tcPr>
            <w:tcW w:w="2291" w:type="dxa"/>
            <w:tcBorders>
              <w:top w:val="nil"/>
              <w:left w:val="single" w:sz="8"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both"/>
              <w:rPr>
                <w:rFonts w:ascii="Times New Roman" w:eastAsia="Times New Roman" w:hAnsi="Times New Roman" w:cs="Times New Roman"/>
                <w:bCs/>
                <w:sz w:val="24"/>
                <w:szCs w:val="24"/>
                <w:lang w:val="ky-KG" w:eastAsia="ky-KG"/>
              </w:rPr>
            </w:pPr>
            <w:r w:rsidRPr="000F11AC">
              <w:rPr>
                <w:rFonts w:ascii="Times New Roman" w:hAnsi="Times New Roman" w:cs="Times New Roman"/>
                <w:bCs/>
                <w:sz w:val="24"/>
                <w:szCs w:val="24"/>
                <w:lang w:val="ky-KG" w:eastAsia="ky-KG"/>
              </w:rPr>
              <w:t>Жарандык авиация агенттиги</w:t>
            </w:r>
          </w:p>
        </w:tc>
        <w:tc>
          <w:tcPr>
            <w:tcW w:w="994" w:type="dxa"/>
            <w:tcBorders>
              <w:top w:val="nil"/>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eastAsia="ky-KG"/>
              </w:rPr>
            </w:pPr>
            <w:r w:rsidRPr="000F11AC">
              <w:rPr>
                <w:rFonts w:ascii="Times New Roman" w:eastAsia="Times New Roman" w:hAnsi="Times New Roman" w:cs="Times New Roman"/>
                <w:bCs/>
                <w:sz w:val="20"/>
                <w:szCs w:val="20"/>
                <w:lang w:eastAsia="ky-KG"/>
              </w:rPr>
              <w:t>191,9</w:t>
            </w:r>
          </w:p>
        </w:tc>
        <w:tc>
          <w:tcPr>
            <w:tcW w:w="1276" w:type="dxa"/>
            <w:tcBorders>
              <w:top w:val="nil"/>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95,3</w:t>
            </w:r>
          </w:p>
        </w:tc>
        <w:tc>
          <w:tcPr>
            <w:tcW w:w="1135" w:type="dxa"/>
            <w:tcBorders>
              <w:top w:val="nil"/>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179,9</w:t>
            </w:r>
          </w:p>
        </w:tc>
        <w:tc>
          <w:tcPr>
            <w:tcW w:w="1561" w:type="dxa"/>
            <w:tcBorders>
              <w:top w:val="nil"/>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84,6</w:t>
            </w:r>
          </w:p>
        </w:tc>
        <w:tc>
          <w:tcPr>
            <w:tcW w:w="1135" w:type="dxa"/>
            <w:tcBorders>
              <w:top w:val="nil"/>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173,3</w:t>
            </w:r>
          </w:p>
        </w:tc>
        <w:tc>
          <w:tcPr>
            <w:tcW w:w="986" w:type="dxa"/>
            <w:tcBorders>
              <w:top w:val="nil"/>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153,3</w:t>
            </w:r>
          </w:p>
        </w:tc>
      </w:tr>
      <w:tr w:rsidR="002045A4" w:rsidRPr="000F11AC" w:rsidTr="0061711A">
        <w:trPr>
          <w:trHeight w:val="330"/>
        </w:trPr>
        <w:tc>
          <w:tcPr>
            <w:tcW w:w="2291" w:type="dxa"/>
            <w:tcBorders>
              <w:top w:val="nil"/>
              <w:left w:val="single" w:sz="8"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both"/>
              <w:rPr>
                <w:rFonts w:ascii="Times New Roman" w:eastAsia="Times New Roman" w:hAnsi="Times New Roman" w:cs="Times New Roman"/>
                <w:bCs/>
                <w:sz w:val="24"/>
                <w:szCs w:val="24"/>
                <w:lang w:val="ky-KG" w:eastAsia="ky-KG"/>
              </w:rPr>
            </w:pPr>
            <w:r w:rsidRPr="000F11AC">
              <w:rPr>
                <w:rFonts w:ascii="Times New Roman" w:hAnsi="Times New Roman" w:cs="Times New Roman"/>
                <w:bCs/>
                <w:sz w:val="24"/>
                <w:szCs w:val="24"/>
                <w:lang w:val="ky-KG" w:eastAsia="ky-KG"/>
              </w:rPr>
              <w:t>ТЖМнын алдындагы Автомобилдик,</w:t>
            </w:r>
          </w:p>
          <w:p w:rsidR="002045A4" w:rsidRPr="000F11AC" w:rsidRDefault="002045A4" w:rsidP="0061711A">
            <w:pPr>
              <w:spacing w:after="0" w:line="240" w:lineRule="auto"/>
              <w:jc w:val="both"/>
              <w:rPr>
                <w:rFonts w:ascii="Times New Roman" w:eastAsia="Times New Roman" w:hAnsi="Times New Roman" w:cs="Times New Roman"/>
                <w:bCs/>
                <w:sz w:val="24"/>
                <w:szCs w:val="24"/>
                <w:lang w:val="ky-KG" w:eastAsia="ky-KG"/>
              </w:rPr>
            </w:pPr>
            <w:r w:rsidRPr="000F11AC">
              <w:rPr>
                <w:rFonts w:ascii="Times New Roman" w:hAnsi="Times New Roman" w:cs="Times New Roman"/>
                <w:bCs/>
                <w:sz w:val="24"/>
                <w:szCs w:val="24"/>
                <w:lang w:val="ky-KG" w:eastAsia="ky-KG"/>
              </w:rPr>
              <w:t>Суу транспорту жана  салмакгабариттик контролдоо  агенттиги</w:t>
            </w:r>
          </w:p>
        </w:tc>
        <w:tc>
          <w:tcPr>
            <w:tcW w:w="994" w:type="dxa"/>
            <w:tcBorders>
              <w:top w:val="nil"/>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141,5</w:t>
            </w:r>
          </w:p>
        </w:tc>
        <w:tc>
          <w:tcPr>
            <w:tcW w:w="1276" w:type="dxa"/>
            <w:tcBorders>
              <w:top w:val="nil"/>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162,2</w:t>
            </w:r>
          </w:p>
        </w:tc>
        <w:tc>
          <w:tcPr>
            <w:tcW w:w="1135" w:type="dxa"/>
            <w:tcBorders>
              <w:top w:val="nil"/>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155,2</w:t>
            </w:r>
          </w:p>
        </w:tc>
        <w:tc>
          <w:tcPr>
            <w:tcW w:w="1561" w:type="dxa"/>
            <w:tcBorders>
              <w:top w:val="nil"/>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-7,0</w:t>
            </w:r>
          </w:p>
        </w:tc>
        <w:tc>
          <w:tcPr>
            <w:tcW w:w="1135" w:type="dxa"/>
            <w:tcBorders>
              <w:top w:val="nil"/>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157,2</w:t>
            </w:r>
          </w:p>
        </w:tc>
        <w:tc>
          <w:tcPr>
            <w:tcW w:w="986" w:type="dxa"/>
            <w:tcBorders>
              <w:top w:val="nil"/>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173,0</w:t>
            </w:r>
          </w:p>
        </w:tc>
      </w:tr>
      <w:tr w:rsidR="002045A4" w:rsidRPr="000F11AC" w:rsidTr="0061711A">
        <w:trPr>
          <w:trHeight w:val="330"/>
        </w:trPr>
        <w:tc>
          <w:tcPr>
            <w:tcW w:w="2291" w:type="dxa"/>
            <w:tcBorders>
              <w:top w:val="nil"/>
              <w:left w:val="single" w:sz="8"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both"/>
              <w:rPr>
                <w:rFonts w:ascii="Times New Roman" w:eastAsia="Times New Roman" w:hAnsi="Times New Roman" w:cs="Times New Roman"/>
                <w:bCs/>
                <w:sz w:val="24"/>
                <w:szCs w:val="24"/>
                <w:lang w:val="ky-KG" w:eastAsia="ky-KG"/>
              </w:rPr>
            </w:pPr>
            <w:r w:rsidRPr="000F11AC">
              <w:rPr>
                <w:rFonts w:ascii="Times New Roman" w:hAnsi="Times New Roman" w:cs="Times New Roman"/>
                <w:bCs/>
                <w:sz w:val="24"/>
                <w:szCs w:val="24"/>
                <w:lang w:val="ky-KG" w:eastAsia="ky-KG"/>
              </w:rPr>
              <w:t>Атайын эсептин каражаттары</w:t>
            </w:r>
          </w:p>
        </w:tc>
        <w:tc>
          <w:tcPr>
            <w:tcW w:w="994" w:type="dxa"/>
            <w:tcBorders>
              <w:top w:val="nil"/>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eastAsia="ky-KG"/>
              </w:rPr>
            </w:pPr>
            <w:r w:rsidRPr="000F11AC">
              <w:rPr>
                <w:rFonts w:ascii="Times New Roman" w:eastAsia="Times New Roman" w:hAnsi="Times New Roman" w:cs="Times New Roman"/>
                <w:bCs/>
                <w:sz w:val="20"/>
                <w:szCs w:val="20"/>
                <w:lang w:eastAsia="ky-KG"/>
              </w:rPr>
              <w:t>37,9</w:t>
            </w:r>
          </w:p>
        </w:tc>
        <w:tc>
          <w:tcPr>
            <w:tcW w:w="1276" w:type="dxa"/>
            <w:tcBorders>
              <w:top w:val="nil"/>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90,0</w:t>
            </w:r>
          </w:p>
        </w:tc>
        <w:tc>
          <w:tcPr>
            <w:tcW w:w="1135" w:type="dxa"/>
            <w:tcBorders>
              <w:top w:val="nil"/>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90,0</w:t>
            </w:r>
          </w:p>
        </w:tc>
        <w:tc>
          <w:tcPr>
            <w:tcW w:w="1561" w:type="dxa"/>
            <w:tcBorders>
              <w:top w:val="nil"/>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0</w:t>
            </w:r>
          </w:p>
        </w:tc>
        <w:tc>
          <w:tcPr>
            <w:tcW w:w="1135" w:type="dxa"/>
            <w:tcBorders>
              <w:top w:val="nil"/>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eastAsia="ky-KG"/>
              </w:rPr>
            </w:pPr>
            <w:r w:rsidRPr="000F11AC">
              <w:rPr>
                <w:rFonts w:ascii="Times New Roman" w:eastAsia="Times New Roman" w:hAnsi="Times New Roman" w:cs="Times New Roman"/>
                <w:bCs/>
                <w:sz w:val="20"/>
                <w:szCs w:val="20"/>
                <w:lang w:val="ky-KG" w:eastAsia="ky-KG"/>
              </w:rPr>
              <w:t>90,0</w:t>
            </w:r>
          </w:p>
        </w:tc>
        <w:tc>
          <w:tcPr>
            <w:tcW w:w="986" w:type="dxa"/>
            <w:tcBorders>
              <w:top w:val="nil"/>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eastAsia="ky-KG"/>
              </w:rPr>
            </w:pPr>
            <w:r w:rsidRPr="000F11AC">
              <w:rPr>
                <w:rFonts w:ascii="Times New Roman" w:eastAsia="Times New Roman" w:hAnsi="Times New Roman" w:cs="Times New Roman"/>
                <w:bCs/>
                <w:sz w:val="20"/>
                <w:szCs w:val="20"/>
                <w:lang w:val="ky-KG" w:eastAsia="ky-KG"/>
              </w:rPr>
              <w:t>90,0</w:t>
            </w:r>
          </w:p>
        </w:tc>
      </w:tr>
      <w:tr w:rsidR="002045A4" w:rsidRPr="000F11AC" w:rsidTr="0061711A">
        <w:trPr>
          <w:trHeight w:val="330"/>
        </w:trPr>
        <w:tc>
          <w:tcPr>
            <w:tcW w:w="2291" w:type="dxa"/>
            <w:tcBorders>
              <w:top w:val="nil"/>
              <w:left w:val="single" w:sz="8"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both"/>
              <w:rPr>
                <w:rFonts w:ascii="Times New Roman" w:eastAsia="Times New Roman" w:hAnsi="Times New Roman" w:cs="Times New Roman"/>
                <w:bCs/>
                <w:sz w:val="24"/>
                <w:szCs w:val="24"/>
                <w:lang w:val="ky-KG" w:eastAsia="ky-KG"/>
              </w:rPr>
            </w:pPr>
            <w:r w:rsidRPr="000F11AC">
              <w:rPr>
                <w:rFonts w:ascii="Times New Roman" w:hAnsi="Times New Roman" w:cs="Times New Roman"/>
                <w:bCs/>
                <w:sz w:val="24"/>
                <w:szCs w:val="24"/>
                <w:lang w:val="ky-KG" w:eastAsia="ky-KG"/>
              </w:rPr>
              <w:t>Жол чарба департаменти</w:t>
            </w:r>
          </w:p>
        </w:tc>
        <w:tc>
          <w:tcPr>
            <w:tcW w:w="994" w:type="dxa"/>
            <w:tcBorders>
              <w:top w:val="nil"/>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37,9</w:t>
            </w:r>
          </w:p>
        </w:tc>
        <w:tc>
          <w:tcPr>
            <w:tcW w:w="1276" w:type="dxa"/>
            <w:tcBorders>
              <w:top w:val="nil"/>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eastAsia="ky-KG"/>
              </w:rPr>
              <w:t>90</w:t>
            </w:r>
            <w:r w:rsidRPr="000F11AC">
              <w:rPr>
                <w:rFonts w:ascii="Times New Roman" w:eastAsia="Times New Roman" w:hAnsi="Times New Roman" w:cs="Times New Roman"/>
                <w:bCs/>
                <w:sz w:val="20"/>
                <w:szCs w:val="20"/>
                <w:lang w:val="ky-KG" w:eastAsia="ky-KG"/>
              </w:rPr>
              <w:t>,0</w:t>
            </w:r>
          </w:p>
        </w:tc>
        <w:tc>
          <w:tcPr>
            <w:tcW w:w="1135" w:type="dxa"/>
            <w:tcBorders>
              <w:top w:val="nil"/>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eastAsia="ky-KG"/>
              </w:rPr>
              <w:t>90</w:t>
            </w:r>
            <w:r w:rsidRPr="000F11AC">
              <w:rPr>
                <w:rFonts w:ascii="Times New Roman" w:eastAsia="Times New Roman" w:hAnsi="Times New Roman" w:cs="Times New Roman"/>
                <w:bCs/>
                <w:sz w:val="20"/>
                <w:szCs w:val="20"/>
                <w:lang w:val="ky-KG" w:eastAsia="ky-KG"/>
              </w:rPr>
              <w:t>,0</w:t>
            </w:r>
          </w:p>
        </w:tc>
        <w:tc>
          <w:tcPr>
            <w:tcW w:w="1561" w:type="dxa"/>
            <w:tcBorders>
              <w:top w:val="nil"/>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eastAsia="ky-KG"/>
              </w:rPr>
            </w:pPr>
            <w:r w:rsidRPr="000F11AC">
              <w:rPr>
                <w:rFonts w:ascii="Times New Roman" w:eastAsia="Times New Roman" w:hAnsi="Times New Roman" w:cs="Times New Roman"/>
                <w:bCs/>
                <w:sz w:val="20"/>
                <w:szCs w:val="20"/>
                <w:lang w:eastAsia="ky-KG"/>
              </w:rPr>
              <w:t>0</w:t>
            </w:r>
          </w:p>
        </w:tc>
        <w:tc>
          <w:tcPr>
            <w:tcW w:w="1135" w:type="dxa"/>
            <w:tcBorders>
              <w:top w:val="nil"/>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eastAsia="ky-KG"/>
              </w:rPr>
              <w:t>90</w:t>
            </w:r>
            <w:r w:rsidRPr="000F11AC">
              <w:rPr>
                <w:rFonts w:ascii="Times New Roman" w:eastAsia="Times New Roman" w:hAnsi="Times New Roman" w:cs="Times New Roman"/>
                <w:bCs/>
                <w:sz w:val="20"/>
                <w:szCs w:val="20"/>
                <w:lang w:val="ky-KG" w:eastAsia="ky-KG"/>
              </w:rPr>
              <w:t>,0</w:t>
            </w:r>
          </w:p>
        </w:tc>
        <w:tc>
          <w:tcPr>
            <w:tcW w:w="986" w:type="dxa"/>
            <w:tcBorders>
              <w:top w:val="nil"/>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eastAsia="ky-KG"/>
              </w:rPr>
              <w:t>90</w:t>
            </w:r>
            <w:r w:rsidRPr="000F11AC">
              <w:rPr>
                <w:rFonts w:ascii="Times New Roman" w:eastAsia="Times New Roman" w:hAnsi="Times New Roman" w:cs="Times New Roman"/>
                <w:bCs/>
                <w:sz w:val="20"/>
                <w:szCs w:val="20"/>
                <w:lang w:val="ky-KG" w:eastAsia="ky-KG"/>
              </w:rPr>
              <w:t>,0</w:t>
            </w:r>
          </w:p>
        </w:tc>
      </w:tr>
      <w:tr w:rsidR="002045A4" w:rsidRPr="000F11AC" w:rsidTr="0061711A">
        <w:trPr>
          <w:trHeight w:val="330"/>
        </w:trPr>
        <w:tc>
          <w:tcPr>
            <w:tcW w:w="2291" w:type="dxa"/>
            <w:tcBorders>
              <w:top w:val="nil"/>
              <w:left w:val="single" w:sz="8"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both"/>
              <w:rPr>
                <w:rFonts w:ascii="Times New Roman" w:eastAsia="Times New Roman" w:hAnsi="Times New Roman" w:cs="Times New Roman"/>
                <w:bCs/>
                <w:sz w:val="24"/>
                <w:szCs w:val="24"/>
                <w:lang w:val="ky-KG" w:eastAsia="ky-KG"/>
              </w:rPr>
            </w:pPr>
            <w:r w:rsidRPr="000F11AC">
              <w:rPr>
                <w:rFonts w:ascii="Times New Roman" w:hAnsi="Times New Roman" w:cs="Times New Roman"/>
                <w:bCs/>
                <w:sz w:val="24"/>
                <w:szCs w:val="24"/>
                <w:lang w:val="ky-KG" w:eastAsia="ky-KG"/>
              </w:rPr>
              <w:t>Мамлекеттик инвестициялар</w:t>
            </w:r>
          </w:p>
        </w:tc>
        <w:tc>
          <w:tcPr>
            <w:tcW w:w="994" w:type="dxa"/>
            <w:tcBorders>
              <w:top w:val="nil"/>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15 135</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0</w:t>
            </w:r>
          </w:p>
        </w:tc>
        <w:tc>
          <w:tcPr>
            <w:tcW w:w="1276" w:type="dxa"/>
            <w:tcBorders>
              <w:top w:val="nil"/>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eastAsia="ky-KG"/>
              </w:rPr>
            </w:pPr>
            <w:r w:rsidRPr="000F11AC">
              <w:rPr>
                <w:rFonts w:ascii="Times New Roman" w:eastAsia="Times New Roman" w:hAnsi="Times New Roman" w:cs="Times New Roman"/>
                <w:bCs/>
                <w:sz w:val="20"/>
                <w:szCs w:val="20"/>
                <w:lang w:eastAsia="ky-KG"/>
              </w:rPr>
              <w:t>18 463,2</w:t>
            </w:r>
          </w:p>
        </w:tc>
        <w:tc>
          <w:tcPr>
            <w:tcW w:w="1135" w:type="dxa"/>
            <w:tcBorders>
              <w:top w:val="nil"/>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eastAsia="ky-KG"/>
              </w:rPr>
              <w:t>1</w:t>
            </w:r>
            <w:r w:rsidRPr="000F11AC">
              <w:rPr>
                <w:rFonts w:ascii="Times New Roman" w:eastAsia="Times New Roman" w:hAnsi="Times New Roman" w:cs="Times New Roman"/>
                <w:bCs/>
                <w:sz w:val="20"/>
                <w:szCs w:val="20"/>
                <w:lang w:val="ky-KG" w:eastAsia="ky-KG"/>
              </w:rPr>
              <w:t>2</w:t>
            </w:r>
            <w:r w:rsidRPr="000F11AC">
              <w:rPr>
                <w:rFonts w:ascii="Times New Roman" w:eastAsia="Times New Roman" w:hAnsi="Times New Roman" w:cs="Times New Roman"/>
                <w:bCs/>
                <w:sz w:val="20"/>
                <w:szCs w:val="20"/>
                <w:lang w:eastAsia="ky-KG"/>
              </w:rPr>
              <w:t> </w:t>
            </w:r>
            <w:r w:rsidRPr="000F11AC">
              <w:rPr>
                <w:rFonts w:ascii="Times New Roman" w:eastAsia="Times New Roman" w:hAnsi="Times New Roman" w:cs="Times New Roman"/>
                <w:bCs/>
                <w:sz w:val="20"/>
                <w:szCs w:val="20"/>
                <w:lang w:val="ky-KG" w:eastAsia="ky-KG"/>
              </w:rPr>
              <w:t>020</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1</w:t>
            </w:r>
          </w:p>
        </w:tc>
        <w:tc>
          <w:tcPr>
            <w:tcW w:w="1561" w:type="dxa"/>
            <w:tcBorders>
              <w:top w:val="nil"/>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6</w:t>
            </w:r>
            <w:r w:rsidRPr="000F11AC">
              <w:rPr>
                <w:rFonts w:ascii="Times New Roman" w:eastAsia="Times New Roman" w:hAnsi="Times New Roman" w:cs="Times New Roman"/>
                <w:bCs/>
                <w:sz w:val="20"/>
                <w:szCs w:val="20"/>
                <w:lang w:eastAsia="ky-KG"/>
              </w:rPr>
              <w:t> 44</w:t>
            </w:r>
            <w:r w:rsidRPr="000F11AC">
              <w:rPr>
                <w:rFonts w:ascii="Times New Roman" w:eastAsia="Times New Roman" w:hAnsi="Times New Roman" w:cs="Times New Roman"/>
                <w:bCs/>
                <w:sz w:val="20"/>
                <w:szCs w:val="20"/>
                <w:lang w:val="ky-KG" w:eastAsia="ky-KG"/>
              </w:rPr>
              <w:t>3</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1</w:t>
            </w:r>
          </w:p>
        </w:tc>
        <w:tc>
          <w:tcPr>
            <w:tcW w:w="1135" w:type="dxa"/>
            <w:tcBorders>
              <w:top w:val="nil"/>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8</w:t>
            </w:r>
            <w:r w:rsidRPr="000F11AC">
              <w:rPr>
                <w:rFonts w:ascii="Times New Roman" w:eastAsia="Times New Roman" w:hAnsi="Times New Roman" w:cs="Times New Roman"/>
                <w:bCs/>
                <w:sz w:val="20"/>
                <w:szCs w:val="20"/>
                <w:lang w:eastAsia="ky-KG"/>
              </w:rPr>
              <w:t xml:space="preserve"> </w:t>
            </w:r>
            <w:r w:rsidRPr="000F11AC">
              <w:rPr>
                <w:rFonts w:ascii="Times New Roman" w:eastAsia="Times New Roman" w:hAnsi="Times New Roman" w:cs="Times New Roman"/>
                <w:bCs/>
                <w:sz w:val="20"/>
                <w:szCs w:val="20"/>
                <w:lang w:val="ky-KG" w:eastAsia="ky-KG"/>
              </w:rPr>
              <w:t>257</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7</w:t>
            </w:r>
          </w:p>
        </w:tc>
        <w:tc>
          <w:tcPr>
            <w:tcW w:w="986" w:type="dxa"/>
            <w:tcBorders>
              <w:top w:val="nil"/>
              <w:left w:val="nil"/>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ky-KG"/>
              </w:rPr>
            </w:pPr>
            <w:r w:rsidRPr="000F11AC">
              <w:rPr>
                <w:rFonts w:ascii="Times New Roman" w:eastAsia="Times New Roman" w:hAnsi="Times New Roman" w:cs="Times New Roman"/>
                <w:bCs/>
                <w:sz w:val="20"/>
                <w:szCs w:val="20"/>
                <w:lang w:val="ky-KG" w:eastAsia="ky-KG"/>
              </w:rPr>
              <w:t>3</w:t>
            </w:r>
            <w:r w:rsidRPr="000F11AC">
              <w:rPr>
                <w:rFonts w:ascii="Times New Roman" w:eastAsia="Times New Roman" w:hAnsi="Times New Roman" w:cs="Times New Roman"/>
                <w:bCs/>
                <w:sz w:val="20"/>
                <w:szCs w:val="20"/>
                <w:lang w:eastAsia="ky-KG"/>
              </w:rPr>
              <w:t xml:space="preserve"> </w:t>
            </w:r>
            <w:r w:rsidRPr="000F11AC">
              <w:rPr>
                <w:rFonts w:ascii="Times New Roman" w:eastAsia="Times New Roman" w:hAnsi="Times New Roman" w:cs="Times New Roman"/>
                <w:bCs/>
                <w:sz w:val="20"/>
                <w:szCs w:val="20"/>
                <w:lang w:val="ky-KG" w:eastAsia="ky-KG"/>
              </w:rPr>
              <w:t>855</w:t>
            </w:r>
            <w:r w:rsidRPr="000F11AC">
              <w:rPr>
                <w:rFonts w:ascii="Times New Roman" w:eastAsia="Times New Roman" w:hAnsi="Times New Roman" w:cs="Times New Roman"/>
                <w:bCs/>
                <w:sz w:val="20"/>
                <w:szCs w:val="20"/>
                <w:lang w:eastAsia="ky-KG"/>
              </w:rPr>
              <w:t>,</w:t>
            </w:r>
            <w:r w:rsidRPr="000F11AC">
              <w:rPr>
                <w:rFonts w:ascii="Times New Roman" w:eastAsia="Times New Roman" w:hAnsi="Times New Roman" w:cs="Times New Roman"/>
                <w:bCs/>
                <w:sz w:val="20"/>
                <w:szCs w:val="20"/>
                <w:lang w:val="ky-KG" w:eastAsia="ky-KG"/>
              </w:rPr>
              <w:t>3</w:t>
            </w:r>
          </w:p>
        </w:tc>
      </w:tr>
    </w:tbl>
    <w:p w:rsidR="002045A4" w:rsidRPr="000F11AC" w:rsidRDefault="002045A4" w:rsidP="002045A4">
      <w:pPr>
        <w:spacing w:after="0" w:line="240" w:lineRule="auto"/>
        <w:ind w:firstLine="709"/>
        <w:jc w:val="both"/>
        <w:rPr>
          <w:rFonts w:ascii="Times New Roman" w:eastAsia="Calibri" w:hAnsi="Times New Roman" w:cs="Times New Roman"/>
          <w:sz w:val="24"/>
          <w:szCs w:val="24"/>
          <w:lang w:val="ky-KG"/>
        </w:rPr>
      </w:pPr>
    </w:p>
    <w:p w:rsidR="002045A4" w:rsidRPr="000F11AC" w:rsidRDefault="002045A4" w:rsidP="002045A4">
      <w:pPr>
        <w:spacing w:after="0" w:line="240" w:lineRule="auto"/>
        <w:ind w:firstLine="709"/>
        <w:jc w:val="both"/>
        <w:rPr>
          <w:rFonts w:ascii="Times New Roman" w:eastAsia="Calibri" w:hAnsi="Times New Roman" w:cs="Times New Roman"/>
          <w:sz w:val="24"/>
          <w:szCs w:val="24"/>
          <w:lang w:val="ky-KG"/>
        </w:rPr>
      </w:pPr>
      <w:r w:rsidRPr="000F11AC">
        <w:rPr>
          <w:rFonts w:ascii="Times New Roman" w:eastAsia="Calibri" w:hAnsi="Times New Roman" w:cs="Times New Roman"/>
          <w:sz w:val="24"/>
          <w:szCs w:val="24"/>
          <w:lang w:val="ky-KG"/>
        </w:rPr>
        <w:t>Автожолдорду  оңдоого, эксплуатациялоого жана реабилитациялоого 16 682,0 млн сом суммасында каражатттарды багыттоо каралган, ал  каралаган каражаттардын 97,9%ын түзөт.</w:t>
      </w:r>
    </w:p>
    <w:p w:rsidR="002045A4" w:rsidRPr="000F11AC" w:rsidRDefault="002045A4" w:rsidP="002045A4">
      <w:pPr>
        <w:spacing w:after="0" w:line="240" w:lineRule="auto"/>
        <w:ind w:firstLine="709"/>
        <w:jc w:val="both"/>
        <w:rPr>
          <w:rFonts w:ascii="Times New Roman" w:eastAsia="Calibri" w:hAnsi="Times New Roman" w:cs="Times New Roman"/>
          <w:sz w:val="24"/>
          <w:szCs w:val="24"/>
          <w:lang w:val="ky-KG"/>
        </w:rPr>
      </w:pPr>
      <w:r w:rsidRPr="000F11AC">
        <w:rPr>
          <w:rFonts w:ascii="Times New Roman" w:hAnsi="Times New Roman" w:cs="Times New Roman"/>
          <w:bCs/>
          <w:sz w:val="24"/>
          <w:szCs w:val="24"/>
          <w:lang w:val="ky-KG" w:eastAsia="ky-KG"/>
        </w:rPr>
        <w:t>Жарандык авиация агенттигине байланыштуу 2018-жылдын бекитилген бюджетинин деңгээлине салыштырмалуу 84,6 млн сом кошумча каралган.</w:t>
      </w:r>
    </w:p>
    <w:p w:rsidR="002045A4" w:rsidRPr="000F11AC" w:rsidRDefault="002045A4" w:rsidP="002045A4">
      <w:pPr>
        <w:spacing w:after="0" w:line="240" w:lineRule="auto"/>
        <w:ind w:firstLine="709"/>
        <w:jc w:val="both"/>
        <w:rPr>
          <w:rFonts w:ascii="Times New Roman" w:eastAsia="Times New Roman" w:hAnsi="Times New Roman" w:cs="Times New Roman"/>
          <w:sz w:val="24"/>
          <w:szCs w:val="24"/>
          <w:lang w:val="ky-KG"/>
        </w:rPr>
      </w:pPr>
      <w:r w:rsidRPr="000F11AC">
        <w:rPr>
          <w:rFonts w:ascii="Times New Roman" w:eastAsia="Calibri" w:hAnsi="Times New Roman" w:cs="Times New Roman"/>
          <w:sz w:val="24"/>
          <w:szCs w:val="24"/>
          <w:lang w:val="ky-KG"/>
        </w:rPr>
        <w:t xml:space="preserve">Мамлекеттик инвестициялардын каражаттарынын эсебинен 711,0 млн.сом кош каржылоого каралган жана 11 309,1 млн.сом тышкы каржылоо. </w:t>
      </w:r>
      <w:r w:rsidRPr="000F11AC">
        <w:rPr>
          <w:rFonts w:ascii="Times New Roman" w:hAnsi="Times New Roman" w:cs="Times New Roman"/>
          <w:sz w:val="24"/>
          <w:szCs w:val="24"/>
          <w:lang w:val="ky-KG"/>
        </w:rPr>
        <w:t xml:space="preserve">Инвестициялык чыгымдардын маанилүү көлөмү төмөндөгү долбоорлордун эсебинен күтүлүүдө: Азия өнүктүрүү банкы тарабынан каржылануучу “ЦАРЭС 3 коридорун өркүндөтүү (Бишкек-Ош автожолу) 4-фаза; Япония </w:t>
      </w:r>
      <w:r w:rsidRPr="000F11AC">
        <w:rPr>
          <w:rFonts w:ascii="Times New Roman" w:eastAsia="Calibri" w:hAnsi="Times New Roman" w:cs="Times New Roman"/>
          <w:bCs/>
          <w:sz w:val="24"/>
          <w:szCs w:val="24"/>
          <w:lang w:val="ky-KG"/>
        </w:rPr>
        <w:t>(JICA)</w:t>
      </w:r>
      <w:r w:rsidRPr="000F11AC">
        <w:rPr>
          <w:rFonts w:ascii="Times New Roman" w:hAnsi="Times New Roman" w:cs="Times New Roman"/>
          <w:sz w:val="24"/>
          <w:szCs w:val="24"/>
          <w:lang w:val="ky-KG"/>
        </w:rPr>
        <w:t xml:space="preserve"> тарабынан каржылоочу “Эл аралык байланыштагы жолдорду жакшыртуу”; Азия өнүктүрүү банкы тарабынан каржылануучу “Бириктирүүчү жолдор, ЦАРЭС 1 жана 3 коридорлору”; Ислам өнүктүрүү банкы тарабынан каржылануучу «Ош-Баткен-Исфана» автомобиль жолдорун реабилитациялоо”; Евразия өнүктүрүү банкы тарабынан каржылануучу “Бишкек-Ош авто жолдорун жакшыртуу”; Кытай Эл Республикасы тарабынан каржылануучу “Түндүк-Түштүк” альтернативдик жолунун курулушу. </w:t>
      </w:r>
    </w:p>
    <w:p w:rsidR="002045A4" w:rsidRPr="000F11AC" w:rsidRDefault="002045A4" w:rsidP="002045A4">
      <w:pPr>
        <w:spacing w:after="0" w:line="240" w:lineRule="auto"/>
        <w:ind w:firstLine="709"/>
        <w:jc w:val="both"/>
        <w:rPr>
          <w:rFonts w:ascii="Times New Roman" w:hAnsi="Times New Roman" w:cs="Times New Roman"/>
          <w:sz w:val="24"/>
          <w:szCs w:val="24"/>
          <w:lang w:val="ky-KG"/>
        </w:rPr>
      </w:pPr>
    </w:p>
    <w:p w:rsidR="002045A4" w:rsidRPr="000F11AC" w:rsidRDefault="002045A4" w:rsidP="002045A4">
      <w:pPr>
        <w:spacing w:after="0" w:line="240" w:lineRule="auto"/>
        <w:ind w:firstLine="708"/>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Кыргыз Республикасынын  Маалыматтык технологиялар жана байланыш мамлекеттик комитети</w:t>
      </w:r>
    </w:p>
    <w:p w:rsidR="002045A4" w:rsidRPr="000F11AC" w:rsidRDefault="002045A4" w:rsidP="002045A4">
      <w:pPr>
        <w:spacing w:after="0" w:line="240" w:lineRule="auto"/>
        <w:ind w:firstLine="709"/>
        <w:rPr>
          <w:rFonts w:ascii="Times New Roman" w:hAnsi="Times New Roman" w:cs="Times New Roman"/>
          <w:b/>
          <w:sz w:val="24"/>
          <w:szCs w:val="24"/>
          <w:lang w:val="ky-KG"/>
        </w:rPr>
      </w:pPr>
      <w:r w:rsidRPr="000F11AC">
        <w:rPr>
          <w:rFonts w:ascii="Times New Roman" w:hAnsi="Times New Roman" w:cs="Times New Roman"/>
          <w:b/>
          <w:sz w:val="24"/>
          <w:szCs w:val="24"/>
          <w:lang w:val="ky-KG"/>
        </w:rPr>
        <w:t>7046 бөлүмчө  «байланыш»</w:t>
      </w:r>
    </w:p>
    <w:p w:rsidR="002045A4" w:rsidRPr="000F11AC" w:rsidRDefault="002045A4" w:rsidP="002045A4">
      <w:pPr>
        <w:spacing w:after="0" w:line="240" w:lineRule="auto"/>
        <w:ind w:firstLine="708"/>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lastRenderedPageBreak/>
        <w:t xml:space="preserve">Кыргыз Республикасынын Маалыматтык технологиялар жана байланыш мамлекеттик комитетине (мындан ары – КР МТБМК) 2019-жылга </w:t>
      </w:r>
      <w:r w:rsidRPr="000F11AC">
        <w:rPr>
          <w:rFonts w:ascii="Times New Roman" w:eastAsia="Calibri" w:hAnsi="Times New Roman" w:cs="Times New Roman"/>
          <w:b/>
          <w:sz w:val="24"/>
          <w:szCs w:val="24"/>
          <w:lang w:val="ky-KG" w:eastAsia="ru-RU"/>
        </w:rPr>
        <w:t xml:space="preserve">1 536,9 </w:t>
      </w:r>
      <w:r w:rsidRPr="000F11AC">
        <w:rPr>
          <w:rFonts w:ascii="Times New Roman" w:eastAsia="Calibri" w:hAnsi="Times New Roman" w:cs="Times New Roman"/>
          <w:b/>
          <w:sz w:val="24"/>
          <w:szCs w:val="24"/>
          <w:lang w:val="ky-KG"/>
        </w:rPr>
        <w:t>млн. сом каралган</w:t>
      </w:r>
      <w:r w:rsidRPr="000F11AC">
        <w:rPr>
          <w:rFonts w:ascii="Times New Roman" w:eastAsia="Calibri" w:hAnsi="Times New Roman" w:cs="Times New Roman"/>
          <w:sz w:val="24"/>
          <w:szCs w:val="24"/>
          <w:lang w:val="ky-KG"/>
        </w:rPr>
        <w:t xml:space="preserve">, ал  2018-жылдын  бекитилген  бюджетине карата  </w:t>
      </w:r>
      <w:r w:rsidRPr="000F11AC">
        <w:rPr>
          <w:rFonts w:ascii="Times New Roman" w:eastAsia="Calibri" w:hAnsi="Times New Roman" w:cs="Times New Roman"/>
          <w:sz w:val="24"/>
          <w:szCs w:val="24"/>
          <w:lang w:val="ky-KG" w:eastAsia="ru-RU"/>
        </w:rPr>
        <w:t xml:space="preserve">144,6 </w:t>
      </w:r>
      <w:r w:rsidRPr="000F11AC">
        <w:rPr>
          <w:rFonts w:ascii="Times New Roman" w:eastAsia="Calibri" w:hAnsi="Times New Roman" w:cs="Times New Roman"/>
          <w:sz w:val="24"/>
          <w:szCs w:val="24"/>
          <w:lang w:val="ky-KG"/>
        </w:rPr>
        <w:t xml:space="preserve"> млн. сомго көбөйгөн</w:t>
      </w:r>
      <w:r w:rsidRPr="000F11AC">
        <w:rPr>
          <w:rFonts w:ascii="Times New Roman" w:hAnsi="Times New Roman" w:cs="Times New Roman"/>
          <w:sz w:val="24"/>
          <w:szCs w:val="24"/>
          <w:lang w:val="ky-KG"/>
        </w:rPr>
        <w:t>:</w:t>
      </w:r>
    </w:p>
    <w:p w:rsidR="002045A4" w:rsidRPr="000F11AC" w:rsidRDefault="002045A4" w:rsidP="002045A4">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 КР МТБМК борбордук аппараты боюнча бюджеттик каражаттардын эсебинен 653,3  млн сом,  </w:t>
      </w:r>
      <w:r w:rsidRPr="000F11AC">
        <w:rPr>
          <w:rFonts w:ascii="Times New Roman" w:eastAsia="Calibri" w:hAnsi="Times New Roman" w:cs="Times New Roman"/>
          <w:sz w:val="24"/>
          <w:szCs w:val="24"/>
          <w:lang w:val="ky-KG"/>
        </w:rPr>
        <w:t xml:space="preserve">2018-жылдын  бекитилген  бюджетине карата  </w:t>
      </w:r>
      <w:r w:rsidRPr="000F11AC">
        <w:rPr>
          <w:rFonts w:ascii="Times New Roman" w:hAnsi="Times New Roman" w:cs="Times New Roman"/>
          <w:sz w:val="24"/>
          <w:szCs w:val="24"/>
          <w:lang w:val="ky-KG"/>
        </w:rPr>
        <w:t xml:space="preserve">(7049-бөлүмчө) 20,8 млн сомго көбөйгөн. </w:t>
      </w:r>
    </w:p>
    <w:p w:rsidR="002045A4" w:rsidRPr="000F11AC" w:rsidRDefault="002045A4" w:rsidP="002045A4">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 КР МТБМК алдындагы Байланыш агенттиги боюнча 108,9 млн. сом, анын  ичинде  бюджеттик каражаттардын эсебинен   – 104,0 млн. сом, 26,2 млн.сомго көбөйүү менен жана  атайын эсептин каражаттарынын эсебинен -4,9 млн. сом, бул </w:t>
      </w:r>
      <w:r w:rsidRPr="000F11AC">
        <w:rPr>
          <w:rFonts w:ascii="Times New Roman" w:eastAsia="Calibri" w:hAnsi="Times New Roman" w:cs="Times New Roman"/>
          <w:sz w:val="24"/>
          <w:szCs w:val="24"/>
          <w:lang w:val="ky-KG"/>
        </w:rPr>
        <w:t>2018-жылдын  бекитилген  бюджетине ылайык келет.</w:t>
      </w:r>
    </w:p>
    <w:p w:rsidR="002045A4" w:rsidRPr="000F11AC" w:rsidRDefault="002045A4" w:rsidP="002045A4">
      <w:pPr>
        <w:spacing w:after="0" w:line="240" w:lineRule="auto"/>
        <w:ind w:firstLine="709"/>
        <w:jc w:val="both"/>
        <w:rPr>
          <w:rFonts w:ascii="Times New Roman" w:eastAsia="Calibri" w:hAnsi="Times New Roman" w:cs="Times New Roman"/>
          <w:sz w:val="24"/>
          <w:szCs w:val="24"/>
          <w:lang w:val="ky-KG"/>
        </w:rPr>
      </w:pPr>
      <w:r w:rsidRPr="000F11AC">
        <w:rPr>
          <w:rFonts w:ascii="Times New Roman" w:hAnsi="Times New Roman" w:cs="Times New Roman"/>
          <w:sz w:val="24"/>
          <w:szCs w:val="24"/>
          <w:lang w:val="ky-KG"/>
        </w:rPr>
        <w:t xml:space="preserve">– КР МТБМК алдындагы Фельдъегердик кызмат боюнча бюджеттик каражаттар эсебинен 32,8 млн. сом, бул </w:t>
      </w:r>
      <w:r w:rsidRPr="000F11AC">
        <w:rPr>
          <w:rFonts w:ascii="Times New Roman" w:eastAsia="Calibri" w:hAnsi="Times New Roman" w:cs="Times New Roman"/>
          <w:sz w:val="24"/>
          <w:szCs w:val="24"/>
          <w:lang w:val="ky-KG"/>
        </w:rPr>
        <w:t>2018-жылдын  бекитилген бюджетине ылайык келет.</w:t>
      </w:r>
    </w:p>
    <w:p w:rsidR="002045A4" w:rsidRPr="000F11AC" w:rsidRDefault="002045A4" w:rsidP="002045A4">
      <w:pPr>
        <w:pStyle w:val="a8"/>
        <w:numPr>
          <w:ilvl w:val="0"/>
          <w:numId w:val="8"/>
        </w:numPr>
        <w:tabs>
          <w:tab w:val="left" w:pos="1134"/>
        </w:tabs>
        <w:ind w:left="0" w:firstLine="709"/>
        <w:jc w:val="both"/>
        <w:rPr>
          <w:lang w:val="ky-KG"/>
        </w:rPr>
      </w:pPr>
      <w:r w:rsidRPr="000F11AC">
        <w:rPr>
          <w:lang w:val="ky-KG"/>
        </w:rPr>
        <w:t>Жаӊыдан түзүлгөн КР МТБМК алдындагы Электрондук өз ара байланыш борборуна 14,1 млн.сом;</w:t>
      </w:r>
    </w:p>
    <w:p w:rsidR="002045A4" w:rsidRPr="000F11AC" w:rsidRDefault="002045A4" w:rsidP="002045A4">
      <w:pPr>
        <w:spacing w:after="0" w:line="240" w:lineRule="auto"/>
        <w:ind w:firstLine="709"/>
        <w:jc w:val="both"/>
        <w:rPr>
          <w:rFonts w:ascii="Times New Roman" w:eastAsia="Calibri" w:hAnsi="Times New Roman" w:cs="Times New Roman"/>
          <w:sz w:val="24"/>
          <w:szCs w:val="24"/>
          <w:lang w:val="ky-KG"/>
        </w:rPr>
      </w:pPr>
      <w:r w:rsidRPr="000F11AC">
        <w:rPr>
          <w:rFonts w:ascii="Times New Roman" w:eastAsia="Calibri" w:hAnsi="Times New Roman" w:cs="Times New Roman"/>
          <w:sz w:val="24"/>
          <w:szCs w:val="24"/>
          <w:lang w:val="ky-KG"/>
        </w:rPr>
        <w:t xml:space="preserve">Мамлекеттик инвестициялардын каражаттары  727,7 млн сом суммада каралган. </w:t>
      </w:r>
    </w:p>
    <w:p w:rsidR="002045A4" w:rsidRPr="000F11AC" w:rsidRDefault="002045A4" w:rsidP="002045A4">
      <w:pPr>
        <w:widowControl w:val="0"/>
        <w:spacing w:after="0" w:line="240" w:lineRule="auto"/>
        <w:ind w:firstLine="709"/>
        <w:jc w:val="right"/>
        <w:rPr>
          <w:rFonts w:ascii="Times New Roman" w:eastAsia="Calibri" w:hAnsi="Times New Roman" w:cs="Times New Roman"/>
          <w:sz w:val="24"/>
          <w:szCs w:val="24"/>
          <w:lang w:val="ky-KG"/>
        </w:rPr>
      </w:pPr>
    </w:p>
    <w:p w:rsidR="002045A4" w:rsidRPr="000F11AC" w:rsidRDefault="002045A4" w:rsidP="002045A4">
      <w:pPr>
        <w:widowControl w:val="0"/>
        <w:spacing w:after="0" w:line="240" w:lineRule="auto"/>
        <w:ind w:firstLine="709"/>
        <w:jc w:val="right"/>
        <w:rPr>
          <w:rFonts w:ascii="Times New Roman" w:eastAsia="Calibri" w:hAnsi="Times New Roman" w:cs="Times New Roman"/>
          <w:sz w:val="24"/>
          <w:szCs w:val="24"/>
          <w:lang w:val="ky-KG"/>
        </w:rPr>
      </w:pPr>
      <w:r w:rsidRPr="000F11AC">
        <w:rPr>
          <w:rFonts w:ascii="Times New Roman" w:eastAsia="Calibri" w:hAnsi="Times New Roman" w:cs="Times New Roman"/>
          <w:sz w:val="24"/>
          <w:szCs w:val="24"/>
          <w:lang w:val="ky-KG"/>
        </w:rPr>
        <w:t xml:space="preserve"> (млн. сом)</w:t>
      </w: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9"/>
        <w:gridCol w:w="989"/>
        <w:gridCol w:w="1276"/>
        <w:gridCol w:w="1134"/>
        <w:gridCol w:w="992"/>
        <w:gridCol w:w="1134"/>
        <w:gridCol w:w="1134"/>
      </w:tblGrid>
      <w:tr w:rsidR="002045A4" w:rsidRPr="000F11AC" w:rsidTr="0061711A">
        <w:trPr>
          <w:trHeight w:val="547"/>
        </w:trPr>
        <w:tc>
          <w:tcPr>
            <w:tcW w:w="2839"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widowControl w:val="0"/>
              <w:spacing w:after="0" w:line="240" w:lineRule="auto"/>
              <w:rPr>
                <w:rFonts w:ascii="Times New Roman" w:eastAsia="Times New Roman" w:hAnsi="Times New Roman" w:cs="Times New Roman"/>
                <w:b/>
                <w:sz w:val="24"/>
                <w:szCs w:val="24"/>
                <w:lang w:val="ky-KG"/>
              </w:rPr>
            </w:pPr>
            <w:r w:rsidRPr="000F11AC">
              <w:rPr>
                <w:rFonts w:ascii="Times New Roman" w:hAnsi="Times New Roman" w:cs="Times New Roman"/>
                <w:b/>
                <w:sz w:val="24"/>
                <w:szCs w:val="24"/>
                <w:lang w:val="ky-KG"/>
              </w:rPr>
              <w:t>Аталышы</w:t>
            </w:r>
          </w:p>
        </w:tc>
        <w:tc>
          <w:tcPr>
            <w:tcW w:w="989"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2017-жылга факт.</w:t>
            </w:r>
          </w:p>
        </w:tc>
        <w:tc>
          <w:tcPr>
            <w:tcW w:w="1276"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 xml:space="preserve">2018-жылга бекитилген </w:t>
            </w:r>
          </w:p>
        </w:tc>
        <w:tc>
          <w:tcPr>
            <w:tcW w:w="1134"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 xml:space="preserve">2019-жылга долбоор  </w:t>
            </w:r>
          </w:p>
        </w:tc>
        <w:tc>
          <w:tcPr>
            <w:tcW w:w="992"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 xml:space="preserve">Четтөө </w:t>
            </w:r>
          </w:p>
        </w:tc>
        <w:tc>
          <w:tcPr>
            <w:tcW w:w="1134"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2020-жылга болжол</w:t>
            </w:r>
          </w:p>
        </w:tc>
        <w:tc>
          <w:tcPr>
            <w:tcW w:w="1134"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 xml:space="preserve">2021-жылга болжол  </w:t>
            </w:r>
          </w:p>
        </w:tc>
      </w:tr>
      <w:tr w:rsidR="002045A4" w:rsidRPr="000F11AC" w:rsidTr="0061711A">
        <w:trPr>
          <w:trHeight w:val="271"/>
        </w:trPr>
        <w:tc>
          <w:tcPr>
            <w:tcW w:w="283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045A4" w:rsidRPr="000F11AC" w:rsidRDefault="002045A4" w:rsidP="0061711A">
            <w:pPr>
              <w:widowControl w:val="0"/>
              <w:spacing w:after="0" w:line="240" w:lineRule="auto"/>
              <w:jc w:val="both"/>
              <w:rPr>
                <w:rFonts w:ascii="Times New Roman" w:eastAsia="Calibri" w:hAnsi="Times New Roman" w:cs="Times New Roman"/>
                <w:bCs/>
                <w:sz w:val="24"/>
                <w:szCs w:val="24"/>
                <w:lang w:val="ky-KG"/>
              </w:rPr>
            </w:pPr>
            <w:r w:rsidRPr="000F11AC">
              <w:rPr>
                <w:rFonts w:ascii="Times New Roman" w:hAnsi="Times New Roman" w:cs="Times New Roman"/>
                <w:bCs/>
                <w:sz w:val="24"/>
                <w:szCs w:val="24"/>
                <w:lang w:val="ky-KG" w:eastAsia="ky-KG"/>
              </w:rPr>
              <w:t>Бардыгы</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045A4" w:rsidRPr="000F11AC" w:rsidRDefault="002045A4" w:rsidP="0061711A">
            <w:pPr>
              <w:widowControl w:val="0"/>
              <w:spacing w:after="0" w:line="240" w:lineRule="auto"/>
              <w:jc w:val="center"/>
              <w:rPr>
                <w:rFonts w:ascii="Times New Roman" w:eastAsia="Calibri" w:hAnsi="Times New Roman" w:cs="Times New Roman"/>
                <w:sz w:val="20"/>
                <w:szCs w:val="20"/>
                <w:lang w:eastAsia="ru-RU"/>
              </w:rPr>
            </w:pPr>
          </w:p>
          <w:p w:rsidR="002045A4" w:rsidRPr="000F11AC" w:rsidRDefault="002045A4" w:rsidP="0061711A">
            <w:pPr>
              <w:widowControl w:val="0"/>
              <w:spacing w:after="0" w:line="240" w:lineRule="auto"/>
              <w:jc w:val="center"/>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405</w:t>
            </w:r>
            <w:r w:rsidRPr="000F11AC">
              <w:rPr>
                <w:rFonts w:ascii="Times New Roman" w:eastAsia="Calibri" w:hAnsi="Times New Roman" w:cs="Times New Roman"/>
                <w:sz w:val="20"/>
                <w:szCs w:val="20"/>
                <w:lang w:eastAsia="ru-RU"/>
              </w:rPr>
              <w:t>,</w:t>
            </w:r>
            <w:r w:rsidRPr="000F11AC">
              <w:rPr>
                <w:rFonts w:ascii="Times New Roman" w:eastAsia="Calibri" w:hAnsi="Times New Roman" w:cs="Times New Roman"/>
                <w:sz w:val="20"/>
                <w:szCs w:val="20"/>
                <w:lang w:val="ky-KG" w:eastAsia="ru-RU"/>
              </w:rPr>
              <w:t>3</w:t>
            </w:r>
          </w:p>
        </w:tc>
        <w:tc>
          <w:tcPr>
            <w:tcW w:w="1276"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045A4" w:rsidRPr="000F11AC" w:rsidRDefault="002045A4" w:rsidP="0061711A">
            <w:pPr>
              <w:widowControl w:val="0"/>
              <w:spacing w:after="0" w:line="240" w:lineRule="auto"/>
              <w:jc w:val="center"/>
              <w:rPr>
                <w:rFonts w:ascii="Times New Roman" w:eastAsia="Calibri" w:hAnsi="Times New Roman" w:cs="Times New Roman"/>
                <w:sz w:val="20"/>
                <w:szCs w:val="20"/>
                <w:lang w:eastAsia="ru-RU"/>
              </w:rPr>
            </w:pPr>
          </w:p>
          <w:p w:rsidR="002045A4" w:rsidRPr="000F11AC" w:rsidRDefault="002045A4" w:rsidP="0061711A">
            <w:pPr>
              <w:widowControl w:val="0"/>
              <w:spacing w:after="0" w:line="240" w:lineRule="auto"/>
              <w:jc w:val="center"/>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1 392</w:t>
            </w:r>
            <w:r w:rsidRPr="000F11AC">
              <w:rPr>
                <w:rFonts w:ascii="Times New Roman" w:eastAsia="Calibri" w:hAnsi="Times New Roman" w:cs="Times New Roman"/>
                <w:sz w:val="20"/>
                <w:szCs w:val="20"/>
                <w:lang w:eastAsia="ru-RU"/>
              </w:rPr>
              <w:t>,</w:t>
            </w:r>
            <w:r w:rsidRPr="000F11AC">
              <w:rPr>
                <w:rFonts w:ascii="Times New Roman" w:eastAsia="Calibri" w:hAnsi="Times New Roman" w:cs="Times New Roman"/>
                <w:sz w:val="20"/>
                <w:szCs w:val="20"/>
                <w:lang w:val="ky-KG" w:eastAsia="ru-RU"/>
              </w:rPr>
              <w:t>3</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045A4" w:rsidRPr="000F11AC" w:rsidRDefault="002045A4" w:rsidP="0061711A">
            <w:pPr>
              <w:widowControl w:val="0"/>
              <w:spacing w:after="0" w:line="240" w:lineRule="auto"/>
              <w:jc w:val="center"/>
              <w:rPr>
                <w:rFonts w:ascii="Times New Roman" w:eastAsia="Calibri" w:hAnsi="Times New Roman" w:cs="Times New Roman"/>
                <w:sz w:val="20"/>
                <w:szCs w:val="20"/>
                <w:lang w:eastAsia="ru-RU"/>
              </w:rPr>
            </w:pPr>
          </w:p>
          <w:p w:rsidR="002045A4" w:rsidRPr="000F11AC" w:rsidRDefault="002045A4" w:rsidP="0061711A">
            <w:pPr>
              <w:widowControl w:val="0"/>
              <w:spacing w:after="0" w:line="240" w:lineRule="auto"/>
              <w:jc w:val="center"/>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1 536</w:t>
            </w:r>
            <w:r w:rsidRPr="000F11AC">
              <w:rPr>
                <w:rFonts w:ascii="Times New Roman" w:eastAsia="Calibri" w:hAnsi="Times New Roman" w:cs="Times New Roman"/>
                <w:sz w:val="20"/>
                <w:szCs w:val="20"/>
                <w:lang w:eastAsia="ru-RU"/>
              </w:rPr>
              <w:t>,</w:t>
            </w:r>
            <w:r w:rsidRPr="000F11AC">
              <w:rPr>
                <w:rFonts w:ascii="Times New Roman" w:eastAsia="Calibri" w:hAnsi="Times New Roman" w:cs="Times New Roman"/>
                <w:sz w:val="20"/>
                <w:szCs w:val="20"/>
                <w:lang w:val="ky-KG" w:eastAsia="ru-RU"/>
              </w:rPr>
              <w:t>9</w:t>
            </w:r>
          </w:p>
        </w:tc>
        <w:tc>
          <w:tcPr>
            <w:tcW w:w="992"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045A4" w:rsidRPr="000F11AC" w:rsidRDefault="002045A4" w:rsidP="0061711A">
            <w:pPr>
              <w:widowControl w:val="0"/>
              <w:spacing w:after="0" w:line="240" w:lineRule="auto"/>
              <w:jc w:val="center"/>
              <w:rPr>
                <w:rFonts w:ascii="Times New Roman" w:eastAsia="Calibri" w:hAnsi="Times New Roman" w:cs="Times New Roman"/>
                <w:sz w:val="20"/>
                <w:szCs w:val="20"/>
                <w:lang w:eastAsia="ru-RU"/>
              </w:rPr>
            </w:pPr>
          </w:p>
          <w:p w:rsidR="002045A4" w:rsidRPr="000F11AC" w:rsidRDefault="002045A4" w:rsidP="0061711A">
            <w:pPr>
              <w:widowControl w:val="0"/>
              <w:spacing w:after="0" w:line="240" w:lineRule="auto"/>
              <w:jc w:val="center"/>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144,6</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045A4" w:rsidRPr="000F11AC" w:rsidRDefault="002045A4" w:rsidP="0061711A">
            <w:pPr>
              <w:widowControl w:val="0"/>
              <w:spacing w:after="0" w:line="240" w:lineRule="auto"/>
              <w:jc w:val="center"/>
              <w:rPr>
                <w:rFonts w:ascii="Times New Roman" w:eastAsia="Calibri" w:hAnsi="Times New Roman" w:cs="Times New Roman"/>
                <w:sz w:val="20"/>
                <w:szCs w:val="20"/>
                <w:lang w:eastAsia="ru-RU"/>
              </w:rPr>
            </w:pPr>
          </w:p>
          <w:p w:rsidR="002045A4" w:rsidRPr="000F11AC" w:rsidRDefault="002045A4" w:rsidP="0061711A">
            <w:pPr>
              <w:widowControl w:val="0"/>
              <w:spacing w:after="0" w:line="240" w:lineRule="auto"/>
              <w:jc w:val="center"/>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1 169</w:t>
            </w:r>
            <w:r w:rsidRPr="000F11AC">
              <w:rPr>
                <w:rFonts w:ascii="Times New Roman" w:eastAsia="Calibri" w:hAnsi="Times New Roman" w:cs="Times New Roman"/>
                <w:sz w:val="20"/>
                <w:szCs w:val="20"/>
                <w:lang w:eastAsia="ru-RU"/>
              </w:rPr>
              <w:t>,</w:t>
            </w:r>
            <w:r w:rsidRPr="000F11AC">
              <w:rPr>
                <w:rFonts w:ascii="Times New Roman" w:eastAsia="Calibri" w:hAnsi="Times New Roman" w:cs="Times New Roman"/>
                <w:sz w:val="20"/>
                <w:szCs w:val="20"/>
                <w:lang w:val="ky-KG" w:eastAsia="ru-RU"/>
              </w:rPr>
              <w:t>0</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045A4" w:rsidRPr="000F11AC" w:rsidRDefault="002045A4" w:rsidP="0061711A">
            <w:pPr>
              <w:widowControl w:val="0"/>
              <w:spacing w:after="0" w:line="240" w:lineRule="auto"/>
              <w:jc w:val="center"/>
              <w:rPr>
                <w:rFonts w:ascii="Times New Roman" w:eastAsia="Calibri" w:hAnsi="Times New Roman" w:cs="Times New Roman"/>
                <w:sz w:val="20"/>
                <w:szCs w:val="20"/>
                <w:lang w:eastAsia="ru-RU"/>
              </w:rPr>
            </w:pPr>
          </w:p>
          <w:p w:rsidR="002045A4" w:rsidRPr="000F11AC" w:rsidRDefault="002045A4" w:rsidP="0061711A">
            <w:pPr>
              <w:widowControl w:val="0"/>
              <w:spacing w:after="0" w:line="240" w:lineRule="auto"/>
              <w:jc w:val="center"/>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1 427</w:t>
            </w:r>
            <w:r w:rsidRPr="000F11AC">
              <w:rPr>
                <w:rFonts w:ascii="Times New Roman" w:eastAsia="Calibri" w:hAnsi="Times New Roman" w:cs="Times New Roman"/>
                <w:sz w:val="20"/>
                <w:szCs w:val="20"/>
                <w:lang w:eastAsia="ru-RU"/>
              </w:rPr>
              <w:t>,</w:t>
            </w:r>
            <w:r w:rsidRPr="000F11AC">
              <w:rPr>
                <w:rFonts w:ascii="Times New Roman" w:eastAsia="Calibri" w:hAnsi="Times New Roman" w:cs="Times New Roman"/>
                <w:sz w:val="20"/>
                <w:szCs w:val="20"/>
                <w:lang w:val="ky-KG" w:eastAsia="ru-RU"/>
              </w:rPr>
              <w:t>8</w:t>
            </w:r>
          </w:p>
        </w:tc>
      </w:tr>
      <w:tr w:rsidR="002045A4" w:rsidRPr="000F11AC" w:rsidTr="0061711A">
        <w:trPr>
          <w:trHeight w:val="428"/>
        </w:trPr>
        <w:tc>
          <w:tcPr>
            <w:tcW w:w="2839"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widowControl w:val="0"/>
              <w:spacing w:after="0" w:line="240" w:lineRule="auto"/>
              <w:jc w:val="both"/>
              <w:rPr>
                <w:rFonts w:ascii="Times New Roman" w:eastAsia="Calibri" w:hAnsi="Times New Roman" w:cs="Times New Roman"/>
                <w:iCs/>
                <w:sz w:val="24"/>
                <w:szCs w:val="24"/>
                <w:lang w:val="ky-KG"/>
              </w:rPr>
            </w:pPr>
            <w:r w:rsidRPr="000F11AC">
              <w:rPr>
                <w:rFonts w:ascii="Times New Roman" w:eastAsia="Calibri" w:hAnsi="Times New Roman" w:cs="Times New Roman"/>
                <w:iCs/>
                <w:sz w:val="24"/>
                <w:szCs w:val="24"/>
                <w:lang w:val="ky-KG"/>
              </w:rPr>
              <w:t>Бюджеттик каражаттар</w:t>
            </w:r>
          </w:p>
        </w:tc>
        <w:tc>
          <w:tcPr>
            <w:tcW w:w="989"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spacing w:after="0" w:line="240" w:lineRule="auto"/>
              <w:jc w:val="center"/>
              <w:rPr>
                <w:rFonts w:ascii="Times New Roman" w:eastAsia="Calibri" w:hAnsi="Times New Roman" w:cs="Times New Roman"/>
                <w:iCs/>
                <w:sz w:val="20"/>
                <w:szCs w:val="20"/>
                <w:lang w:val="ky-KG" w:eastAsia="ru-RU"/>
              </w:rPr>
            </w:pPr>
            <w:r w:rsidRPr="000F11AC">
              <w:rPr>
                <w:rFonts w:ascii="Times New Roman" w:eastAsia="Calibri" w:hAnsi="Times New Roman" w:cs="Times New Roman"/>
                <w:iCs/>
                <w:sz w:val="20"/>
                <w:szCs w:val="20"/>
                <w:lang w:val="ky-KG" w:eastAsia="ru-RU"/>
              </w:rPr>
              <w:t>238</w:t>
            </w:r>
            <w:r w:rsidRPr="000F11AC">
              <w:rPr>
                <w:rFonts w:ascii="Times New Roman" w:eastAsia="Calibri" w:hAnsi="Times New Roman" w:cs="Times New Roman"/>
                <w:iCs/>
                <w:sz w:val="20"/>
                <w:szCs w:val="20"/>
                <w:lang w:eastAsia="ru-RU"/>
              </w:rPr>
              <w:t>,</w:t>
            </w:r>
            <w:r w:rsidRPr="000F11AC">
              <w:rPr>
                <w:rFonts w:ascii="Times New Roman" w:eastAsia="Calibri" w:hAnsi="Times New Roman" w:cs="Times New Roman"/>
                <w:iCs/>
                <w:sz w:val="20"/>
                <w:szCs w:val="20"/>
                <w:lang w:val="ky-KG" w:eastAsia="ru-RU"/>
              </w:rPr>
              <w:t>2</w:t>
            </w:r>
          </w:p>
        </w:tc>
        <w:tc>
          <w:tcPr>
            <w:tcW w:w="1276" w:type="dxa"/>
            <w:tcBorders>
              <w:top w:val="single" w:sz="4" w:space="0" w:color="auto"/>
              <w:left w:val="single" w:sz="4" w:space="0" w:color="auto"/>
              <w:bottom w:val="single" w:sz="4" w:space="0" w:color="auto"/>
              <w:right w:val="single" w:sz="4" w:space="0" w:color="auto"/>
            </w:tcBorders>
            <w:noWrap/>
            <w:hideMark/>
          </w:tcPr>
          <w:p w:rsidR="002045A4" w:rsidRPr="000F11AC" w:rsidRDefault="002045A4" w:rsidP="0061711A">
            <w:pPr>
              <w:spacing w:after="0" w:line="240" w:lineRule="auto"/>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74</w:t>
            </w:r>
            <w:r w:rsidRPr="000F11AC">
              <w:rPr>
                <w:rFonts w:ascii="Times New Roman" w:eastAsia="Times New Roman" w:hAnsi="Times New Roman" w:cs="Times New Roman"/>
                <w:sz w:val="20"/>
                <w:szCs w:val="20"/>
                <w:lang w:val="ky-KG" w:eastAsia="ru-RU"/>
              </w:rPr>
              <w:t>3</w:t>
            </w:r>
            <w:r w:rsidRPr="000F11AC">
              <w:rPr>
                <w:rFonts w:ascii="Times New Roman" w:eastAsia="Times New Roman" w:hAnsi="Times New Roman" w:cs="Times New Roman"/>
                <w:sz w:val="20"/>
                <w:szCs w:val="20"/>
                <w:lang w:eastAsia="ru-RU"/>
              </w:rPr>
              <w:t>,1</w:t>
            </w:r>
          </w:p>
        </w:tc>
        <w:tc>
          <w:tcPr>
            <w:tcW w:w="1134" w:type="dxa"/>
            <w:tcBorders>
              <w:top w:val="single" w:sz="4" w:space="0" w:color="auto"/>
              <w:left w:val="single" w:sz="4" w:space="0" w:color="auto"/>
              <w:bottom w:val="single" w:sz="4" w:space="0" w:color="auto"/>
              <w:right w:val="single" w:sz="4" w:space="0" w:color="auto"/>
            </w:tcBorders>
            <w:noWrap/>
            <w:hideMark/>
          </w:tcPr>
          <w:p w:rsidR="002045A4" w:rsidRPr="000F11AC" w:rsidRDefault="002045A4" w:rsidP="0061711A">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804</w:t>
            </w:r>
            <w:r w:rsidRPr="000F11AC">
              <w:rPr>
                <w:rFonts w:ascii="Times New Roman" w:eastAsia="Times New Roman" w:hAnsi="Times New Roman" w:cs="Times New Roman"/>
                <w:sz w:val="20"/>
                <w:szCs w:val="20"/>
                <w:lang w:eastAsia="ru-RU"/>
              </w:rPr>
              <w:t>,</w:t>
            </w:r>
            <w:r w:rsidRPr="000F11AC">
              <w:rPr>
                <w:rFonts w:ascii="Times New Roman" w:eastAsia="Times New Roman" w:hAnsi="Times New Roman" w:cs="Times New Roman"/>
                <w:sz w:val="20"/>
                <w:szCs w:val="20"/>
                <w:lang w:val="ky-KG" w:eastAsia="ru-RU"/>
              </w:rPr>
              <w:t>3</w:t>
            </w:r>
          </w:p>
        </w:tc>
        <w:tc>
          <w:tcPr>
            <w:tcW w:w="992" w:type="dxa"/>
            <w:tcBorders>
              <w:top w:val="single" w:sz="4" w:space="0" w:color="auto"/>
              <w:left w:val="single" w:sz="4" w:space="0" w:color="auto"/>
              <w:bottom w:val="single" w:sz="4" w:space="0" w:color="auto"/>
              <w:right w:val="single" w:sz="4" w:space="0" w:color="auto"/>
            </w:tcBorders>
            <w:noWrap/>
            <w:hideMark/>
          </w:tcPr>
          <w:p w:rsidR="002045A4" w:rsidRPr="000F11AC" w:rsidRDefault="002045A4" w:rsidP="0061711A">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61,2</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2045A4" w:rsidRPr="000F11AC" w:rsidRDefault="002045A4" w:rsidP="0061711A">
            <w:pPr>
              <w:widowControl w:val="0"/>
              <w:spacing w:after="0" w:line="240" w:lineRule="auto"/>
              <w:jc w:val="center"/>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eastAsia="ru-RU"/>
              </w:rPr>
              <w:t>24</w:t>
            </w:r>
            <w:r w:rsidRPr="000F11AC">
              <w:rPr>
                <w:rFonts w:ascii="Times New Roman" w:eastAsia="Calibri" w:hAnsi="Times New Roman" w:cs="Times New Roman"/>
                <w:sz w:val="20"/>
                <w:szCs w:val="20"/>
                <w:lang w:val="ky-KG" w:eastAsia="ru-RU"/>
              </w:rPr>
              <w:t>6</w:t>
            </w:r>
            <w:r w:rsidRPr="000F11AC">
              <w:rPr>
                <w:rFonts w:ascii="Times New Roman" w:eastAsia="Calibri" w:hAnsi="Times New Roman" w:cs="Times New Roman"/>
                <w:sz w:val="20"/>
                <w:szCs w:val="20"/>
                <w:lang w:eastAsia="ru-RU"/>
              </w:rPr>
              <w:t>,</w:t>
            </w:r>
            <w:r w:rsidRPr="000F11AC">
              <w:rPr>
                <w:rFonts w:ascii="Times New Roman" w:eastAsia="Calibri" w:hAnsi="Times New Roman" w:cs="Times New Roman"/>
                <w:sz w:val="20"/>
                <w:szCs w:val="20"/>
                <w:lang w:val="ky-KG" w:eastAsia="ru-RU"/>
              </w:rPr>
              <w:t>2</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2045A4" w:rsidRPr="000F11AC" w:rsidRDefault="002045A4" w:rsidP="0061711A">
            <w:pPr>
              <w:widowControl w:val="0"/>
              <w:spacing w:after="0" w:line="240" w:lineRule="auto"/>
              <w:jc w:val="center"/>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eastAsia="ru-RU"/>
              </w:rPr>
              <w:t>24</w:t>
            </w:r>
            <w:r w:rsidRPr="000F11AC">
              <w:rPr>
                <w:rFonts w:ascii="Times New Roman" w:eastAsia="Calibri" w:hAnsi="Times New Roman" w:cs="Times New Roman"/>
                <w:sz w:val="20"/>
                <w:szCs w:val="20"/>
                <w:lang w:val="ky-KG" w:eastAsia="ru-RU"/>
              </w:rPr>
              <w:t>8</w:t>
            </w:r>
            <w:r w:rsidRPr="000F11AC">
              <w:rPr>
                <w:rFonts w:ascii="Times New Roman" w:eastAsia="Calibri" w:hAnsi="Times New Roman" w:cs="Times New Roman"/>
                <w:sz w:val="20"/>
                <w:szCs w:val="20"/>
                <w:lang w:eastAsia="ru-RU"/>
              </w:rPr>
              <w:t>,</w:t>
            </w:r>
            <w:r w:rsidRPr="000F11AC">
              <w:rPr>
                <w:rFonts w:ascii="Times New Roman" w:eastAsia="Calibri" w:hAnsi="Times New Roman" w:cs="Times New Roman"/>
                <w:sz w:val="20"/>
                <w:szCs w:val="20"/>
                <w:lang w:val="ky-KG" w:eastAsia="ru-RU"/>
              </w:rPr>
              <w:t>8</w:t>
            </w:r>
          </w:p>
        </w:tc>
      </w:tr>
      <w:tr w:rsidR="002045A4" w:rsidRPr="000F11AC" w:rsidTr="0061711A">
        <w:trPr>
          <w:trHeight w:val="278"/>
        </w:trPr>
        <w:tc>
          <w:tcPr>
            <w:tcW w:w="2839"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widowControl w:val="0"/>
              <w:spacing w:after="0" w:line="240" w:lineRule="auto"/>
              <w:jc w:val="both"/>
              <w:rPr>
                <w:rFonts w:ascii="Times New Roman" w:eastAsia="Calibri" w:hAnsi="Times New Roman" w:cs="Times New Roman"/>
                <w:iCs/>
                <w:sz w:val="24"/>
                <w:szCs w:val="24"/>
                <w:lang w:val="ky-KG"/>
              </w:rPr>
            </w:pPr>
            <w:r w:rsidRPr="000F11AC">
              <w:rPr>
                <w:rFonts w:ascii="Times New Roman" w:eastAsia="Calibri" w:hAnsi="Times New Roman" w:cs="Times New Roman"/>
                <w:iCs/>
                <w:sz w:val="24"/>
                <w:szCs w:val="24"/>
                <w:lang w:val="ky-KG"/>
              </w:rPr>
              <w:t>Маалыматтык технологиялар жана байланыш мамкомитети (аппарат)</w:t>
            </w:r>
          </w:p>
        </w:tc>
        <w:tc>
          <w:tcPr>
            <w:tcW w:w="989"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spacing w:after="0" w:line="240" w:lineRule="auto"/>
              <w:jc w:val="center"/>
              <w:rPr>
                <w:rFonts w:ascii="Times New Roman" w:eastAsia="Calibri" w:hAnsi="Times New Roman" w:cs="Times New Roman"/>
                <w:iCs/>
                <w:sz w:val="20"/>
                <w:szCs w:val="20"/>
                <w:lang w:val="ky-KG" w:eastAsia="ru-RU"/>
              </w:rPr>
            </w:pPr>
            <w:r w:rsidRPr="000F11AC">
              <w:rPr>
                <w:rFonts w:ascii="Times New Roman" w:eastAsia="Calibri" w:hAnsi="Times New Roman" w:cs="Times New Roman"/>
                <w:iCs/>
                <w:sz w:val="20"/>
                <w:szCs w:val="20"/>
                <w:lang w:val="ky-KG" w:eastAsia="ru-RU"/>
              </w:rPr>
              <w:t>156</w:t>
            </w:r>
            <w:r w:rsidRPr="000F11AC">
              <w:rPr>
                <w:rFonts w:ascii="Times New Roman" w:eastAsia="Calibri" w:hAnsi="Times New Roman" w:cs="Times New Roman"/>
                <w:iCs/>
                <w:sz w:val="20"/>
                <w:szCs w:val="20"/>
                <w:lang w:eastAsia="ru-RU"/>
              </w:rPr>
              <w:t>,</w:t>
            </w:r>
            <w:r w:rsidRPr="000F11AC">
              <w:rPr>
                <w:rFonts w:ascii="Times New Roman" w:eastAsia="Calibri" w:hAnsi="Times New Roman" w:cs="Times New Roman"/>
                <w:iCs/>
                <w:sz w:val="20"/>
                <w:szCs w:val="20"/>
                <w:lang w:val="ky-KG" w:eastAsia="ru-RU"/>
              </w:rPr>
              <w:t>7</w:t>
            </w:r>
          </w:p>
        </w:tc>
        <w:tc>
          <w:tcPr>
            <w:tcW w:w="1276" w:type="dxa"/>
            <w:tcBorders>
              <w:top w:val="single" w:sz="4" w:space="0" w:color="auto"/>
              <w:left w:val="single" w:sz="4" w:space="0" w:color="auto"/>
              <w:bottom w:val="single" w:sz="4" w:space="0" w:color="auto"/>
              <w:right w:val="single" w:sz="4" w:space="0" w:color="auto"/>
            </w:tcBorders>
            <w:noWrap/>
            <w:hideMark/>
          </w:tcPr>
          <w:p w:rsidR="002045A4" w:rsidRPr="000F11AC" w:rsidRDefault="002045A4" w:rsidP="0061711A">
            <w:pPr>
              <w:spacing w:after="0" w:line="240" w:lineRule="auto"/>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632,5</w:t>
            </w:r>
          </w:p>
        </w:tc>
        <w:tc>
          <w:tcPr>
            <w:tcW w:w="1134" w:type="dxa"/>
            <w:tcBorders>
              <w:top w:val="single" w:sz="4" w:space="0" w:color="auto"/>
              <w:left w:val="single" w:sz="4" w:space="0" w:color="auto"/>
              <w:bottom w:val="single" w:sz="4" w:space="0" w:color="auto"/>
              <w:right w:val="single" w:sz="4" w:space="0" w:color="auto"/>
            </w:tcBorders>
            <w:noWrap/>
            <w:hideMark/>
          </w:tcPr>
          <w:p w:rsidR="002045A4" w:rsidRPr="000F11AC" w:rsidRDefault="002045A4" w:rsidP="0061711A">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653</w:t>
            </w:r>
            <w:r w:rsidRPr="000F11AC">
              <w:rPr>
                <w:rFonts w:ascii="Times New Roman" w:eastAsia="Times New Roman" w:hAnsi="Times New Roman" w:cs="Times New Roman"/>
                <w:sz w:val="20"/>
                <w:szCs w:val="20"/>
                <w:lang w:eastAsia="ru-RU"/>
              </w:rPr>
              <w:t>,</w:t>
            </w:r>
            <w:r w:rsidRPr="000F11AC">
              <w:rPr>
                <w:rFonts w:ascii="Times New Roman" w:eastAsia="Times New Roman" w:hAnsi="Times New Roman" w:cs="Times New Roman"/>
                <w:sz w:val="20"/>
                <w:szCs w:val="20"/>
                <w:lang w:val="ky-KG" w:eastAsia="ru-RU"/>
              </w:rPr>
              <w:t>3</w:t>
            </w:r>
          </w:p>
        </w:tc>
        <w:tc>
          <w:tcPr>
            <w:tcW w:w="992" w:type="dxa"/>
            <w:tcBorders>
              <w:top w:val="single" w:sz="4" w:space="0" w:color="auto"/>
              <w:left w:val="single" w:sz="4" w:space="0" w:color="auto"/>
              <w:bottom w:val="single" w:sz="4" w:space="0" w:color="auto"/>
              <w:right w:val="single" w:sz="4" w:space="0" w:color="auto"/>
            </w:tcBorders>
            <w:noWrap/>
            <w:hideMark/>
          </w:tcPr>
          <w:p w:rsidR="002045A4" w:rsidRPr="000F11AC" w:rsidRDefault="002045A4" w:rsidP="0061711A">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20</w:t>
            </w:r>
            <w:r w:rsidRPr="000F11AC">
              <w:rPr>
                <w:rFonts w:ascii="Times New Roman" w:eastAsia="Times New Roman" w:hAnsi="Times New Roman" w:cs="Times New Roman"/>
                <w:sz w:val="20"/>
                <w:szCs w:val="20"/>
                <w:lang w:eastAsia="ru-RU"/>
              </w:rPr>
              <w:t>,</w:t>
            </w:r>
            <w:r w:rsidRPr="000F11AC">
              <w:rPr>
                <w:rFonts w:ascii="Times New Roman" w:eastAsia="Times New Roman" w:hAnsi="Times New Roman" w:cs="Times New Roman"/>
                <w:sz w:val="20"/>
                <w:szCs w:val="20"/>
                <w:lang w:val="ky-KG" w:eastAsia="ru-RU"/>
              </w:rPr>
              <w:t>8</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2045A4" w:rsidRPr="000F11AC" w:rsidRDefault="002045A4" w:rsidP="0061711A">
            <w:pPr>
              <w:widowControl w:val="0"/>
              <w:spacing w:after="0" w:line="240" w:lineRule="auto"/>
              <w:jc w:val="center"/>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93</w:t>
            </w:r>
            <w:r w:rsidRPr="000F11AC">
              <w:rPr>
                <w:rFonts w:ascii="Times New Roman" w:eastAsia="Calibri" w:hAnsi="Times New Roman" w:cs="Times New Roman"/>
                <w:sz w:val="20"/>
                <w:szCs w:val="20"/>
                <w:lang w:eastAsia="ru-RU"/>
              </w:rPr>
              <w:t>,</w:t>
            </w:r>
            <w:r w:rsidRPr="000F11AC">
              <w:rPr>
                <w:rFonts w:ascii="Times New Roman" w:eastAsia="Calibri" w:hAnsi="Times New Roman" w:cs="Times New Roman"/>
                <w:sz w:val="20"/>
                <w:szCs w:val="20"/>
                <w:lang w:val="ky-KG" w:eastAsia="ru-RU"/>
              </w:rPr>
              <w:t>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2045A4" w:rsidRPr="000F11AC" w:rsidRDefault="002045A4" w:rsidP="0061711A">
            <w:pPr>
              <w:widowControl w:val="0"/>
              <w:spacing w:after="0" w:line="240" w:lineRule="auto"/>
              <w:jc w:val="center"/>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94</w:t>
            </w:r>
            <w:r w:rsidRPr="000F11AC">
              <w:rPr>
                <w:rFonts w:ascii="Times New Roman" w:eastAsia="Calibri" w:hAnsi="Times New Roman" w:cs="Times New Roman"/>
                <w:sz w:val="20"/>
                <w:szCs w:val="20"/>
                <w:lang w:eastAsia="ru-RU"/>
              </w:rPr>
              <w:t>,</w:t>
            </w:r>
            <w:r w:rsidRPr="000F11AC">
              <w:rPr>
                <w:rFonts w:ascii="Times New Roman" w:eastAsia="Calibri" w:hAnsi="Times New Roman" w:cs="Times New Roman"/>
                <w:sz w:val="20"/>
                <w:szCs w:val="20"/>
                <w:lang w:val="ky-KG" w:eastAsia="ru-RU"/>
              </w:rPr>
              <w:t>0</w:t>
            </w:r>
          </w:p>
        </w:tc>
      </w:tr>
      <w:tr w:rsidR="002045A4" w:rsidRPr="000F11AC" w:rsidTr="0061711A">
        <w:trPr>
          <w:trHeight w:val="272"/>
        </w:trPr>
        <w:tc>
          <w:tcPr>
            <w:tcW w:w="2839"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widowControl w:val="0"/>
              <w:spacing w:after="0" w:line="240" w:lineRule="auto"/>
              <w:jc w:val="both"/>
              <w:rPr>
                <w:rFonts w:ascii="Times New Roman" w:eastAsia="Calibri" w:hAnsi="Times New Roman" w:cs="Times New Roman"/>
                <w:iCs/>
                <w:sz w:val="24"/>
                <w:szCs w:val="24"/>
                <w:lang w:val="ky-KG"/>
              </w:rPr>
            </w:pPr>
            <w:r w:rsidRPr="000F11AC">
              <w:rPr>
                <w:rFonts w:ascii="Times New Roman" w:eastAsia="Calibri" w:hAnsi="Times New Roman" w:cs="Times New Roman"/>
                <w:iCs/>
                <w:sz w:val="24"/>
                <w:szCs w:val="24"/>
                <w:lang w:val="ky-KG"/>
              </w:rPr>
              <w:t>Байланыш мамагенттиги</w:t>
            </w:r>
          </w:p>
        </w:tc>
        <w:tc>
          <w:tcPr>
            <w:tcW w:w="989"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spacing w:after="0" w:line="240" w:lineRule="auto"/>
              <w:jc w:val="center"/>
              <w:rPr>
                <w:rFonts w:ascii="Times New Roman" w:eastAsia="Calibri" w:hAnsi="Times New Roman" w:cs="Times New Roman"/>
                <w:iCs/>
                <w:sz w:val="20"/>
                <w:szCs w:val="20"/>
                <w:lang w:val="ky-KG" w:eastAsia="ru-RU"/>
              </w:rPr>
            </w:pPr>
            <w:r w:rsidRPr="000F11AC">
              <w:rPr>
                <w:rFonts w:ascii="Times New Roman" w:eastAsia="Calibri" w:hAnsi="Times New Roman" w:cs="Times New Roman"/>
                <w:iCs/>
                <w:sz w:val="20"/>
                <w:szCs w:val="20"/>
                <w:lang w:val="ky-KG" w:eastAsia="ru-RU"/>
              </w:rPr>
              <w:t>49,2</w:t>
            </w:r>
          </w:p>
        </w:tc>
        <w:tc>
          <w:tcPr>
            <w:tcW w:w="1276" w:type="dxa"/>
            <w:tcBorders>
              <w:top w:val="single" w:sz="4" w:space="0" w:color="auto"/>
              <w:left w:val="single" w:sz="4" w:space="0" w:color="auto"/>
              <w:bottom w:val="single" w:sz="4" w:space="0" w:color="auto"/>
              <w:right w:val="single" w:sz="4" w:space="0" w:color="auto"/>
            </w:tcBorders>
            <w:noWrap/>
            <w:hideMark/>
          </w:tcPr>
          <w:p w:rsidR="002045A4" w:rsidRPr="000F11AC" w:rsidRDefault="002045A4" w:rsidP="0061711A">
            <w:pPr>
              <w:spacing w:after="0" w:line="240" w:lineRule="auto"/>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77,8</w:t>
            </w:r>
          </w:p>
        </w:tc>
        <w:tc>
          <w:tcPr>
            <w:tcW w:w="1134" w:type="dxa"/>
            <w:tcBorders>
              <w:top w:val="single" w:sz="4" w:space="0" w:color="auto"/>
              <w:left w:val="single" w:sz="4" w:space="0" w:color="auto"/>
              <w:bottom w:val="single" w:sz="4" w:space="0" w:color="auto"/>
              <w:right w:val="single" w:sz="4" w:space="0" w:color="auto"/>
            </w:tcBorders>
            <w:noWrap/>
            <w:hideMark/>
          </w:tcPr>
          <w:p w:rsidR="002045A4" w:rsidRPr="000F11AC" w:rsidRDefault="002045A4" w:rsidP="0061711A">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104</w:t>
            </w:r>
            <w:r w:rsidRPr="000F11AC">
              <w:rPr>
                <w:rFonts w:ascii="Times New Roman" w:eastAsia="Times New Roman" w:hAnsi="Times New Roman" w:cs="Times New Roman"/>
                <w:sz w:val="20"/>
                <w:szCs w:val="20"/>
                <w:lang w:eastAsia="ru-RU"/>
              </w:rPr>
              <w:t>,</w:t>
            </w:r>
            <w:r w:rsidRPr="000F11AC">
              <w:rPr>
                <w:rFonts w:ascii="Times New Roman" w:eastAsia="Times New Roman" w:hAnsi="Times New Roman" w:cs="Times New Roman"/>
                <w:sz w:val="20"/>
                <w:szCs w:val="20"/>
                <w:lang w:val="ky-KG" w:eastAsia="ru-RU"/>
              </w:rPr>
              <w:t>0</w:t>
            </w:r>
          </w:p>
        </w:tc>
        <w:tc>
          <w:tcPr>
            <w:tcW w:w="992" w:type="dxa"/>
            <w:tcBorders>
              <w:top w:val="single" w:sz="4" w:space="0" w:color="auto"/>
              <w:left w:val="single" w:sz="4" w:space="0" w:color="auto"/>
              <w:bottom w:val="single" w:sz="4" w:space="0" w:color="auto"/>
              <w:right w:val="single" w:sz="4" w:space="0" w:color="auto"/>
            </w:tcBorders>
            <w:noWrap/>
            <w:hideMark/>
          </w:tcPr>
          <w:p w:rsidR="002045A4" w:rsidRPr="000F11AC" w:rsidRDefault="002045A4" w:rsidP="0061711A">
            <w:pPr>
              <w:spacing w:after="0" w:line="240" w:lineRule="auto"/>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val="ky-KG" w:eastAsia="ru-RU"/>
              </w:rPr>
              <w:t>26</w:t>
            </w:r>
            <w:r w:rsidRPr="000F11AC">
              <w:rPr>
                <w:rFonts w:ascii="Times New Roman" w:eastAsia="Times New Roman" w:hAnsi="Times New Roman" w:cs="Times New Roman"/>
                <w:sz w:val="20"/>
                <w:szCs w:val="20"/>
                <w:lang w:eastAsia="ru-RU"/>
              </w:rPr>
              <w:t>,2</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2045A4" w:rsidRPr="000F11AC" w:rsidRDefault="002045A4" w:rsidP="0061711A">
            <w:pPr>
              <w:widowControl w:val="0"/>
              <w:spacing w:after="0" w:line="240" w:lineRule="auto"/>
              <w:jc w:val="center"/>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105</w:t>
            </w:r>
            <w:r w:rsidRPr="000F11AC">
              <w:rPr>
                <w:rFonts w:ascii="Times New Roman" w:eastAsia="Calibri" w:hAnsi="Times New Roman" w:cs="Times New Roman"/>
                <w:sz w:val="20"/>
                <w:szCs w:val="20"/>
                <w:lang w:eastAsia="ru-RU"/>
              </w:rPr>
              <w:t>,</w:t>
            </w:r>
            <w:r w:rsidRPr="000F11AC">
              <w:rPr>
                <w:rFonts w:ascii="Times New Roman" w:eastAsia="Calibri" w:hAnsi="Times New Roman" w:cs="Times New Roman"/>
                <w:sz w:val="20"/>
                <w:szCs w:val="20"/>
                <w:lang w:val="ky-KG" w:eastAsia="ru-RU"/>
              </w:rPr>
              <w:t>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2045A4" w:rsidRPr="000F11AC" w:rsidRDefault="002045A4" w:rsidP="0061711A">
            <w:pPr>
              <w:widowControl w:val="0"/>
              <w:spacing w:after="0" w:line="240" w:lineRule="auto"/>
              <w:jc w:val="center"/>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106</w:t>
            </w:r>
            <w:r w:rsidRPr="000F11AC">
              <w:rPr>
                <w:rFonts w:ascii="Times New Roman" w:eastAsia="Calibri" w:hAnsi="Times New Roman" w:cs="Times New Roman"/>
                <w:sz w:val="20"/>
                <w:szCs w:val="20"/>
                <w:lang w:eastAsia="ru-RU"/>
              </w:rPr>
              <w:t>,</w:t>
            </w:r>
            <w:r w:rsidRPr="000F11AC">
              <w:rPr>
                <w:rFonts w:ascii="Times New Roman" w:eastAsia="Calibri" w:hAnsi="Times New Roman" w:cs="Times New Roman"/>
                <w:sz w:val="20"/>
                <w:szCs w:val="20"/>
                <w:lang w:val="ky-KG" w:eastAsia="ru-RU"/>
              </w:rPr>
              <w:t>0</w:t>
            </w:r>
          </w:p>
        </w:tc>
      </w:tr>
      <w:tr w:rsidR="002045A4" w:rsidRPr="000F11AC" w:rsidTr="0061711A">
        <w:trPr>
          <w:trHeight w:val="277"/>
        </w:trPr>
        <w:tc>
          <w:tcPr>
            <w:tcW w:w="2839"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widowControl w:val="0"/>
              <w:spacing w:after="0" w:line="240" w:lineRule="auto"/>
              <w:jc w:val="both"/>
              <w:rPr>
                <w:rFonts w:ascii="Times New Roman" w:eastAsia="Calibri" w:hAnsi="Times New Roman" w:cs="Times New Roman"/>
                <w:iCs/>
                <w:sz w:val="24"/>
                <w:szCs w:val="24"/>
                <w:lang w:val="ky-KG"/>
              </w:rPr>
            </w:pPr>
            <w:r w:rsidRPr="000F11AC">
              <w:rPr>
                <w:rFonts w:ascii="Times New Roman" w:eastAsia="Calibri" w:hAnsi="Times New Roman" w:cs="Times New Roman"/>
                <w:iCs/>
                <w:sz w:val="24"/>
                <w:szCs w:val="24"/>
                <w:lang w:val="ky-KG"/>
              </w:rPr>
              <w:t>Фельдкызмат</w:t>
            </w:r>
          </w:p>
        </w:tc>
        <w:tc>
          <w:tcPr>
            <w:tcW w:w="989"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spacing w:after="0" w:line="240" w:lineRule="auto"/>
              <w:jc w:val="center"/>
              <w:rPr>
                <w:rFonts w:ascii="Times New Roman" w:eastAsia="Calibri" w:hAnsi="Times New Roman" w:cs="Times New Roman"/>
                <w:iCs/>
                <w:sz w:val="20"/>
                <w:szCs w:val="20"/>
                <w:lang w:eastAsia="ru-RU"/>
              </w:rPr>
            </w:pPr>
            <w:r w:rsidRPr="000F11AC">
              <w:rPr>
                <w:rFonts w:ascii="Times New Roman" w:eastAsia="Calibri" w:hAnsi="Times New Roman" w:cs="Times New Roman"/>
                <w:iCs/>
                <w:sz w:val="20"/>
                <w:szCs w:val="20"/>
                <w:lang w:val="ky-KG" w:eastAsia="ru-RU"/>
              </w:rPr>
              <w:t>32</w:t>
            </w:r>
            <w:r w:rsidRPr="000F11AC">
              <w:rPr>
                <w:rFonts w:ascii="Times New Roman" w:eastAsia="Calibri" w:hAnsi="Times New Roman" w:cs="Times New Roman"/>
                <w:iCs/>
                <w:sz w:val="20"/>
                <w:szCs w:val="20"/>
                <w:lang w:eastAsia="ru-RU"/>
              </w:rPr>
              <w:t>,3</w:t>
            </w:r>
          </w:p>
        </w:tc>
        <w:tc>
          <w:tcPr>
            <w:tcW w:w="1276" w:type="dxa"/>
            <w:tcBorders>
              <w:top w:val="single" w:sz="4" w:space="0" w:color="auto"/>
              <w:left w:val="single" w:sz="4" w:space="0" w:color="auto"/>
              <w:bottom w:val="single" w:sz="4" w:space="0" w:color="auto"/>
              <w:right w:val="single" w:sz="4" w:space="0" w:color="auto"/>
            </w:tcBorders>
            <w:noWrap/>
            <w:hideMark/>
          </w:tcPr>
          <w:p w:rsidR="002045A4" w:rsidRPr="000F11AC" w:rsidRDefault="002045A4" w:rsidP="0061711A">
            <w:pPr>
              <w:spacing w:after="0" w:line="240" w:lineRule="auto"/>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val="ky-KG" w:eastAsia="ru-RU"/>
              </w:rPr>
              <w:t>32</w:t>
            </w:r>
            <w:r w:rsidRPr="000F11AC">
              <w:rPr>
                <w:rFonts w:ascii="Times New Roman" w:eastAsia="Times New Roman" w:hAnsi="Times New Roman" w:cs="Times New Roman"/>
                <w:sz w:val="20"/>
                <w:szCs w:val="20"/>
                <w:lang w:eastAsia="ru-RU"/>
              </w:rPr>
              <w:t>,8</w:t>
            </w:r>
          </w:p>
        </w:tc>
        <w:tc>
          <w:tcPr>
            <w:tcW w:w="1134" w:type="dxa"/>
            <w:tcBorders>
              <w:top w:val="single" w:sz="4" w:space="0" w:color="auto"/>
              <w:left w:val="single" w:sz="4" w:space="0" w:color="auto"/>
              <w:bottom w:val="single" w:sz="4" w:space="0" w:color="auto"/>
              <w:right w:val="single" w:sz="4" w:space="0" w:color="auto"/>
            </w:tcBorders>
            <w:noWrap/>
            <w:hideMark/>
          </w:tcPr>
          <w:p w:rsidR="002045A4" w:rsidRPr="000F11AC" w:rsidRDefault="002045A4" w:rsidP="0061711A">
            <w:pPr>
              <w:spacing w:after="0" w:line="240" w:lineRule="auto"/>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val="ky-KG" w:eastAsia="ru-RU"/>
              </w:rPr>
              <w:t>32</w:t>
            </w:r>
            <w:r w:rsidRPr="000F11AC">
              <w:rPr>
                <w:rFonts w:ascii="Times New Roman" w:eastAsia="Times New Roman" w:hAnsi="Times New Roman" w:cs="Times New Roman"/>
                <w:sz w:val="20"/>
                <w:szCs w:val="20"/>
                <w:lang w:eastAsia="ru-RU"/>
              </w:rPr>
              <w:t>,8</w:t>
            </w:r>
          </w:p>
        </w:tc>
        <w:tc>
          <w:tcPr>
            <w:tcW w:w="992" w:type="dxa"/>
            <w:tcBorders>
              <w:top w:val="single" w:sz="4" w:space="0" w:color="auto"/>
              <w:left w:val="single" w:sz="4" w:space="0" w:color="auto"/>
              <w:bottom w:val="single" w:sz="4" w:space="0" w:color="auto"/>
              <w:right w:val="single" w:sz="4" w:space="0" w:color="auto"/>
            </w:tcBorders>
            <w:noWrap/>
            <w:hideMark/>
          </w:tcPr>
          <w:p w:rsidR="002045A4" w:rsidRPr="000F11AC" w:rsidRDefault="002045A4" w:rsidP="0061711A">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2045A4" w:rsidRPr="000F11AC" w:rsidRDefault="002045A4" w:rsidP="0061711A">
            <w:pPr>
              <w:widowControl w:val="0"/>
              <w:spacing w:after="0" w:line="240" w:lineRule="auto"/>
              <w:jc w:val="center"/>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33</w:t>
            </w:r>
            <w:r w:rsidRPr="000F11AC">
              <w:rPr>
                <w:rFonts w:ascii="Times New Roman" w:eastAsia="Calibri" w:hAnsi="Times New Roman" w:cs="Times New Roman"/>
                <w:sz w:val="20"/>
                <w:szCs w:val="20"/>
                <w:lang w:eastAsia="ru-RU"/>
              </w:rPr>
              <w:t>,</w:t>
            </w:r>
            <w:r w:rsidRPr="000F11AC">
              <w:rPr>
                <w:rFonts w:ascii="Times New Roman" w:eastAsia="Calibri" w:hAnsi="Times New Roman" w:cs="Times New Roman"/>
                <w:sz w:val="20"/>
                <w:szCs w:val="20"/>
                <w:lang w:val="ky-KG" w:eastAsia="ru-RU"/>
              </w:rPr>
              <w:t>2</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2045A4" w:rsidRPr="000F11AC" w:rsidRDefault="002045A4" w:rsidP="0061711A">
            <w:pPr>
              <w:widowControl w:val="0"/>
              <w:spacing w:after="0" w:line="240" w:lineRule="auto"/>
              <w:jc w:val="center"/>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33</w:t>
            </w:r>
            <w:r w:rsidRPr="000F11AC">
              <w:rPr>
                <w:rFonts w:ascii="Times New Roman" w:eastAsia="Calibri" w:hAnsi="Times New Roman" w:cs="Times New Roman"/>
                <w:sz w:val="20"/>
                <w:szCs w:val="20"/>
                <w:lang w:eastAsia="ru-RU"/>
              </w:rPr>
              <w:t>,</w:t>
            </w:r>
            <w:r w:rsidRPr="000F11AC">
              <w:rPr>
                <w:rFonts w:ascii="Times New Roman" w:eastAsia="Calibri" w:hAnsi="Times New Roman" w:cs="Times New Roman"/>
                <w:sz w:val="20"/>
                <w:szCs w:val="20"/>
                <w:lang w:val="ky-KG" w:eastAsia="ru-RU"/>
              </w:rPr>
              <w:t>2</w:t>
            </w:r>
          </w:p>
        </w:tc>
      </w:tr>
      <w:tr w:rsidR="002045A4" w:rsidRPr="000F11AC" w:rsidTr="0061711A">
        <w:trPr>
          <w:trHeight w:val="372"/>
        </w:trPr>
        <w:tc>
          <w:tcPr>
            <w:tcW w:w="2839"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widowControl w:val="0"/>
              <w:spacing w:after="0" w:line="240" w:lineRule="auto"/>
              <w:jc w:val="both"/>
              <w:rPr>
                <w:rFonts w:ascii="Times New Roman" w:eastAsia="Calibri" w:hAnsi="Times New Roman" w:cs="Times New Roman"/>
                <w:iCs/>
                <w:sz w:val="24"/>
                <w:szCs w:val="24"/>
                <w:lang w:val="ky-KG"/>
              </w:rPr>
            </w:pPr>
            <w:r w:rsidRPr="000F11AC">
              <w:rPr>
                <w:rFonts w:ascii="Times New Roman" w:eastAsia="Calibri" w:hAnsi="Times New Roman" w:cs="Times New Roman"/>
                <w:iCs/>
                <w:sz w:val="24"/>
                <w:szCs w:val="24"/>
                <w:lang w:val="ky-KG"/>
              </w:rPr>
              <w:t>Электрондук өз ара байланыш борбору</w:t>
            </w:r>
          </w:p>
        </w:tc>
        <w:tc>
          <w:tcPr>
            <w:tcW w:w="989" w:type="dxa"/>
            <w:tcBorders>
              <w:top w:val="single" w:sz="4" w:space="0" w:color="auto"/>
              <w:left w:val="single" w:sz="4" w:space="0" w:color="auto"/>
              <w:bottom w:val="single" w:sz="4" w:space="0" w:color="auto"/>
              <w:right w:val="single" w:sz="4" w:space="0" w:color="auto"/>
            </w:tcBorders>
          </w:tcPr>
          <w:p w:rsidR="002045A4" w:rsidRPr="000F11AC" w:rsidRDefault="002045A4" w:rsidP="0061711A">
            <w:pPr>
              <w:widowControl w:val="0"/>
              <w:spacing w:after="0" w:line="240" w:lineRule="auto"/>
              <w:jc w:val="center"/>
              <w:rPr>
                <w:rFonts w:ascii="Times New Roman" w:eastAsia="Calibri" w:hAnsi="Times New Roman" w:cs="Times New Roman"/>
                <w:iCs/>
                <w:sz w:val="20"/>
                <w:szCs w:val="20"/>
                <w:lang w:val="ky-KG" w:eastAsia="ru-RU"/>
              </w:rPr>
            </w:pPr>
          </w:p>
        </w:tc>
        <w:tc>
          <w:tcPr>
            <w:tcW w:w="1276" w:type="dxa"/>
            <w:tcBorders>
              <w:top w:val="single" w:sz="4" w:space="0" w:color="auto"/>
              <w:left w:val="single" w:sz="4" w:space="0" w:color="auto"/>
              <w:bottom w:val="single" w:sz="4" w:space="0" w:color="auto"/>
              <w:right w:val="single" w:sz="4" w:space="0" w:color="auto"/>
            </w:tcBorders>
            <w:noWrap/>
          </w:tcPr>
          <w:p w:rsidR="002045A4" w:rsidRPr="000F11AC" w:rsidRDefault="002045A4" w:rsidP="0061711A">
            <w:pPr>
              <w:spacing w:after="0" w:line="240" w:lineRule="auto"/>
              <w:jc w:val="center"/>
              <w:rPr>
                <w:rFonts w:ascii="Times New Roman" w:eastAsia="Times New Roman" w:hAnsi="Times New Roman" w:cs="Times New Roman"/>
                <w:sz w:val="20"/>
                <w:szCs w:val="20"/>
                <w:lang w:val="ky-KG" w:eastAsia="ru-RU"/>
              </w:rPr>
            </w:pPr>
          </w:p>
        </w:tc>
        <w:tc>
          <w:tcPr>
            <w:tcW w:w="1134" w:type="dxa"/>
            <w:tcBorders>
              <w:top w:val="single" w:sz="4" w:space="0" w:color="auto"/>
              <w:left w:val="single" w:sz="4" w:space="0" w:color="auto"/>
              <w:bottom w:val="single" w:sz="4" w:space="0" w:color="auto"/>
              <w:right w:val="single" w:sz="4" w:space="0" w:color="auto"/>
            </w:tcBorders>
            <w:noWrap/>
          </w:tcPr>
          <w:p w:rsidR="002045A4" w:rsidRPr="000F11AC" w:rsidRDefault="002045A4" w:rsidP="0061711A">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14,1</w:t>
            </w:r>
          </w:p>
        </w:tc>
        <w:tc>
          <w:tcPr>
            <w:tcW w:w="992" w:type="dxa"/>
            <w:tcBorders>
              <w:top w:val="single" w:sz="4" w:space="0" w:color="auto"/>
              <w:left w:val="single" w:sz="4" w:space="0" w:color="auto"/>
              <w:bottom w:val="single" w:sz="4" w:space="0" w:color="auto"/>
              <w:right w:val="single" w:sz="4" w:space="0" w:color="auto"/>
            </w:tcBorders>
            <w:noWrap/>
          </w:tcPr>
          <w:p w:rsidR="002045A4" w:rsidRPr="000F11AC" w:rsidRDefault="002045A4" w:rsidP="0061711A">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14,1</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2045A4" w:rsidRPr="000F11AC" w:rsidRDefault="002045A4" w:rsidP="0061711A">
            <w:pPr>
              <w:widowControl w:val="0"/>
              <w:spacing w:after="0" w:line="240" w:lineRule="auto"/>
              <w:jc w:val="center"/>
              <w:rPr>
                <w:rFonts w:ascii="Times New Roman" w:eastAsia="Calibri" w:hAnsi="Times New Roman" w:cs="Times New Roman"/>
                <w:sz w:val="20"/>
                <w:szCs w:val="20"/>
                <w:lang w:val="ky-KG" w:eastAsia="ru-RU"/>
              </w:rPr>
            </w:pP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2045A4" w:rsidRPr="000F11AC" w:rsidRDefault="002045A4" w:rsidP="0061711A">
            <w:pPr>
              <w:widowControl w:val="0"/>
              <w:spacing w:after="0" w:line="240" w:lineRule="auto"/>
              <w:jc w:val="center"/>
              <w:rPr>
                <w:rFonts w:ascii="Times New Roman" w:eastAsia="Calibri" w:hAnsi="Times New Roman" w:cs="Times New Roman"/>
                <w:sz w:val="20"/>
                <w:szCs w:val="20"/>
                <w:lang w:eastAsia="ru-RU"/>
              </w:rPr>
            </w:pPr>
          </w:p>
        </w:tc>
      </w:tr>
      <w:tr w:rsidR="002045A4" w:rsidRPr="000F11AC" w:rsidTr="0061711A">
        <w:trPr>
          <w:trHeight w:val="372"/>
        </w:trPr>
        <w:tc>
          <w:tcPr>
            <w:tcW w:w="2839"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widowControl w:val="0"/>
              <w:spacing w:after="0" w:line="240" w:lineRule="auto"/>
              <w:jc w:val="both"/>
              <w:rPr>
                <w:rFonts w:ascii="Times New Roman" w:eastAsia="Calibri" w:hAnsi="Times New Roman" w:cs="Times New Roman"/>
                <w:iCs/>
                <w:sz w:val="24"/>
                <w:szCs w:val="24"/>
                <w:lang w:val="ky-KG"/>
              </w:rPr>
            </w:pPr>
            <w:r w:rsidRPr="000F11AC">
              <w:rPr>
                <w:rFonts w:ascii="Times New Roman" w:eastAsia="Calibri" w:hAnsi="Times New Roman" w:cs="Times New Roman"/>
                <w:iCs/>
                <w:sz w:val="24"/>
                <w:szCs w:val="24"/>
                <w:lang w:val="ky-KG"/>
              </w:rPr>
              <w:t>Атайын каражаттар</w:t>
            </w:r>
          </w:p>
        </w:tc>
        <w:tc>
          <w:tcPr>
            <w:tcW w:w="989" w:type="dxa"/>
            <w:tcBorders>
              <w:top w:val="single" w:sz="4" w:space="0" w:color="auto"/>
              <w:left w:val="single" w:sz="4" w:space="0" w:color="auto"/>
              <w:bottom w:val="single" w:sz="4" w:space="0" w:color="auto"/>
              <w:right w:val="single" w:sz="4" w:space="0" w:color="auto"/>
            </w:tcBorders>
          </w:tcPr>
          <w:p w:rsidR="002045A4" w:rsidRPr="000F11AC" w:rsidRDefault="002045A4" w:rsidP="0061711A">
            <w:pPr>
              <w:widowControl w:val="0"/>
              <w:spacing w:after="0" w:line="240" w:lineRule="auto"/>
              <w:jc w:val="center"/>
              <w:rPr>
                <w:rFonts w:ascii="Times New Roman" w:eastAsia="Calibri" w:hAnsi="Times New Roman" w:cs="Times New Roman"/>
                <w:iCs/>
                <w:sz w:val="20"/>
                <w:szCs w:val="20"/>
                <w:lang w:eastAsia="ru-RU"/>
              </w:rPr>
            </w:pPr>
          </w:p>
          <w:p w:rsidR="002045A4" w:rsidRPr="000F11AC" w:rsidRDefault="002045A4" w:rsidP="0061711A">
            <w:pPr>
              <w:widowControl w:val="0"/>
              <w:spacing w:after="0" w:line="240" w:lineRule="auto"/>
              <w:jc w:val="center"/>
              <w:rPr>
                <w:rFonts w:ascii="Times New Roman" w:eastAsia="Calibri" w:hAnsi="Times New Roman" w:cs="Times New Roman"/>
                <w:iCs/>
                <w:sz w:val="20"/>
                <w:szCs w:val="20"/>
                <w:lang w:val="ky-KG" w:eastAsia="ru-RU"/>
              </w:rPr>
            </w:pPr>
            <w:r w:rsidRPr="000F11AC">
              <w:rPr>
                <w:rFonts w:ascii="Times New Roman" w:eastAsia="Calibri" w:hAnsi="Times New Roman" w:cs="Times New Roman"/>
                <w:iCs/>
                <w:sz w:val="20"/>
                <w:szCs w:val="20"/>
                <w:lang w:eastAsia="ru-RU"/>
              </w:rPr>
              <w:t>16</w:t>
            </w:r>
            <w:r w:rsidRPr="000F11AC">
              <w:rPr>
                <w:rFonts w:ascii="Times New Roman" w:eastAsia="Calibri" w:hAnsi="Times New Roman" w:cs="Times New Roman"/>
                <w:iCs/>
                <w:sz w:val="20"/>
                <w:szCs w:val="20"/>
                <w:lang w:val="ky-KG" w:eastAsia="ru-RU"/>
              </w:rPr>
              <w:t>7</w:t>
            </w:r>
            <w:r w:rsidRPr="000F11AC">
              <w:rPr>
                <w:rFonts w:ascii="Times New Roman" w:eastAsia="Calibri" w:hAnsi="Times New Roman" w:cs="Times New Roman"/>
                <w:iCs/>
                <w:sz w:val="20"/>
                <w:szCs w:val="20"/>
                <w:lang w:eastAsia="ru-RU"/>
              </w:rPr>
              <w:t>,</w:t>
            </w:r>
            <w:r w:rsidRPr="000F11AC">
              <w:rPr>
                <w:rFonts w:ascii="Times New Roman" w:eastAsia="Calibri" w:hAnsi="Times New Roman" w:cs="Times New Roman"/>
                <w:iCs/>
                <w:sz w:val="20"/>
                <w:szCs w:val="20"/>
                <w:lang w:val="ky-KG" w:eastAsia="ru-RU"/>
              </w:rPr>
              <w:t>1</w:t>
            </w:r>
          </w:p>
        </w:tc>
        <w:tc>
          <w:tcPr>
            <w:tcW w:w="1276" w:type="dxa"/>
            <w:tcBorders>
              <w:top w:val="single" w:sz="4" w:space="0" w:color="auto"/>
              <w:left w:val="single" w:sz="4" w:space="0" w:color="auto"/>
              <w:bottom w:val="single" w:sz="4" w:space="0" w:color="auto"/>
              <w:right w:val="single" w:sz="4" w:space="0" w:color="auto"/>
            </w:tcBorders>
            <w:noWrap/>
          </w:tcPr>
          <w:p w:rsidR="002045A4" w:rsidRPr="000F11AC" w:rsidRDefault="002045A4" w:rsidP="0061711A">
            <w:pPr>
              <w:spacing w:after="0" w:line="240" w:lineRule="auto"/>
              <w:jc w:val="center"/>
              <w:rPr>
                <w:rFonts w:ascii="Times New Roman" w:eastAsia="Times New Roman" w:hAnsi="Times New Roman" w:cs="Times New Roman"/>
                <w:sz w:val="20"/>
                <w:szCs w:val="20"/>
                <w:lang w:eastAsia="ru-RU"/>
              </w:rPr>
            </w:pPr>
          </w:p>
          <w:p w:rsidR="002045A4" w:rsidRPr="000F11AC" w:rsidRDefault="002045A4" w:rsidP="0061711A">
            <w:pPr>
              <w:spacing w:after="0" w:line="240" w:lineRule="auto"/>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4,9</w:t>
            </w:r>
          </w:p>
        </w:tc>
        <w:tc>
          <w:tcPr>
            <w:tcW w:w="1134" w:type="dxa"/>
            <w:tcBorders>
              <w:top w:val="single" w:sz="4" w:space="0" w:color="auto"/>
              <w:left w:val="single" w:sz="4" w:space="0" w:color="auto"/>
              <w:bottom w:val="single" w:sz="4" w:space="0" w:color="auto"/>
              <w:right w:val="single" w:sz="4" w:space="0" w:color="auto"/>
            </w:tcBorders>
            <w:noWrap/>
          </w:tcPr>
          <w:p w:rsidR="002045A4" w:rsidRPr="000F11AC" w:rsidRDefault="002045A4" w:rsidP="0061711A">
            <w:pPr>
              <w:spacing w:after="0" w:line="240" w:lineRule="auto"/>
              <w:jc w:val="center"/>
              <w:rPr>
                <w:rFonts w:ascii="Times New Roman" w:eastAsia="Times New Roman" w:hAnsi="Times New Roman" w:cs="Times New Roman"/>
                <w:sz w:val="20"/>
                <w:szCs w:val="20"/>
                <w:lang w:eastAsia="ru-RU"/>
              </w:rPr>
            </w:pPr>
          </w:p>
          <w:p w:rsidR="002045A4" w:rsidRPr="000F11AC" w:rsidRDefault="002045A4" w:rsidP="0061711A">
            <w:pPr>
              <w:spacing w:after="0" w:line="240" w:lineRule="auto"/>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4,9</w:t>
            </w:r>
          </w:p>
        </w:tc>
        <w:tc>
          <w:tcPr>
            <w:tcW w:w="992" w:type="dxa"/>
            <w:tcBorders>
              <w:top w:val="single" w:sz="4" w:space="0" w:color="auto"/>
              <w:left w:val="single" w:sz="4" w:space="0" w:color="auto"/>
              <w:bottom w:val="single" w:sz="4" w:space="0" w:color="auto"/>
              <w:right w:val="single" w:sz="4" w:space="0" w:color="auto"/>
            </w:tcBorders>
            <w:noWrap/>
          </w:tcPr>
          <w:p w:rsidR="002045A4" w:rsidRPr="000F11AC" w:rsidRDefault="002045A4" w:rsidP="0061711A">
            <w:pPr>
              <w:spacing w:after="0" w:line="240" w:lineRule="auto"/>
              <w:jc w:val="center"/>
              <w:rPr>
                <w:rFonts w:ascii="Times New Roman" w:eastAsia="Times New Roman" w:hAnsi="Times New Roman" w:cs="Times New Roman"/>
                <w:sz w:val="20"/>
                <w:szCs w:val="20"/>
                <w:lang w:eastAsia="ru-RU"/>
              </w:rPr>
            </w:pPr>
          </w:p>
          <w:p w:rsidR="002045A4" w:rsidRPr="000F11AC" w:rsidRDefault="002045A4" w:rsidP="0061711A">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2045A4" w:rsidRPr="000F11AC" w:rsidRDefault="002045A4" w:rsidP="0061711A">
            <w:pPr>
              <w:widowControl w:val="0"/>
              <w:spacing w:after="0" w:line="240" w:lineRule="auto"/>
              <w:jc w:val="center"/>
              <w:rPr>
                <w:rFonts w:ascii="Times New Roman" w:eastAsia="Calibri" w:hAnsi="Times New Roman" w:cs="Times New Roman"/>
                <w:sz w:val="20"/>
                <w:szCs w:val="20"/>
                <w:lang w:eastAsia="ru-RU"/>
              </w:rPr>
            </w:pPr>
            <w:r w:rsidRPr="000F11AC">
              <w:rPr>
                <w:rFonts w:ascii="Times New Roman" w:eastAsia="Calibri" w:hAnsi="Times New Roman" w:cs="Times New Roman"/>
                <w:sz w:val="20"/>
                <w:szCs w:val="20"/>
                <w:lang w:eastAsia="ru-RU"/>
              </w:rPr>
              <w:t>4,9</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2045A4" w:rsidRPr="000F11AC" w:rsidRDefault="002045A4" w:rsidP="0061711A">
            <w:pPr>
              <w:widowControl w:val="0"/>
              <w:spacing w:after="0" w:line="240" w:lineRule="auto"/>
              <w:jc w:val="center"/>
              <w:rPr>
                <w:rFonts w:ascii="Times New Roman" w:eastAsia="Calibri" w:hAnsi="Times New Roman" w:cs="Times New Roman"/>
                <w:sz w:val="20"/>
                <w:szCs w:val="20"/>
                <w:lang w:eastAsia="ru-RU"/>
              </w:rPr>
            </w:pPr>
            <w:r w:rsidRPr="000F11AC">
              <w:rPr>
                <w:rFonts w:ascii="Times New Roman" w:eastAsia="Calibri" w:hAnsi="Times New Roman" w:cs="Times New Roman"/>
                <w:sz w:val="20"/>
                <w:szCs w:val="20"/>
                <w:lang w:eastAsia="ru-RU"/>
              </w:rPr>
              <w:t>4,9</w:t>
            </w:r>
          </w:p>
        </w:tc>
      </w:tr>
      <w:tr w:rsidR="002045A4" w:rsidRPr="000F11AC" w:rsidTr="0061711A">
        <w:trPr>
          <w:trHeight w:val="501"/>
        </w:trPr>
        <w:tc>
          <w:tcPr>
            <w:tcW w:w="2839"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widowControl w:val="0"/>
              <w:spacing w:after="0" w:line="240" w:lineRule="auto"/>
              <w:jc w:val="both"/>
              <w:rPr>
                <w:rFonts w:ascii="Times New Roman" w:eastAsia="Calibri" w:hAnsi="Times New Roman" w:cs="Times New Roman"/>
                <w:b/>
                <w:iCs/>
                <w:sz w:val="24"/>
                <w:szCs w:val="24"/>
                <w:lang w:val="ky-KG"/>
              </w:rPr>
            </w:pPr>
            <w:r w:rsidRPr="000F11AC">
              <w:rPr>
                <w:rFonts w:ascii="Times New Roman" w:eastAsia="Calibri" w:hAnsi="Times New Roman" w:cs="Times New Roman"/>
                <w:iCs/>
                <w:sz w:val="24"/>
                <w:szCs w:val="24"/>
                <w:lang w:val="ky-KG"/>
              </w:rPr>
              <w:t>Маалыматтык технологиялар жана байланыш мамкомитети (аппарат)</w:t>
            </w:r>
          </w:p>
        </w:tc>
        <w:tc>
          <w:tcPr>
            <w:tcW w:w="989"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spacing w:after="0" w:line="240" w:lineRule="auto"/>
              <w:jc w:val="center"/>
              <w:rPr>
                <w:rFonts w:ascii="Times New Roman" w:eastAsia="Calibri" w:hAnsi="Times New Roman" w:cs="Times New Roman"/>
                <w:iCs/>
                <w:sz w:val="20"/>
                <w:szCs w:val="20"/>
                <w:lang w:eastAsia="ru-RU"/>
              </w:rPr>
            </w:pPr>
            <w:r w:rsidRPr="000F11AC">
              <w:rPr>
                <w:rFonts w:ascii="Times New Roman" w:eastAsia="Calibri" w:hAnsi="Times New Roman" w:cs="Times New Roman"/>
                <w:iCs/>
                <w:sz w:val="20"/>
                <w:szCs w:val="20"/>
                <w:lang w:eastAsia="ru-RU"/>
              </w:rPr>
              <w:t>48,9</w:t>
            </w:r>
          </w:p>
        </w:tc>
        <w:tc>
          <w:tcPr>
            <w:tcW w:w="1276" w:type="dxa"/>
            <w:tcBorders>
              <w:top w:val="single" w:sz="4" w:space="0" w:color="auto"/>
              <w:left w:val="single" w:sz="4" w:space="0" w:color="auto"/>
              <w:bottom w:val="single" w:sz="4" w:space="0" w:color="auto"/>
              <w:right w:val="single" w:sz="4" w:space="0" w:color="auto"/>
            </w:tcBorders>
            <w:noWrap/>
            <w:hideMark/>
          </w:tcPr>
          <w:p w:rsidR="002045A4" w:rsidRPr="000F11AC" w:rsidRDefault="002045A4" w:rsidP="0061711A">
            <w:pPr>
              <w:spacing w:after="0" w:line="240" w:lineRule="auto"/>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0</w:t>
            </w:r>
          </w:p>
        </w:tc>
        <w:tc>
          <w:tcPr>
            <w:tcW w:w="1134" w:type="dxa"/>
            <w:tcBorders>
              <w:top w:val="single" w:sz="4" w:space="0" w:color="auto"/>
              <w:left w:val="single" w:sz="4" w:space="0" w:color="auto"/>
              <w:bottom w:val="single" w:sz="4" w:space="0" w:color="auto"/>
              <w:right w:val="single" w:sz="4" w:space="0" w:color="auto"/>
            </w:tcBorders>
            <w:noWrap/>
            <w:hideMark/>
          </w:tcPr>
          <w:p w:rsidR="002045A4" w:rsidRPr="000F11AC" w:rsidRDefault="002045A4" w:rsidP="0061711A">
            <w:pPr>
              <w:spacing w:after="0" w:line="240" w:lineRule="auto"/>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0</w:t>
            </w:r>
          </w:p>
        </w:tc>
        <w:tc>
          <w:tcPr>
            <w:tcW w:w="992" w:type="dxa"/>
            <w:tcBorders>
              <w:top w:val="single" w:sz="4" w:space="0" w:color="auto"/>
              <w:left w:val="single" w:sz="4" w:space="0" w:color="auto"/>
              <w:bottom w:val="single" w:sz="4" w:space="0" w:color="auto"/>
              <w:right w:val="single" w:sz="4" w:space="0" w:color="auto"/>
            </w:tcBorders>
            <w:noWrap/>
            <w:hideMark/>
          </w:tcPr>
          <w:p w:rsidR="002045A4" w:rsidRPr="000F11AC" w:rsidRDefault="002045A4" w:rsidP="0061711A">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2045A4" w:rsidRPr="000F11AC" w:rsidRDefault="002045A4" w:rsidP="0061711A">
            <w:pPr>
              <w:widowControl w:val="0"/>
              <w:spacing w:after="0" w:line="240" w:lineRule="auto"/>
              <w:jc w:val="center"/>
              <w:rPr>
                <w:rFonts w:ascii="Times New Roman" w:eastAsia="Calibri" w:hAnsi="Times New Roman" w:cs="Times New Roman"/>
                <w:sz w:val="20"/>
                <w:szCs w:val="20"/>
                <w:lang w:eastAsia="ru-RU"/>
              </w:rPr>
            </w:pPr>
            <w:r w:rsidRPr="000F11AC">
              <w:rPr>
                <w:rFonts w:ascii="Times New Roman" w:eastAsia="Calibri" w:hAnsi="Times New Roman" w:cs="Times New Roman"/>
                <w:sz w:val="20"/>
                <w:szCs w:val="20"/>
                <w:lang w:eastAsia="ru-RU"/>
              </w:rPr>
              <w:t>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2045A4" w:rsidRPr="000F11AC" w:rsidRDefault="002045A4" w:rsidP="0061711A">
            <w:pPr>
              <w:widowControl w:val="0"/>
              <w:spacing w:after="0" w:line="240" w:lineRule="auto"/>
              <w:jc w:val="center"/>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eastAsia="ru-RU"/>
              </w:rPr>
              <w:t>0</w:t>
            </w:r>
          </w:p>
        </w:tc>
      </w:tr>
      <w:tr w:rsidR="002045A4" w:rsidRPr="000F11AC" w:rsidTr="0061711A">
        <w:trPr>
          <w:trHeight w:val="315"/>
        </w:trPr>
        <w:tc>
          <w:tcPr>
            <w:tcW w:w="2839"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widowControl w:val="0"/>
              <w:spacing w:after="0" w:line="240" w:lineRule="auto"/>
              <w:jc w:val="both"/>
              <w:rPr>
                <w:rFonts w:ascii="Times New Roman" w:eastAsia="Calibri" w:hAnsi="Times New Roman" w:cs="Times New Roman"/>
                <w:iCs/>
                <w:sz w:val="24"/>
                <w:szCs w:val="24"/>
                <w:lang w:val="ky-KG"/>
              </w:rPr>
            </w:pPr>
            <w:r w:rsidRPr="000F11AC">
              <w:rPr>
                <w:rFonts w:ascii="Times New Roman" w:eastAsia="Calibri" w:hAnsi="Times New Roman" w:cs="Times New Roman"/>
                <w:iCs/>
                <w:sz w:val="24"/>
                <w:szCs w:val="24"/>
                <w:lang w:val="ky-KG"/>
              </w:rPr>
              <w:t>Байланыш мамагенттиги</w:t>
            </w:r>
          </w:p>
        </w:tc>
        <w:tc>
          <w:tcPr>
            <w:tcW w:w="989"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widowControl w:val="0"/>
              <w:spacing w:after="0" w:line="240" w:lineRule="auto"/>
              <w:jc w:val="center"/>
              <w:rPr>
                <w:rFonts w:ascii="Times New Roman" w:eastAsia="Calibri" w:hAnsi="Times New Roman" w:cs="Times New Roman"/>
                <w:iCs/>
                <w:sz w:val="20"/>
                <w:szCs w:val="20"/>
                <w:lang w:eastAsia="ru-RU"/>
              </w:rPr>
            </w:pPr>
            <w:r w:rsidRPr="000F11AC">
              <w:rPr>
                <w:rFonts w:ascii="Times New Roman" w:eastAsia="Calibri" w:hAnsi="Times New Roman" w:cs="Times New Roman"/>
                <w:iCs/>
                <w:sz w:val="20"/>
                <w:szCs w:val="20"/>
                <w:lang w:eastAsia="ru-RU"/>
              </w:rPr>
              <w:t>118,2</w:t>
            </w:r>
          </w:p>
        </w:tc>
        <w:tc>
          <w:tcPr>
            <w:tcW w:w="1276" w:type="dxa"/>
            <w:tcBorders>
              <w:top w:val="single" w:sz="4" w:space="0" w:color="auto"/>
              <w:left w:val="single" w:sz="4" w:space="0" w:color="auto"/>
              <w:bottom w:val="single" w:sz="4" w:space="0" w:color="auto"/>
              <w:right w:val="single" w:sz="4" w:space="0" w:color="auto"/>
            </w:tcBorders>
            <w:noWrap/>
            <w:hideMark/>
          </w:tcPr>
          <w:p w:rsidR="002045A4" w:rsidRPr="000F11AC" w:rsidRDefault="002045A4" w:rsidP="0061711A">
            <w:pPr>
              <w:spacing w:after="0" w:line="240" w:lineRule="auto"/>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4,9</w:t>
            </w:r>
          </w:p>
        </w:tc>
        <w:tc>
          <w:tcPr>
            <w:tcW w:w="1134" w:type="dxa"/>
            <w:tcBorders>
              <w:top w:val="single" w:sz="4" w:space="0" w:color="auto"/>
              <w:left w:val="single" w:sz="4" w:space="0" w:color="auto"/>
              <w:bottom w:val="single" w:sz="4" w:space="0" w:color="auto"/>
              <w:right w:val="single" w:sz="4" w:space="0" w:color="auto"/>
            </w:tcBorders>
            <w:noWrap/>
            <w:hideMark/>
          </w:tcPr>
          <w:p w:rsidR="002045A4" w:rsidRPr="000F11AC" w:rsidRDefault="002045A4" w:rsidP="0061711A">
            <w:pPr>
              <w:spacing w:after="0" w:line="240" w:lineRule="auto"/>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4,9</w:t>
            </w:r>
          </w:p>
        </w:tc>
        <w:tc>
          <w:tcPr>
            <w:tcW w:w="992" w:type="dxa"/>
            <w:tcBorders>
              <w:top w:val="single" w:sz="4" w:space="0" w:color="auto"/>
              <w:left w:val="single" w:sz="4" w:space="0" w:color="auto"/>
              <w:bottom w:val="single" w:sz="4" w:space="0" w:color="auto"/>
              <w:right w:val="single" w:sz="4" w:space="0" w:color="auto"/>
            </w:tcBorders>
            <w:noWrap/>
            <w:hideMark/>
          </w:tcPr>
          <w:p w:rsidR="002045A4" w:rsidRPr="000F11AC" w:rsidRDefault="002045A4" w:rsidP="0061711A">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eastAsia="ru-RU"/>
              </w:rPr>
              <w:t>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2045A4" w:rsidRPr="000F11AC" w:rsidRDefault="002045A4" w:rsidP="0061711A">
            <w:pPr>
              <w:widowControl w:val="0"/>
              <w:spacing w:after="0" w:line="240" w:lineRule="auto"/>
              <w:jc w:val="center"/>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4,9</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2045A4" w:rsidRPr="000F11AC" w:rsidRDefault="002045A4" w:rsidP="0061711A">
            <w:pPr>
              <w:widowControl w:val="0"/>
              <w:spacing w:after="0" w:line="240" w:lineRule="auto"/>
              <w:jc w:val="center"/>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4,9</w:t>
            </w:r>
          </w:p>
        </w:tc>
      </w:tr>
      <w:tr w:rsidR="002045A4" w:rsidRPr="000F11AC" w:rsidTr="0061711A">
        <w:trPr>
          <w:trHeight w:val="315"/>
        </w:trPr>
        <w:tc>
          <w:tcPr>
            <w:tcW w:w="2839" w:type="dxa"/>
            <w:tcBorders>
              <w:top w:val="single" w:sz="4" w:space="0" w:color="auto"/>
              <w:left w:val="single" w:sz="4" w:space="0" w:color="auto"/>
              <w:bottom w:val="single" w:sz="4" w:space="0" w:color="auto"/>
              <w:right w:val="single" w:sz="4" w:space="0" w:color="auto"/>
            </w:tcBorders>
            <w:vAlign w:val="center"/>
          </w:tcPr>
          <w:p w:rsidR="002045A4" w:rsidRPr="000F11AC" w:rsidRDefault="002045A4" w:rsidP="0061711A">
            <w:pPr>
              <w:widowControl w:val="0"/>
              <w:spacing w:after="0" w:line="240" w:lineRule="auto"/>
              <w:jc w:val="both"/>
              <w:rPr>
                <w:rFonts w:ascii="Times New Roman" w:eastAsia="Calibri" w:hAnsi="Times New Roman" w:cs="Times New Roman"/>
                <w:iCs/>
                <w:sz w:val="24"/>
                <w:szCs w:val="24"/>
                <w:lang w:val="ky-KG"/>
              </w:rPr>
            </w:pPr>
          </w:p>
        </w:tc>
        <w:tc>
          <w:tcPr>
            <w:tcW w:w="989" w:type="dxa"/>
            <w:tcBorders>
              <w:top w:val="single" w:sz="4" w:space="0" w:color="auto"/>
              <w:left w:val="single" w:sz="4" w:space="0" w:color="auto"/>
              <w:bottom w:val="single" w:sz="4" w:space="0" w:color="auto"/>
              <w:right w:val="single" w:sz="4" w:space="0" w:color="auto"/>
            </w:tcBorders>
          </w:tcPr>
          <w:p w:rsidR="002045A4" w:rsidRPr="000F11AC" w:rsidRDefault="002045A4" w:rsidP="0061711A">
            <w:pPr>
              <w:widowControl w:val="0"/>
              <w:spacing w:after="0" w:line="240" w:lineRule="auto"/>
              <w:jc w:val="center"/>
              <w:rPr>
                <w:rFonts w:ascii="Times New Roman" w:eastAsia="Calibri" w:hAnsi="Times New Roman" w:cs="Times New Roman"/>
                <w:iCs/>
                <w:sz w:val="20"/>
                <w:szCs w:val="20"/>
                <w:lang w:val="ky-KG" w:eastAsia="ru-RU"/>
              </w:rPr>
            </w:pPr>
            <w:r w:rsidRPr="000F11AC">
              <w:rPr>
                <w:rFonts w:ascii="Times New Roman" w:eastAsia="Calibri" w:hAnsi="Times New Roman" w:cs="Times New Roman"/>
                <w:iCs/>
                <w:sz w:val="20"/>
                <w:szCs w:val="20"/>
                <w:lang w:val="ky-KG" w:eastAsia="ru-RU"/>
              </w:rPr>
              <w:t>0</w:t>
            </w:r>
          </w:p>
        </w:tc>
        <w:tc>
          <w:tcPr>
            <w:tcW w:w="1276" w:type="dxa"/>
            <w:tcBorders>
              <w:top w:val="single" w:sz="4" w:space="0" w:color="auto"/>
              <w:left w:val="single" w:sz="4" w:space="0" w:color="auto"/>
              <w:bottom w:val="single" w:sz="4" w:space="0" w:color="auto"/>
              <w:right w:val="single" w:sz="4" w:space="0" w:color="auto"/>
            </w:tcBorders>
            <w:noWrap/>
          </w:tcPr>
          <w:p w:rsidR="002045A4" w:rsidRPr="000F11AC" w:rsidRDefault="002045A4" w:rsidP="0061711A">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644,4</w:t>
            </w:r>
          </w:p>
        </w:tc>
        <w:tc>
          <w:tcPr>
            <w:tcW w:w="1134" w:type="dxa"/>
            <w:tcBorders>
              <w:top w:val="single" w:sz="4" w:space="0" w:color="auto"/>
              <w:left w:val="single" w:sz="4" w:space="0" w:color="auto"/>
              <w:bottom w:val="single" w:sz="4" w:space="0" w:color="auto"/>
              <w:right w:val="single" w:sz="4" w:space="0" w:color="auto"/>
            </w:tcBorders>
            <w:noWrap/>
          </w:tcPr>
          <w:p w:rsidR="002045A4" w:rsidRPr="000F11AC" w:rsidRDefault="002045A4" w:rsidP="0061711A">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727,7</w:t>
            </w:r>
          </w:p>
        </w:tc>
        <w:tc>
          <w:tcPr>
            <w:tcW w:w="992" w:type="dxa"/>
            <w:tcBorders>
              <w:top w:val="single" w:sz="4" w:space="0" w:color="auto"/>
              <w:left w:val="single" w:sz="4" w:space="0" w:color="auto"/>
              <w:bottom w:val="single" w:sz="4" w:space="0" w:color="auto"/>
              <w:right w:val="single" w:sz="4" w:space="0" w:color="auto"/>
            </w:tcBorders>
            <w:noWrap/>
          </w:tcPr>
          <w:p w:rsidR="002045A4" w:rsidRPr="000F11AC" w:rsidRDefault="002045A4" w:rsidP="0061711A">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83,3</w:t>
            </w:r>
          </w:p>
        </w:tc>
        <w:tc>
          <w:tcPr>
            <w:tcW w:w="1134" w:type="dxa"/>
            <w:tcBorders>
              <w:top w:val="single" w:sz="4" w:space="0" w:color="auto"/>
              <w:left w:val="single" w:sz="4" w:space="0" w:color="auto"/>
              <w:bottom w:val="single" w:sz="4" w:space="0" w:color="auto"/>
              <w:right w:val="single" w:sz="4" w:space="0" w:color="auto"/>
            </w:tcBorders>
            <w:noWrap/>
            <w:vAlign w:val="center"/>
          </w:tcPr>
          <w:p w:rsidR="002045A4" w:rsidRPr="000F11AC" w:rsidRDefault="002045A4" w:rsidP="0061711A">
            <w:pPr>
              <w:widowControl w:val="0"/>
              <w:spacing w:after="0" w:line="240" w:lineRule="auto"/>
              <w:jc w:val="center"/>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917,9</w:t>
            </w:r>
          </w:p>
        </w:tc>
        <w:tc>
          <w:tcPr>
            <w:tcW w:w="1134" w:type="dxa"/>
            <w:tcBorders>
              <w:top w:val="single" w:sz="4" w:space="0" w:color="auto"/>
              <w:left w:val="single" w:sz="4" w:space="0" w:color="auto"/>
              <w:bottom w:val="single" w:sz="4" w:space="0" w:color="auto"/>
              <w:right w:val="single" w:sz="4" w:space="0" w:color="auto"/>
            </w:tcBorders>
            <w:noWrap/>
            <w:vAlign w:val="center"/>
          </w:tcPr>
          <w:p w:rsidR="002045A4" w:rsidRPr="000F11AC" w:rsidRDefault="002045A4" w:rsidP="0061711A">
            <w:pPr>
              <w:widowControl w:val="0"/>
              <w:spacing w:after="0" w:line="240" w:lineRule="auto"/>
              <w:jc w:val="center"/>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1 174,1</w:t>
            </w:r>
          </w:p>
        </w:tc>
      </w:tr>
    </w:tbl>
    <w:p w:rsidR="002045A4" w:rsidRPr="000F11AC" w:rsidRDefault="002045A4" w:rsidP="002045A4">
      <w:pPr>
        <w:spacing w:after="0" w:line="240" w:lineRule="auto"/>
        <w:ind w:firstLine="709"/>
        <w:jc w:val="both"/>
        <w:rPr>
          <w:rFonts w:ascii="Times New Roman" w:eastAsia="Times New Roman" w:hAnsi="Times New Roman" w:cs="Times New Roman"/>
          <w:sz w:val="24"/>
          <w:szCs w:val="24"/>
          <w:lang w:val="ky-KG"/>
        </w:rPr>
      </w:pPr>
    </w:p>
    <w:p w:rsidR="002045A4" w:rsidRPr="000F11AC" w:rsidRDefault="002045A4" w:rsidP="002045A4">
      <w:pPr>
        <w:spacing w:after="0" w:line="240" w:lineRule="auto"/>
        <w:ind w:firstLine="708"/>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Кыргыз Республикасынын Маалыматтык технологиялар жана байланыш мамлекеттик комитетинин борбордук аппараты боюнча  </w:t>
      </w:r>
      <w:r w:rsidRPr="000F11AC">
        <w:rPr>
          <w:rFonts w:ascii="Times New Roman" w:eastAsia="Calibri" w:hAnsi="Times New Roman" w:cs="Times New Roman"/>
          <w:sz w:val="24"/>
          <w:szCs w:val="24"/>
          <w:lang w:val="ky-KG" w:eastAsia="ru-RU"/>
        </w:rPr>
        <w:t xml:space="preserve">20,8 </w:t>
      </w:r>
      <w:r w:rsidRPr="000F11AC">
        <w:rPr>
          <w:rFonts w:ascii="Times New Roman" w:hAnsi="Times New Roman" w:cs="Times New Roman"/>
          <w:sz w:val="24"/>
          <w:szCs w:val="24"/>
          <w:lang w:val="ky-KG"/>
        </w:rPr>
        <w:t xml:space="preserve">млн сомго чыгымдардын көбөйүүсү өлкөнүн санариптик трансформациялоонун жалпы улуттук программасынын бөлүгүндөгү “Жаңы доорго – кырк кадам” Кыргыз Республикасынын Өкмөтүнүн программасынын ишке ашыруу чыгымдарынын 500 млн. сом суммасында кыскарышына байланыштуу болду, ошондой эле “Акылдуу шаар” долбоорунун “Коопсуз шаар” компонентинин техника-экономикалык негиздемесине ылайык,  </w:t>
      </w:r>
      <w:r w:rsidRPr="000F11AC">
        <w:rPr>
          <w:rFonts w:ascii="Times New Roman" w:eastAsia="Calibri" w:hAnsi="Times New Roman" w:cs="Times New Roman"/>
          <w:sz w:val="24"/>
          <w:szCs w:val="24"/>
          <w:lang w:val="ky-KG" w:eastAsia="ru-RU"/>
        </w:rPr>
        <w:t xml:space="preserve">конкурстун жыйынтыгы боюнча түзүлгөн келишимдерге ылайык подрядчылар тарабынан  иш жүзүндө төлөнгөн айыптар үчүн эсептөөлөрдү ишке ашыруу, </w:t>
      </w:r>
      <w:r w:rsidRPr="000F11AC">
        <w:rPr>
          <w:rFonts w:ascii="Times New Roman" w:hAnsi="Times New Roman" w:cs="Times New Roman"/>
          <w:sz w:val="24"/>
          <w:szCs w:val="24"/>
          <w:lang w:val="ky-KG"/>
        </w:rPr>
        <w:t xml:space="preserve">ошондой эле </w:t>
      </w:r>
      <w:r w:rsidRPr="000F11AC">
        <w:rPr>
          <w:rFonts w:ascii="Times New Roman" w:eastAsia="Calibri" w:hAnsi="Times New Roman" w:cs="Times New Roman"/>
          <w:sz w:val="24"/>
          <w:szCs w:val="24"/>
          <w:lang w:val="ky-KG" w:eastAsia="ru-RU"/>
        </w:rPr>
        <w:t>техникалык  операторлорго</w:t>
      </w:r>
      <w:r w:rsidRPr="000F11AC">
        <w:rPr>
          <w:rFonts w:ascii="Times New Roman" w:hAnsi="Times New Roman" w:cs="Times New Roman"/>
          <w:sz w:val="24"/>
          <w:szCs w:val="24"/>
          <w:lang w:val="ky-KG"/>
        </w:rPr>
        <w:t xml:space="preserve"> </w:t>
      </w:r>
      <w:r w:rsidRPr="000F11AC">
        <w:rPr>
          <w:rFonts w:ascii="Times New Roman" w:hAnsi="Times New Roman" w:cs="Times New Roman"/>
          <w:sz w:val="24"/>
          <w:szCs w:val="24"/>
          <w:lang w:val="ky-KG"/>
        </w:rPr>
        <w:lastRenderedPageBreak/>
        <w:t xml:space="preserve">“Коопсуз шаар” автоматташкан маалыматтык системаны техникалык коштоо жана колдоо үчүн   </w:t>
      </w:r>
      <w:r w:rsidRPr="000F11AC">
        <w:rPr>
          <w:rFonts w:ascii="Times New Roman" w:eastAsia="Calibri" w:hAnsi="Times New Roman" w:cs="Times New Roman"/>
          <w:sz w:val="24"/>
          <w:szCs w:val="24"/>
          <w:lang w:val="ky-KG" w:eastAsia="ru-RU"/>
        </w:rPr>
        <w:t xml:space="preserve">  </w:t>
      </w:r>
      <w:r w:rsidRPr="000F11AC">
        <w:rPr>
          <w:rFonts w:ascii="Times New Roman" w:hAnsi="Times New Roman" w:cs="Times New Roman"/>
          <w:sz w:val="24"/>
          <w:szCs w:val="24"/>
          <w:lang w:val="ky-KG"/>
        </w:rPr>
        <w:t>561,3 млн. сом суммасында чыгымдарды кошууга  байланыштуу болду</w:t>
      </w:r>
    </w:p>
    <w:p w:rsidR="002045A4" w:rsidRPr="000F11AC" w:rsidRDefault="002045A4" w:rsidP="002045A4">
      <w:pPr>
        <w:spacing w:after="0" w:line="240" w:lineRule="auto"/>
        <w:ind w:firstLine="708"/>
        <w:jc w:val="both"/>
        <w:rPr>
          <w:rFonts w:ascii="Times New Roman" w:eastAsia="Calibri" w:hAnsi="Times New Roman" w:cs="Times New Roman"/>
          <w:sz w:val="24"/>
          <w:szCs w:val="24"/>
          <w:lang w:val="ky-KG"/>
        </w:rPr>
      </w:pPr>
    </w:p>
    <w:p w:rsidR="002045A4" w:rsidRPr="000F11AC" w:rsidRDefault="002045A4" w:rsidP="002045A4">
      <w:pPr>
        <w:spacing w:after="0" w:line="240" w:lineRule="auto"/>
        <w:ind w:firstLine="708"/>
        <w:jc w:val="center"/>
        <w:rPr>
          <w:rFonts w:ascii="Times New Roman" w:eastAsia="Times New Roman" w:hAnsi="Times New Roman" w:cs="Times New Roman"/>
          <w:b/>
          <w:sz w:val="24"/>
          <w:szCs w:val="24"/>
          <w:lang w:val="ky-KG"/>
        </w:rPr>
      </w:pPr>
      <w:r w:rsidRPr="000F11AC">
        <w:rPr>
          <w:rFonts w:ascii="Times New Roman" w:hAnsi="Times New Roman" w:cs="Times New Roman"/>
          <w:b/>
          <w:sz w:val="24"/>
          <w:szCs w:val="24"/>
          <w:lang w:val="ky-KG"/>
        </w:rPr>
        <w:t>Кыргыз Республикасынын Өкмөтүнө караштуу Отун-энергетикалык комплексин жөнгө салуу боюнча мамлекеттик агенттик</w:t>
      </w:r>
    </w:p>
    <w:p w:rsidR="002045A4" w:rsidRPr="000F11AC" w:rsidRDefault="002045A4" w:rsidP="002045A4">
      <w:pPr>
        <w:spacing w:after="0" w:line="240" w:lineRule="auto"/>
        <w:ind w:firstLine="708"/>
        <w:rPr>
          <w:rFonts w:ascii="Times New Roman" w:hAnsi="Times New Roman" w:cs="Times New Roman"/>
          <w:b/>
          <w:sz w:val="24"/>
          <w:szCs w:val="24"/>
          <w:lang w:val="ky-KG"/>
        </w:rPr>
      </w:pPr>
      <w:r w:rsidRPr="000F11AC">
        <w:rPr>
          <w:rFonts w:ascii="Times New Roman" w:hAnsi="Times New Roman" w:cs="Times New Roman"/>
          <w:b/>
          <w:sz w:val="24"/>
          <w:szCs w:val="24"/>
          <w:lang w:val="ky-KG"/>
        </w:rPr>
        <w:t xml:space="preserve">7043. “Отун жана энергетика” </w:t>
      </w:r>
      <w:r w:rsidRPr="000F11AC">
        <w:rPr>
          <w:rFonts w:ascii="Times New Roman" w:hAnsi="Times New Roman" w:cs="Times New Roman"/>
          <w:sz w:val="24"/>
          <w:szCs w:val="24"/>
          <w:lang w:val="ky-KG"/>
        </w:rPr>
        <w:t>бөлүмчөсү</w:t>
      </w:r>
    </w:p>
    <w:p w:rsidR="002045A4" w:rsidRPr="000F11AC" w:rsidRDefault="002045A4" w:rsidP="002045A4">
      <w:pPr>
        <w:spacing w:after="0" w:line="240" w:lineRule="auto"/>
        <w:ind w:firstLine="709"/>
        <w:jc w:val="right"/>
        <w:rPr>
          <w:rFonts w:ascii="Times New Roman" w:hAnsi="Times New Roman" w:cs="Times New Roman"/>
          <w:sz w:val="24"/>
          <w:szCs w:val="24"/>
          <w:lang w:val="ky-KG"/>
        </w:rPr>
      </w:pPr>
      <w:r w:rsidRPr="000F11AC">
        <w:rPr>
          <w:rFonts w:ascii="Times New Roman" w:hAnsi="Times New Roman" w:cs="Times New Roman"/>
          <w:sz w:val="24"/>
          <w:szCs w:val="24"/>
          <w:lang w:val="ky-KG"/>
        </w:rPr>
        <w:t>млн.сом</w:t>
      </w:r>
    </w:p>
    <w:tbl>
      <w:tblPr>
        <w:tblW w:w="978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20"/>
        <w:gridCol w:w="1134"/>
        <w:gridCol w:w="1319"/>
        <w:gridCol w:w="1090"/>
        <w:gridCol w:w="993"/>
        <w:gridCol w:w="1134"/>
        <w:gridCol w:w="992"/>
      </w:tblGrid>
      <w:tr w:rsidR="002045A4" w:rsidRPr="000F11AC" w:rsidTr="0061711A">
        <w:trPr>
          <w:trHeight w:val="575"/>
        </w:trPr>
        <w:tc>
          <w:tcPr>
            <w:tcW w:w="3120"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widowControl w:val="0"/>
              <w:spacing w:after="0" w:line="240" w:lineRule="auto"/>
              <w:rPr>
                <w:rFonts w:ascii="Times New Roman" w:eastAsia="Times New Roman" w:hAnsi="Times New Roman" w:cs="Times New Roman"/>
                <w:b/>
                <w:sz w:val="24"/>
                <w:szCs w:val="24"/>
                <w:lang w:val="ky-KG"/>
              </w:rPr>
            </w:pPr>
            <w:r w:rsidRPr="000F11AC">
              <w:rPr>
                <w:rFonts w:ascii="Times New Roman" w:hAnsi="Times New Roman" w:cs="Times New Roman"/>
                <w:b/>
                <w:sz w:val="24"/>
                <w:szCs w:val="24"/>
                <w:lang w:val="ky-KG"/>
              </w:rPr>
              <w:t>Аталышы</w:t>
            </w:r>
          </w:p>
        </w:tc>
        <w:tc>
          <w:tcPr>
            <w:tcW w:w="1134"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2017-жылга факт.</w:t>
            </w:r>
          </w:p>
        </w:tc>
        <w:tc>
          <w:tcPr>
            <w:tcW w:w="1319"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 xml:space="preserve">2018-жылга бекитилген </w:t>
            </w:r>
          </w:p>
        </w:tc>
        <w:tc>
          <w:tcPr>
            <w:tcW w:w="1090"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 xml:space="preserve">2019-жылга долбоор  </w:t>
            </w:r>
          </w:p>
        </w:tc>
        <w:tc>
          <w:tcPr>
            <w:tcW w:w="993"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 xml:space="preserve">Четтөө </w:t>
            </w:r>
          </w:p>
        </w:tc>
        <w:tc>
          <w:tcPr>
            <w:tcW w:w="1134"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2020-жылга болжол</w:t>
            </w:r>
          </w:p>
        </w:tc>
        <w:tc>
          <w:tcPr>
            <w:tcW w:w="992" w:type="dxa"/>
            <w:tcBorders>
              <w:top w:val="single" w:sz="4" w:space="0" w:color="auto"/>
              <w:left w:val="single" w:sz="4" w:space="0" w:color="auto"/>
              <w:bottom w:val="single" w:sz="4" w:space="0" w:color="auto"/>
              <w:right w:val="single" w:sz="4" w:space="0" w:color="auto"/>
            </w:tcBorders>
            <w:hideMark/>
          </w:tcPr>
          <w:p w:rsidR="002045A4" w:rsidRPr="000F11AC" w:rsidRDefault="002045A4" w:rsidP="0061711A">
            <w:pPr>
              <w:spacing w:after="0"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 xml:space="preserve">2021-жылга болжол  </w:t>
            </w:r>
          </w:p>
        </w:tc>
      </w:tr>
      <w:tr w:rsidR="002045A4" w:rsidRPr="000F11AC" w:rsidTr="0061711A">
        <w:trPr>
          <w:trHeight w:val="347"/>
        </w:trPr>
        <w:tc>
          <w:tcPr>
            <w:tcW w:w="312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045A4" w:rsidRPr="000F11AC" w:rsidRDefault="002045A4" w:rsidP="0061711A">
            <w:pPr>
              <w:shd w:val="clear" w:color="auto" w:fill="FFFFFF" w:themeFill="background1"/>
              <w:spacing w:after="0" w:line="240" w:lineRule="auto"/>
              <w:jc w:val="both"/>
              <w:rPr>
                <w:rFonts w:ascii="Times New Roman" w:eastAsia="Times New Roman" w:hAnsi="Times New Roman" w:cs="Times New Roman"/>
                <w:sz w:val="24"/>
                <w:szCs w:val="24"/>
                <w:lang w:val="ky-KG"/>
              </w:rPr>
            </w:pPr>
            <w:r w:rsidRPr="000F11AC">
              <w:rPr>
                <w:rFonts w:ascii="Times New Roman" w:hAnsi="Times New Roman" w:cs="Times New Roman"/>
                <w:sz w:val="24"/>
                <w:szCs w:val="24"/>
                <w:lang w:val="ky-KG"/>
              </w:rPr>
              <w:t>бардыгы</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2045A4" w:rsidRPr="000F11AC" w:rsidRDefault="002045A4" w:rsidP="0061711A">
            <w:pPr>
              <w:widowControl w:val="0"/>
              <w:spacing w:after="0" w:line="240" w:lineRule="auto"/>
              <w:jc w:val="center"/>
              <w:rPr>
                <w:rFonts w:ascii="Times New Roman" w:eastAsia="Calibri" w:hAnsi="Times New Roman" w:cs="Times New Roman"/>
                <w:iCs/>
                <w:sz w:val="24"/>
                <w:szCs w:val="24"/>
                <w:lang w:val="ky-KG"/>
              </w:rPr>
            </w:pPr>
          </w:p>
          <w:p w:rsidR="002045A4" w:rsidRPr="000F11AC" w:rsidRDefault="002045A4" w:rsidP="0061711A">
            <w:pPr>
              <w:widowControl w:val="0"/>
              <w:spacing w:after="0" w:line="240" w:lineRule="auto"/>
              <w:jc w:val="center"/>
              <w:rPr>
                <w:rFonts w:ascii="Times New Roman" w:eastAsia="Calibri" w:hAnsi="Times New Roman" w:cs="Times New Roman"/>
                <w:iCs/>
                <w:sz w:val="24"/>
                <w:szCs w:val="24"/>
                <w:lang w:val="ky-KG"/>
              </w:rPr>
            </w:pPr>
            <w:r w:rsidRPr="000F11AC">
              <w:rPr>
                <w:rFonts w:ascii="Times New Roman" w:eastAsia="Calibri" w:hAnsi="Times New Roman" w:cs="Times New Roman"/>
                <w:iCs/>
                <w:sz w:val="24"/>
                <w:szCs w:val="24"/>
                <w:lang w:val="ky-KG"/>
              </w:rPr>
              <w:t>19,9</w:t>
            </w:r>
          </w:p>
        </w:tc>
        <w:tc>
          <w:tcPr>
            <w:tcW w:w="1319"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045A4" w:rsidRPr="000F11AC" w:rsidRDefault="002045A4" w:rsidP="0061711A">
            <w:pPr>
              <w:spacing w:after="0" w:line="240" w:lineRule="auto"/>
              <w:jc w:val="center"/>
              <w:rPr>
                <w:rFonts w:ascii="Times New Roman" w:eastAsia="Times New Roman" w:hAnsi="Times New Roman" w:cs="Times New Roman"/>
                <w:sz w:val="24"/>
                <w:szCs w:val="24"/>
                <w:lang w:val="ky-KG"/>
              </w:rPr>
            </w:pPr>
          </w:p>
          <w:p w:rsidR="002045A4" w:rsidRPr="000F11AC" w:rsidRDefault="002045A4" w:rsidP="0061711A">
            <w:pPr>
              <w:spacing w:after="0" w:line="240" w:lineRule="auto"/>
              <w:jc w:val="center"/>
              <w:rPr>
                <w:rFonts w:ascii="Times New Roman" w:eastAsia="Times New Roman" w:hAnsi="Times New Roman" w:cs="Times New Roman"/>
                <w:sz w:val="24"/>
                <w:szCs w:val="24"/>
                <w:lang w:val="ky-KG"/>
              </w:rPr>
            </w:pPr>
            <w:r w:rsidRPr="000F11AC">
              <w:rPr>
                <w:rFonts w:ascii="Times New Roman" w:hAnsi="Times New Roman" w:cs="Times New Roman"/>
                <w:sz w:val="24"/>
                <w:szCs w:val="24"/>
                <w:lang w:val="ky-KG"/>
              </w:rPr>
              <w:t>20,7</w:t>
            </w:r>
          </w:p>
        </w:tc>
        <w:tc>
          <w:tcPr>
            <w:tcW w:w="109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045A4" w:rsidRPr="000F11AC" w:rsidRDefault="002045A4" w:rsidP="0061711A">
            <w:pPr>
              <w:spacing w:after="0" w:line="240" w:lineRule="auto"/>
              <w:jc w:val="center"/>
              <w:rPr>
                <w:rFonts w:ascii="Times New Roman" w:eastAsia="Times New Roman" w:hAnsi="Times New Roman" w:cs="Times New Roman"/>
                <w:sz w:val="24"/>
                <w:szCs w:val="24"/>
                <w:lang w:val="ky-KG"/>
              </w:rPr>
            </w:pPr>
          </w:p>
          <w:p w:rsidR="002045A4" w:rsidRPr="000F11AC" w:rsidRDefault="002045A4" w:rsidP="0061711A">
            <w:pPr>
              <w:spacing w:after="0" w:line="240" w:lineRule="auto"/>
              <w:jc w:val="center"/>
              <w:rPr>
                <w:rFonts w:ascii="Times New Roman" w:eastAsia="Times New Roman" w:hAnsi="Times New Roman" w:cs="Times New Roman"/>
                <w:sz w:val="24"/>
                <w:szCs w:val="24"/>
                <w:lang w:val="ky-KG"/>
              </w:rPr>
            </w:pPr>
            <w:r w:rsidRPr="000F11AC">
              <w:rPr>
                <w:rFonts w:ascii="Times New Roman" w:hAnsi="Times New Roman" w:cs="Times New Roman"/>
                <w:sz w:val="24"/>
                <w:szCs w:val="24"/>
                <w:lang w:val="ky-KG"/>
              </w:rPr>
              <w:t>20,7</w:t>
            </w:r>
          </w:p>
        </w:tc>
        <w:tc>
          <w:tcPr>
            <w:tcW w:w="993"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045A4" w:rsidRPr="000F11AC" w:rsidRDefault="002045A4" w:rsidP="0061711A">
            <w:pPr>
              <w:spacing w:after="0" w:line="240" w:lineRule="auto"/>
              <w:jc w:val="center"/>
              <w:rPr>
                <w:rFonts w:ascii="Times New Roman" w:eastAsia="Times New Roman" w:hAnsi="Times New Roman" w:cs="Times New Roman"/>
                <w:sz w:val="24"/>
                <w:szCs w:val="24"/>
                <w:lang w:val="ky-KG"/>
              </w:rPr>
            </w:pPr>
          </w:p>
          <w:p w:rsidR="002045A4" w:rsidRPr="000F11AC" w:rsidRDefault="002045A4" w:rsidP="0061711A">
            <w:pPr>
              <w:spacing w:after="0" w:line="240" w:lineRule="auto"/>
              <w:jc w:val="center"/>
              <w:rPr>
                <w:rFonts w:ascii="Times New Roman" w:eastAsia="Times New Roman" w:hAnsi="Times New Roman" w:cs="Times New Roman"/>
                <w:sz w:val="24"/>
                <w:szCs w:val="24"/>
                <w:lang w:val="ky-KG"/>
              </w:rPr>
            </w:pPr>
            <w:r w:rsidRPr="000F11AC">
              <w:rPr>
                <w:rFonts w:ascii="Times New Roman" w:hAnsi="Times New Roman" w:cs="Times New Roman"/>
                <w:sz w:val="24"/>
                <w:szCs w:val="24"/>
                <w:lang w:val="ky-KG"/>
              </w:rPr>
              <w:t>0</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045A4" w:rsidRPr="000F11AC" w:rsidRDefault="002045A4" w:rsidP="0061711A">
            <w:pPr>
              <w:spacing w:after="0" w:line="240" w:lineRule="auto"/>
              <w:jc w:val="center"/>
              <w:rPr>
                <w:rFonts w:ascii="Times New Roman" w:eastAsia="Times New Roman" w:hAnsi="Times New Roman" w:cs="Times New Roman"/>
                <w:sz w:val="24"/>
                <w:szCs w:val="24"/>
                <w:lang w:val="ky-KG"/>
              </w:rPr>
            </w:pPr>
          </w:p>
          <w:p w:rsidR="002045A4" w:rsidRPr="000F11AC" w:rsidRDefault="002045A4" w:rsidP="0061711A">
            <w:pPr>
              <w:spacing w:after="0" w:line="240" w:lineRule="auto"/>
              <w:jc w:val="center"/>
              <w:rPr>
                <w:rFonts w:ascii="Times New Roman" w:eastAsia="Times New Roman" w:hAnsi="Times New Roman" w:cs="Times New Roman"/>
                <w:sz w:val="24"/>
                <w:szCs w:val="24"/>
                <w:lang w:val="ky-KG"/>
              </w:rPr>
            </w:pPr>
            <w:r w:rsidRPr="000F11AC">
              <w:rPr>
                <w:rFonts w:ascii="Times New Roman" w:hAnsi="Times New Roman" w:cs="Times New Roman"/>
                <w:sz w:val="24"/>
                <w:szCs w:val="24"/>
                <w:lang w:val="ky-KG"/>
              </w:rPr>
              <w:t>20,9</w:t>
            </w:r>
          </w:p>
        </w:tc>
        <w:tc>
          <w:tcPr>
            <w:tcW w:w="992"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2045A4" w:rsidRPr="000F11AC" w:rsidRDefault="002045A4" w:rsidP="0061711A">
            <w:pPr>
              <w:spacing w:after="0" w:line="240" w:lineRule="auto"/>
              <w:jc w:val="center"/>
              <w:rPr>
                <w:rFonts w:ascii="Times New Roman" w:eastAsia="Times New Roman" w:hAnsi="Times New Roman" w:cs="Times New Roman"/>
                <w:sz w:val="24"/>
                <w:szCs w:val="24"/>
                <w:lang w:val="ky-KG"/>
              </w:rPr>
            </w:pPr>
          </w:p>
          <w:p w:rsidR="002045A4" w:rsidRPr="000F11AC" w:rsidRDefault="002045A4" w:rsidP="0061711A">
            <w:pPr>
              <w:spacing w:after="0" w:line="240" w:lineRule="auto"/>
              <w:jc w:val="center"/>
              <w:rPr>
                <w:rFonts w:ascii="Times New Roman" w:eastAsia="Times New Roman" w:hAnsi="Times New Roman" w:cs="Times New Roman"/>
                <w:sz w:val="24"/>
                <w:szCs w:val="24"/>
                <w:lang w:val="ky-KG"/>
              </w:rPr>
            </w:pPr>
            <w:r w:rsidRPr="000F11AC">
              <w:rPr>
                <w:rFonts w:ascii="Times New Roman" w:hAnsi="Times New Roman" w:cs="Times New Roman"/>
                <w:sz w:val="24"/>
                <w:szCs w:val="24"/>
                <w:lang w:val="ky-KG"/>
              </w:rPr>
              <w:t>21,2</w:t>
            </w:r>
          </w:p>
        </w:tc>
      </w:tr>
      <w:tr w:rsidR="002045A4" w:rsidRPr="000F11AC" w:rsidTr="0061711A">
        <w:trPr>
          <w:trHeight w:val="312"/>
        </w:trPr>
        <w:tc>
          <w:tcPr>
            <w:tcW w:w="3120"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widowControl w:val="0"/>
              <w:spacing w:after="0" w:line="240" w:lineRule="auto"/>
              <w:jc w:val="both"/>
              <w:rPr>
                <w:rFonts w:ascii="Times New Roman" w:eastAsia="Calibri" w:hAnsi="Times New Roman" w:cs="Times New Roman"/>
                <w:iCs/>
                <w:sz w:val="24"/>
                <w:szCs w:val="24"/>
                <w:lang w:val="ky-KG"/>
              </w:rPr>
            </w:pPr>
            <w:r w:rsidRPr="000F11AC">
              <w:rPr>
                <w:rFonts w:ascii="Times New Roman" w:eastAsia="Calibri" w:hAnsi="Times New Roman" w:cs="Times New Roman"/>
                <w:iCs/>
                <w:sz w:val="24"/>
                <w:szCs w:val="24"/>
                <w:lang w:val="ky-KG"/>
              </w:rPr>
              <w:t>Бюджеттик каражаттар</w:t>
            </w:r>
          </w:p>
          <w:p w:rsidR="002045A4" w:rsidRPr="000F11AC" w:rsidRDefault="002045A4" w:rsidP="0061711A">
            <w:pPr>
              <w:widowControl w:val="0"/>
              <w:spacing w:after="0" w:line="240" w:lineRule="auto"/>
              <w:jc w:val="both"/>
              <w:rPr>
                <w:rFonts w:ascii="Times New Roman" w:eastAsia="Calibri" w:hAnsi="Times New Roman" w:cs="Times New Roman"/>
                <w:iCs/>
                <w:sz w:val="24"/>
                <w:szCs w:val="24"/>
                <w:lang w:val="ky-KG"/>
              </w:rPr>
            </w:pPr>
            <w:r w:rsidRPr="000F11AC">
              <w:rPr>
                <w:rFonts w:ascii="Times New Roman" w:eastAsia="Calibri" w:hAnsi="Times New Roman" w:cs="Times New Roman"/>
                <w:iCs/>
                <w:sz w:val="24"/>
                <w:szCs w:val="24"/>
                <w:lang w:val="ky-KG"/>
              </w:rPr>
              <w:t xml:space="preserve">   </w:t>
            </w:r>
          </w:p>
        </w:tc>
        <w:tc>
          <w:tcPr>
            <w:tcW w:w="1134" w:type="dxa"/>
            <w:tcBorders>
              <w:top w:val="single" w:sz="4" w:space="0" w:color="auto"/>
              <w:left w:val="single" w:sz="4" w:space="0" w:color="auto"/>
              <w:bottom w:val="single" w:sz="4" w:space="0" w:color="auto"/>
              <w:right w:val="single" w:sz="4" w:space="0" w:color="auto"/>
            </w:tcBorders>
            <w:vAlign w:val="center"/>
            <w:hideMark/>
          </w:tcPr>
          <w:p w:rsidR="002045A4" w:rsidRPr="000F11AC" w:rsidRDefault="002045A4" w:rsidP="0061711A">
            <w:pPr>
              <w:widowControl w:val="0"/>
              <w:spacing w:after="0" w:line="240" w:lineRule="auto"/>
              <w:jc w:val="center"/>
              <w:rPr>
                <w:rFonts w:ascii="Times New Roman" w:eastAsia="Calibri" w:hAnsi="Times New Roman" w:cs="Times New Roman"/>
                <w:iCs/>
                <w:sz w:val="24"/>
                <w:szCs w:val="24"/>
                <w:lang w:val="ky-KG"/>
              </w:rPr>
            </w:pPr>
            <w:r w:rsidRPr="000F11AC">
              <w:rPr>
                <w:rFonts w:ascii="Times New Roman" w:eastAsia="Calibri" w:hAnsi="Times New Roman" w:cs="Times New Roman"/>
                <w:iCs/>
                <w:sz w:val="24"/>
                <w:szCs w:val="24"/>
                <w:lang w:val="ky-KG"/>
              </w:rPr>
              <w:t>19,9</w:t>
            </w:r>
          </w:p>
        </w:tc>
        <w:tc>
          <w:tcPr>
            <w:tcW w:w="1319" w:type="dxa"/>
            <w:tcBorders>
              <w:top w:val="single" w:sz="4" w:space="0" w:color="auto"/>
              <w:left w:val="single" w:sz="4" w:space="0" w:color="auto"/>
              <w:bottom w:val="single" w:sz="4" w:space="0" w:color="auto"/>
              <w:right w:val="single" w:sz="4" w:space="0" w:color="auto"/>
            </w:tcBorders>
            <w:noWrap/>
            <w:vAlign w:val="center"/>
            <w:hideMark/>
          </w:tcPr>
          <w:p w:rsidR="002045A4" w:rsidRPr="000F11AC" w:rsidRDefault="002045A4" w:rsidP="0061711A">
            <w:pPr>
              <w:spacing w:after="0" w:line="240" w:lineRule="auto"/>
              <w:jc w:val="center"/>
              <w:rPr>
                <w:rFonts w:ascii="Times New Roman" w:eastAsia="Times New Roman" w:hAnsi="Times New Roman" w:cs="Times New Roman"/>
                <w:sz w:val="24"/>
                <w:szCs w:val="24"/>
                <w:lang w:val="ky-KG"/>
              </w:rPr>
            </w:pPr>
            <w:r w:rsidRPr="000F11AC">
              <w:rPr>
                <w:rFonts w:ascii="Times New Roman" w:hAnsi="Times New Roman" w:cs="Times New Roman"/>
                <w:sz w:val="24"/>
                <w:szCs w:val="24"/>
                <w:lang w:val="ky-KG"/>
              </w:rPr>
              <w:t>20,7</w:t>
            </w:r>
          </w:p>
        </w:tc>
        <w:tc>
          <w:tcPr>
            <w:tcW w:w="1090" w:type="dxa"/>
            <w:tcBorders>
              <w:top w:val="single" w:sz="4" w:space="0" w:color="auto"/>
              <w:left w:val="single" w:sz="4" w:space="0" w:color="auto"/>
              <w:bottom w:val="single" w:sz="4" w:space="0" w:color="auto"/>
              <w:right w:val="single" w:sz="4" w:space="0" w:color="auto"/>
            </w:tcBorders>
            <w:noWrap/>
            <w:vAlign w:val="center"/>
            <w:hideMark/>
          </w:tcPr>
          <w:p w:rsidR="002045A4" w:rsidRPr="000F11AC" w:rsidRDefault="002045A4" w:rsidP="0061711A">
            <w:pPr>
              <w:spacing w:after="0" w:line="240" w:lineRule="auto"/>
              <w:jc w:val="center"/>
              <w:rPr>
                <w:rFonts w:ascii="Times New Roman" w:eastAsia="Times New Roman" w:hAnsi="Times New Roman" w:cs="Times New Roman"/>
                <w:sz w:val="24"/>
                <w:szCs w:val="24"/>
                <w:lang w:val="ky-KG"/>
              </w:rPr>
            </w:pPr>
            <w:r w:rsidRPr="000F11AC">
              <w:rPr>
                <w:rFonts w:ascii="Times New Roman" w:hAnsi="Times New Roman" w:cs="Times New Roman"/>
                <w:sz w:val="24"/>
                <w:szCs w:val="24"/>
                <w:lang w:val="ky-KG"/>
              </w:rPr>
              <w:t>20,7</w:t>
            </w:r>
          </w:p>
        </w:tc>
        <w:tc>
          <w:tcPr>
            <w:tcW w:w="993" w:type="dxa"/>
            <w:tcBorders>
              <w:top w:val="single" w:sz="4" w:space="0" w:color="auto"/>
              <w:left w:val="single" w:sz="4" w:space="0" w:color="auto"/>
              <w:bottom w:val="single" w:sz="4" w:space="0" w:color="auto"/>
              <w:right w:val="single" w:sz="4" w:space="0" w:color="auto"/>
            </w:tcBorders>
            <w:noWrap/>
            <w:vAlign w:val="center"/>
            <w:hideMark/>
          </w:tcPr>
          <w:p w:rsidR="002045A4" w:rsidRPr="000F11AC" w:rsidRDefault="002045A4" w:rsidP="0061711A">
            <w:pPr>
              <w:spacing w:after="0" w:line="240" w:lineRule="auto"/>
              <w:jc w:val="center"/>
              <w:rPr>
                <w:rFonts w:ascii="Times New Roman" w:eastAsia="Times New Roman" w:hAnsi="Times New Roman" w:cs="Times New Roman"/>
                <w:sz w:val="24"/>
                <w:szCs w:val="24"/>
                <w:lang w:val="ky-KG"/>
              </w:rPr>
            </w:pPr>
            <w:r w:rsidRPr="000F11AC">
              <w:rPr>
                <w:rFonts w:ascii="Times New Roman" w:hAnsi="Times New Roman" w:cs="Times New Roman"/>
                <w:sz w:val="24"/>
                <w:szCs w:val="24"/>
                <w:lang w:val="ky-KG"/>
              </w:rPr>
              <w:t>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2045A4" w:rsidRPr="000F11AC" w:rsidRDefault="002045A4" w:rsidP="0061711A">
            <w:pPr>
              <w:spacing w:after="0" w:line="240" w:lineRule="auto"/>
              <w:jc w:val="center"/>
              <w:rPr>
                <w:rFonts w:ascii="Times New Roman" w:eastAsia="Times New Roman" w:hAnsi="Times New Roman" w:cs="Times New Roman"/>
                <w:sz w:val="24"/>
                <w:szCs w:val="24"/>
                <w:lang w:val="ky-KG"/>
              </w:rPr>
            </w:pPr>
            <w:r w:rsidRPr="000F11AC">
              <w:rPr>
                <w:rFonts w:ascii="Times New Roman" w:hAnsi="Times New Roman" w:cs="Times New Roman"/>
                <w:sz w:val="24"/>
                <w:szCs w:val="24"/>
                <w:lang w:val="ky-KG"/>
              </w:rPr>
              <w:t>20,9</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2045A4" w:rsidRPr="000F11AC" w:rsidRDefault="002045A4" w:rsidP="0061711A">
            <w:pPr>
              <w:spacing w:after="0" w:line="240" w:lineRule="auto"/>
              <w:jc w:val="center"/>
              <w:rPr>
                <w:rFonts w:ascii="Times New Roman" w:eastAsia="Times New Roman" w:hAnsi="Times New Roman" w:cs="Times New Roman"/>
                <w:sz w:val="24"/>
                <w:szCs w:val="24"/>
                <w:lang w:val="ky-KG"/>
              </w:rPr>
            </w:pPr>
            <w:r w:rsidRPr="000F11AC">
              <w:rPr>
                <w:rFonts w:ascii="Times New Roman" w:hAnsi="Times New Roman" w:cs="Times New Roman"/>
                <w:sz w:val="24"/>
                <w:szCs w:val="24"/>
                <w:lang w:val="ky-KG"/>
              </w:rPr>
              <w:t>21,2</w:t>
            </w:r>
          </w:p>
        </w:tc>
      </w:tr>
    </w:tbl>
    <w:p w:rsidR="002045A4" w:rsidRPr="000F11AC" w:rsidRDefault="002045A4" w:rsidP="002045A4">
      <w:pPr>
        <w:spacing w:after="0" w:line="240" w:lineRule="auto"/>
        <w:ind w:firstLine="708"/>
        <w:jc w:val="both"/>
        <w:rPr>
          <w:rFonts w:ascii="Times New Roman" w:eastAsia="Times New Roman" w:hAnsi="Times New Roman" w:cs="Times New Roman"/>
          <w:b/>
          <w:sz w:val="24"/>
          <w:szCs w:val="24"/>
          <w:lang w:val="ky-KG"/>
        </w:rPr>
      </w:pPr>
    </w:p>
    <w:p w:rsidR="002045A4" w:rsidRPr="000F11AC" w:rsidRDefault="002045A4" w:rsidP="002045A4">
      <w:pPr>
        <w:shd w:val="clear" w:color="auto" w:fill="FFFFFF" w:themeFill="background1"/>
        <w:spacing w:after="0" w:line="240" w:lineRule="auto"/>
        <w:ind w:firstLine="708"/>
        <w:jc w:val="both"/>
        <w:rPr>
          <w:rFonts w:ascii="Times New Roman" w:hAnsi="Times New Roman" w:cs="Times New Roman"/>
          <w:b/>
          <w:sz w:val="24"/>
          <w:szCs w:val="24"/>
          <w:lang w:val="ky-KG"/>
        </w:rPr>
      </w:pPr>
      <w:r w:rsidRPr="000F11AC">
        <w:rPr>
          <w:rFonts w:ascii="Times New Roman" w:hAnsi="Times New Roman" w:cs="Times New Roman"/>
          <w:sz w:val="24"/>
          <w:szCs w:val="24"/>
          <w:lang w:val="ky-KG"/>
        </w:rPr>
        <w:t>Кыргыз Республикасынын</w:t>
      </w:r>
      <w:r w:rsidRPr="000F11AC">
        <w:rPr>
          <w:rFonts w:ascii="Times New Roman" w:hAnsi="Times New Roman" w:cs="Times New Roman"/>
          <w:b/>
          <w:sz w:val="24"/>
          <w:szCs w:val="24"/>
          <w:lang w:val="ky-KG"/>
        </w:rPr>
        <w:t xml:space="preserve"> </w:t>
      </w:r>
      <w:r w:rsidRPr="000F11AC">
        <w:rPr>
          <w:rFonts w:ascii="Times New Roman" w:hAnsi="Times New Roman" w:cs="Times New Roman"/>
          <w:sz w:val="24"/>
          <w:szCs w:val="24"/>
          <w:lang w:val="ky-KG"/>
        </w:rPr>
        <w:t xml:space="preserve">Өкмөтүнө караштуу Отун-энергетикалык комплексин жөнгө салуу боюнча мамлекеттик агенттикке </w:t>
      </w:r>
      <w:r w:rsidRPr="000F11AC">
        <w:rPr>
          <w:rFonts w:ascii="Times New Roman" w:hAnsi="Times New Roman" w:cs="Times New Roman"/>
          <w:b/>
          <w:sz w:val="24"/>
          <w:szCs w:val="24"/>
          <w:lang w:val="ky-KG"/>
        </w:rPr>
        <w:t>2019-жылга чыгымдар</w:t>
      </w:r>
      <w:r w:rsidRPr="000F11AC">
        <w:rPr>
          <w:rFonts w:ascii="Times New Roman" w:hAnsi="Times New Roman" w:cs="Times New Roman"/>
          <w:sz w:val="24"/>
          <w:szCs w:val="24"/>
          <w:lang w:val="ky-KG"/>
        </w:rPr>
        <w:t xml:space="preserve"> </w:t>
      </w:r>
      <w:r w:rsidRPr="000F11AC">
        <w:rPr>
          <w:rFonts w:ascii="Times New Roman" w:hAnsi="Times New Roman" w:cs="Times New Roman"/>
          <w:b/>
          <w:bCs/>
          <w:sz w:val="24"/>
          <w:szCs w:val="24"/>
          <w:lang w:val="ky-KG"/>
        </w:rPr>
        <w:t>20,7 млн</w:t>
      </w:r>
      <w:r w:rsidRPr="000F11AC">
        <w:rPr>
          <w:rFonts w:ascii="Times New Roman" w:hAnsi="Times New Roman" w:cs="Times New Roman"/>
          <w:b/>
          <w:sz w:val="24"/>
          <w:szCs w:val="24"/>
          <w:lang w:val="ky-KG"/>
        </w:rPr>
        <w:t xml:space="preserve">.сом </w:t>
      </w:r>
      <w:r w:rsidRPr="000F11AC">
        <w:rPr>
          <w:rFonts w:ascii="Times New Roman" w:hAnsi="Times New Roman" w:cs="Times New Roman"/>
          <w:sz w:val="24"/>
          <w:szCs w:val="24"/>
          <w:lang w:val="ky-KG"/>
        </w:rPr>
        <w:t>каралган,</w:t>
      </w:r>
      <w:r w:rsidRPr="000F11AC">
        <w:rPr>
          <w:rFonts w:ascii="Times New Roman" w:hAnsi="Times New Roman" w:cs="Times New Roman"/>
          <w:b/>
          <w:sz w:val="24"/>
          <w:szCs w:val="24"/>
          <w:lang w:val="ky-KG"/>
        </w:rPr>
        <w:t xml:space="preserve"> </w:t>
      </w:r>
      <w:r w:rsidRPr="000F11AC">
        <w:rPr>
          <w:rFonts w:ascii="Times New Roman" w:hAnsi="Times New Roman" w:cs="Times New Roman"/>
          <w:sz w:val="24"/>
          <w:szCs w:val="24"/>
          <w:lang w:val="ky-KG"/>
        </w:rPr>
        <w:t xml:space="preserve">бул 2018-жылдын деӊгээлине туура келет. </w:t>
      </w:r>
    </w:p>
    <w:p w:rsidR="002045A4" w:rsidRPr="000F11AC" w:rsidRDefault="002045A4" w:rsidP="002045A4">
      <w:pPr>
        <w:autoSpaceDE w:val="0"/>
        <w:autoSpaceDN w:val="0"/>
        <w:adjustRightInd w:val="0"/>
        <w:spacing w:line="240" w:lineRule="auto"/>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ab/>
        <w:t>Бөлүнгөн каражаттардын эсебинен</w:t>
      </w:r>
      <w:r w:rsidRPr="000F11AC">
        <w:rPr>
          <w:rFonts w:ascii="Times New Roman" w:hAnsi="Times New Roman" w:cs="Times New Roman"/>
          <w:b/>
          <w:sz w:val="24"/>
          <w:szCs w:val="24"/>
          <w:lang w:val="ky-KG"/>
        </w:rPr>
        <w:t xml:space="preserve"> </w:t>
      </w:r>
      <w:r w:rsidRPr="000F11AC">
        <w:rPr>
          <w:rFonts w:ascii="Times New Roman" w:hAnsi="Times New Roman" w:cs="Times New Roman"/>
          <w:sz w:val="24"/>
          <w:szCs w:val="24"/>
          <w:lang w:val="ky-KG"/>
        </w:rPr>
        <w:t>Отун-энергетикалык комплексин жөнгө салуу боюнча мамлекеттик агенттиктин</w:t>
      </w:r>
      <w:r w:rsidRPr="000F11AC">
        <w:rPr>
          <w:rFonts w:ascii="Times New Roman" w:hAnsi="Times New Roman" w:cs="Times New Roman"/>
          <w:b/>
          <w:sz w:val="24"/>
          <w:szCs w:val="24"/>
          <w:lang w:val="ky-KG"/>
        </w:rPr>
        <w:t xml:space="preserve"> </w:t>
      </w:r>
      <w:r w:rsidRPr="000F11AC">
        <w:rPr>
          <w:rFonts w:ascii="Times New Roman" w:hAnsi="Times New Roman" w:cs="Times New Roman"/>
          <w:sz w:val="24"/>
          <w:szCs w:val="24"/>
          <w:lang w:val="ky-KG"/>
        </w:rPr>
        <w:t xml:space="preserve">аппаратын күтүүгө, ошондой эле отун-энергетикалык комплексин жөнгө салууга, отун энергетика комплекси чөйрөсүндө ишкердик ишти лицензиялоого жана Кыргыз Республикасынын Өкмөтү тарабынан бекитилген тарифтик саясатка ылайык электр жана жылуулук энергиясына, жаратылыш газына тарифтерди белгилөө жана лицензиялоо шарттарын сактоону контролдоого багытталат. </w:t>
      </w:r>
    </w:p>
    <w:p w:rsidR="002045A4" w:rsidRPr="000F11AC" w:rsidRDefault="002045A4" w:rsidP="002045A4">
      <w:pPr>
        <w:spacing w:after="0" w:line="240" w:lineRule="auto"/>
        <w:ind w:firstLine="708"/>
        <w:jc w:val="center"/>
        <w:rPr>
          <w:rFonts w:ascii="Times New Roman" w:eastAsia="Times New Roman" w:hAnsi="Times New Roman" w:cs="Times New Roman"/>
          <w:b/>
          <w:sz w:val="24"/>
          <w:szCs w:val="24"/>
          <w:lang w:val="ky-KG" w:eastAsia="ru-RU"/>
        </w:rPr>
      </w:pPr>
      <w:r w:rsidRPr="000F11AC">
        <w:rPr>
          <w:rFonts w:ascii="Times New Roman" w:hAnsi="Times New Roman" w:cs="Times New Roman"/>
          <w:b/>
          <w:sz w:val="24"/>
          <w:szCs w:val="24"/>
          <w:lang w:val="ky-KG"/>
        </w:rPr>
        <w:t>Кыргыз Республикасынын Өнөр жай, энергетика жана жер казынасын пайдалануу мамлекеттик комитети</w:t>
      </w:r>
    </w:p>
    <w:p w:rsidR="002045A4" w:rsidRPr="000F11AC" w:rsidRDefault="002045A4" w:rsidP="002045A4">
      <w:pPr>
        <w:spacing w:after="0" w:line="240" w:lineRule="auto"/>
        <w:ind w:firstLine="708"/>
        <w:rPr>
          <w:rFonts w:ascii="Times New Roman" w:eastAsia="Times New Roman" w:hAnsi="Times New Roman" w:cs="Times New Roman"/>
          <w:sz w:val="24"/>
          <w:szCs w:val="24"/>
          <w:lang w:val="ky-KG" w:eastAsia="ru-RU"/>
        </w:rPr>
      </w:pPr>
    </w:p>
    <w:p w:rsidR="002045A4" w:rsidRPr="000F11AC" w:rsidRDefault="002045A4" w:rsidP="002045A4">
      <w:pPr>
        <w:spacing w:after="0" w:line="240" w:lineRule="auto"/>
        <w:ind w:firstLine="709"/>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 xml:space="preserve">Кыргыз Республикасынын Өнөр жай, энергетика жана жер казынасын пайдалануу мамлекеттик комитети боюнча чыгымдар (Кыргыз Республикасынын Өнөр жай, энергетика жана жер казынасын пайдалануу мамлекеттик комитетинин аппараты, Кыргыз Республикасынын Өнөр жай, энергетика жана жер казынасын пайдалануу мамлекеттик комитетинин алдындагы Мамлекеттик картографиялык-геодеозиялык кызматы) </w:t>
      </w:r>
      <w:r w:rsidRPr="000F11AC">
        <w:rPr>
          <w:rFonts w:ascii="Times New Roman" w:eastAsia="Times New Roman" w:hAnsi="Times New Roman" w:cs="Times New Roman"/>
          <w:b/>
          <w:sz w:val="24"/>
          <w:szCs w:val="24"/>
          <w:lang w:val="ky-KG" w:eastAsia="ru-RU"/>
        </w:rPr>
        <w:t>2019-жылы 162,2 млн. сом суммада каралган</w:t>
      </w:r>
      <w:r w:rsidRPr="000F11AC">
        <w:rPr>
          <w:rFonts w:ascii="Times New Roman" w:eastAsia="Times New Roman" w:hAnsi="Times New Roman" w:cs="Times New Roman"/>
          <w:sz w:val="24"/>
          <w:szCs w:val="24"/>
          <w:lang w:val="ky-KG" w:eastAsia="ru-RU"/>
        </w:rPr>
        <w:t>, ал 2018-жылдын бекитилген бюджетинин деӊгээлинен 3,9 млн.сомго көбөйгөн, анын ичинен бюджеттик каражат – 148,7 млн. сом, атайын каражаттар эсебинде – 13,5 млн. сом.</w:t>
      </w:r>
    </w:p>
    <w:p w:rsidR="002045A4" w:rsidRPr="000F11AC" w:rsidRDefault="002045A4" w:rsidP="002045A4">
      <w:pPr>
        <w:spacing w:after="0" w:line="240" w:lineRule="auto"/>
        <w:ind w:firstLine="709"/>
        <w:jc w:val="both"/>
        <w:rPr>
          <w:rFonts w:ascii="Times New Roman" w:hAnsi="Times New Roman" w:cs="Times New Roman"/>
          <w:sz w:val="24"/>
          <w:szCs w:val="24"/>
          <w:lang w:val="ky-KG"/>
        </w:rPr>
      </w:pPr>
      <w:r w:rsidRPr="000F11AC">
        <w:rPr>
          <w:rFonts w:ascii="Times New Roman" w:eastAsia="Calibri" w:hAnsi="Times New Roman" w:cs="Times New Roman"/>
          <w:sz w:val="24"/>
          <w:szCs w:val="24"/>
          <w:lang w:val="ky-KG"/>
        </w:rPr>
        <w:t>Мындан тышкары, Кыргыз Республикасынын Өнөр жай, энергетика жана жер казынасын пайдалануу мамлекеттик комитетине 2019-жылга мамлекеттик инвестициялардын долбоорлорунун  9 320,5 млн. сом, 2020-жылга жана 2021-жылга тийиштүү түрдө  11 388,1 млн. сом жана 6 705,8 млн. сом каражат каралган.</w:t>
      </w:r>
    </w:p>
    <w:p w:rsidR="002045A4" w:rsidRPr="000F11AC" w:rsidRDefault="002045A4" w:rsidP="002045A4">
      <w:pPr>
        <w:spacing w:after="0" w:line="240" w:lineRule="auto"/>
        <w:ind w:firstLine="709"/>
        <w:jc w:val="both"/>
        <w:rPr>
          <w:rFonts w:ascii="Times New Roman" w:eastAsia="Times New Roman" w:hAnsi="Times New Roman" w:cs="Times New Roman"/>
          <w:sz w:val="24"/>
          <w:szCs w:val="24"/>
          <w:lang w:val="ky-KG" w:eastAsia="ru-RU"/>
        </w:rPr>
      </w:pPr>
    </w:p>
    <w:p w:rsidR="002045A4" w:rsidRPr="000F11AC" w:rsidRDefault="002045A4" w:rsidP="002045A4">
      <w:pPr>
        <w:spacing w:before="120" w:after="0" w:line="240" w:lineRule="auto"/>
        <w:ind w:firstLine="708"/>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b/>
          <w:bCs/>
          <w:sz w:val="24"/>
          <w:szCs w:val="24"/>
          <w:lang w:val="ky-KG" w:eastAsia="ky-KG"/>
        </w:rPr>
        <w:t>70411. Жалпы экономикалык маселелер</w:t>
      </w:r>
      <w:r w:rsidRPr="000F11AC">
        <w:rPr>
          <w:rFonts w:ascii="Times New Roman" w:eastAsia="Times New Roman" w:hAnsi="Times New Roman" w:cs="Times New Roman"/>
          <w:sz w:val="24"/>
          <w:szCs w:val="24"/>
          <w:lang w:val="ky-KG" w:eastAsia="ru-RU"/>
        </w:rPr>
        <w:t xml:space="preserve"> </w:t>
      </w:r>
    </w:p>
    <w:p w:rsidR="002045A4" w:rsidRPr="000F11AC" w:rsidRDefault="002045A4" w:rsidP="002045A4">
      <w:pPr>
        <w:spacing w:before="120" w:after="0" w:line="240" w:lineRule="auto"/>
        <w:ind w:firstLine="708"/>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 xml:space="preserve">“Жалпы экономикалык маселелер” бөлүмчөсү боюнча чыгымдар 2019-жылы </w:t>
      </w:r>
      <w:r w:rsidRPr="000F11AC">
        <w:rPr>
          <w:rFonts w:ascii="Times New Roman" w:eastAsia="Times New Roman" w:hAnsi="Times New Roman" w:cs="Times New Roman"/>
          <w:b/>
          <w:sz w:val="24"/>
          <w:szCs w:val="24"/>
          <w:lang w:val="ky-KG" w:eastAsia="ru-RU"/>
        </w:rPr>
        <w:t>35,0 млн. сом с</w:t>
      </w:r>
      <w:r w:rsidRPr="000F11AC">
        <w:rPr>
          <w:rFonts w:ascii="Times New Roman" w:eastAsia="Times New Roman" w:hAnsi="Times New Roman" w:cs="Times New Roman"/>
          <w:sz w:val="24"/>
          <w:szCs w:val="24"/>
          <w:lang w:val="ky-KG" w:eastAsia="ru-RU"/>
        </w:rPr>
        <w:t>уммасында каралган, анын ичинен 2018-жылдын бекитилген бюджетинин деңгээлинде 29,6 млн. сом бюджеттик каражаттардын эсебинен, бекитилген бюджетке карата 5,4 млн. сомго көбөйүү менен атайын каражаттар эсебинен 5,4 млн сом.</w:t>
      </w:r>
    </w:p>
    <w:p w:rsidR="002045A4" w:rsidRPr="000F11AC" w:rsidRDefault="002045A4" w:rsidP="002045A4">
      <w:pPr>
        <w:spacing w:before="120" w:after="0" w:line="240" w:lineRule="auto"/>
        <w:ind w:firstLine="708"/>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 xml:space="preserve">Атайын каражаттар бул бөлүмчөгө таандык,  анткени  топографиягеодезиялык, тартуучу жана картографиялык иштер келишимдик шарттарда жеке жана юридикалык жактардын табыштамалары боюнча аткарылат.  </w:t>
      </w:r>
    </w:p>
    <w:p w:rsidR="002045A4" w:rsidRPr="000F11AC" w:rsidRDefault="002045A4" w:rsidP="002045A4">
      <w:pPr>
        <w:spacing w:after="0" w:line="240" w:lineRule="auto"/>
        <w:ind w:firstLine="708"/>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lastRenderedPageBreak/>
        <w:t xml:space="preserve">Каралган каражаттар Кыргыз Республикасынын аймагына ар түрдүү масштабдардагы жана ар түрдүү багыттардагы топографиялык карталарды түзүү, жаӊыртуу жана басууга даярдоо боюнча топографиялык-геодезиялык жана картографиялык иштерди улантууга багытталат. </w:t>
      </w:r>
    </w:p>
    <w:p w:rsidR="002045A4" w:rsidRPr="000F11AC" w:rsidRDefault="002045A4" w:rsidP="002045A4">
      <w:pPr>
        <w:spacing w:after="0" w:line="240" w:lineRule="auto"/>
        <w:ind w:firstLine="708"/>
        <w:jc w:val="both"/>
        <w:rPr>
          <w:rFonts w:ascii="Times New Roman" w:eastAsia="Times New Roman" w:hAnsi="Times New Roman" w:cs="Times New Roman"/>
          <w:b/>
          <w:bCs/>
          <w:sz w:val="24"/>
          <w:szCs w:val="24"/>
          <w:lang w:val="ky-KG" w:eastAsia="ru-RU"/>
        </w:rPr>
      </w:pPr>
    </w:p>
    <w:p w:rsidR="002045A4" w:rsidRPr="000F11AC" w:rsidRDefault="002045A4" w:rsidP="002045A4">
      <w:pPr>
        <w:spacing w:after="0" w:line="240" w:lineRule="auto"/>
        <w:ind w:firstLine="708"/>
        <w:jc w:val="both"/>
        <w:rPr>
          <w:rFonts w:ascii="Times New Roman" w:eastAsia="Times New Roman" w:hAnsi="Times New Roman" w:cs="Times New Roman"/>
          <w:b/>
          <w:bCs/>
          <w:sz w:val="24"/>
          <w:szCs w:val="24"/>
          <w:lang w:val="ky-KG" w:eastAsia="ky-KG"/>
        </w:rPr>
      </w:pPr>
      <w:r w:rsidRPr="000F11AC">
        <w:rPr>
          <w:rFonts w:ascii="Times New Roman" w:eastAsia="Times New Roman" w:hAnsi="Times New Roman" w:cs="Times New Roman"/>
          <w:b/>
          <w:bCs/>
          <w:sz w:val="24"/>
          <w:szCs w:val="24"/>
          <w:lang w:val="ky-KG" w:eastAsia="ky-KG"/>
        </w:rPr>
        <w:t xml:space="preserve">70412. “Чек араны делимитациялоо” </w:t>
      </w:r>
    </w:p>
    <w:p w:rsidR="002045A4" w:rsidRPr="000F11AC" w:rsidRDefault="002045A4" w:rsidP="002045A4">
      <w:pPr>
        <w:spacing w:after="0" w:line="240" w:lineRule="auto"/>
        <w:ind w:firstLine="708"/>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b/>
          <w:sz w:val="24"/>
          <w:szCs w:val="24"/>
          <w:lang w:val="ky-KG" w:eastAsia="ru-RU"/>
        </w:rPr>
        <w:t>“</w:t>
      </w:r>
      <w:r w:rsidRPr="000F11AC">
        <w:rPr>
          <w:rFonts w:ascii="Times New Roman" w:eastAsia="Times New Roman" w:hAnsi="Times New Roman" w:cs="Times New Roman"/>
          <w:b/>
          <w:bCs/>
          <w:sz w:val="24"/>
          <w:szCs w:val="24"/>
          <w:lang w:val="ky-KG" w:eastAsia="ky-KG"/>
        </w:rPr>
        <w:t>Чек араны делимитациялоо</w:t>
      </w:r>
      <w:r w:rsidRPr="000F11AC">
        <w:rPr>
          <w:rFonts w:ascii="Times New Roman" w:eastAsia="Times New Roman" w:hAnsi="Times New Roman" w:cs="Times New Roman"/>
          <w:b/>
          <w:sz w:val="24"/>
          <w:szCs w:val="24"/>
          <w:lang w:val="ky-KG" w:eastAsia="ru-RU"/>
        </w:rPr>
        <w:t>”</w:t>
      </w:r>
      <w:r w:rsidRPr="000F11AC">
        <w:rPr>
          <w:rFonts w:ascii="Times New Roman" w:eastAsia="Times New Roman" w:hAnsi="Times New Roman" w:cs="Times New Roman"/>
          <w:sz w:val="24"/>
          <w:szCs w:val="24"/>
          <w:lang w:val="ky-KG" w:eastAsia="ru-RU"/>
        </w:rPr>
        <w:t xml:space="preserve"> бөлүмү боюнча чыгымдар 2018-жылдын бекитилген бюджетине салыштырмалуу 5,4 млн. сомго азайтуу менен (атайын эсептеги каражаттар боюнча азайтуу) </w:t>
      </w:r>
      <w:r w:rsidRPr="000F11AC">
        <w:rPr>
          <w:rFonts w:ascii="Times New Roman" w:eastAsia="Times New Roman" w:hAnsi="Times New Roman" w:cs="Times New Roman"/>
          <w:b/>
          <w:sz w:val="24"/>
          <w:szCs w:val="24"/>
          <w:lang w:val="ky-KG" w:eastAsia="ru-RU"/>
        </w:rPr>
        <w:t>2019-жылы 39,9 млн сом</w:t>
      </w:r>
      <w:r w:rsidRPr="000F11AC">
        <w:rPr>
          <w:rFonts w:ascii="Times New Roman" w:eastAsia="Times New Roman" w:hAnsi="Times New Roman" w:cs="Times New Roman"/>
          <w:sz w:val="24"/>
          <w:szCs w:val="24"/>
          <w:lang w:val="ky-KG" w:eastAsia="ru-RU"/>
        </w:rPr>
        <w:t xml:space="preserve"> суммада каралган, анын ичинде бюджеттик каражаттар эсебинен 2018-жылдын бекитилген бюджетинин деңгээлинде 39,9 млн. сомду түзөт.</w:t>
      </w:r>
    </w:p>
    <w:p w:rsidR="002045A4" w:rsidRPr="000F11AC" w:rsidRDefault="002045A4" w:rsidP="002045A4">
      <w:pPr>
        <w:spacing w:after="0" w:line="240" w:lineRule="auto"/>
        <w:ind w:firstLine="708"/>
        <w:jc w:val="both"/>
        <w:rPr>
          <w:rFonts w:ascii="Times New Roman" w:eastAsia="Calibri" w:hAnsi="Times New Roman" w:cs="Times New Roman"/>
          <w:sz w:val="24"/>
          <w:szCs w:val="24"/>
          <w:lang w:val="ky-KG" w:eastAsia="ru-RU"/>
        </w:rPr>
      </w:pPr>
      <w:r w:rsidRPr="000F11AC">
        <w:rPr>
          <w:rFonts w:ascii="Times New Roman" w:eastAsia="Times New Roman" w:hAnsi="Times New Roman" w:cs="Times New Roman"/>
          <w:bCs/>
          <w:sz w:val="24"/>
          <w:szCs w:val="24"/>
          <w:lang w:val="ky-KG" w:eastAsia="ru-RU"/>
        </w:rPr>
        <w:t>Кыргыз Республикасынын Өнөр жай, энергетика жана жер казынасын пайдалануу мамлекеттик комитетине</w:t>
      </w:r>
      <w:r w:rsidRPr="000F11AC">
        <w:rPr>
          <w:rFonts w:ascii="Times New Roman" w:eastAsia="Times New Roman" w:hAnsi="Times New Roman" w:cs="Times New Roman"/>
          <w:sz w:val="24"/>
          <w:szCs w:val="24"/>
          <w:lang w:val="ky-KG" w:eastAsia="ru-RU"/>
        </w:rPr>
        <w:t xml:space="preserve"> </w:t>
      </w:r>
      <w:r w:rsidRPr="000F11AC">
        <w:rPr>
          <w:rFonts w:ascii="Times New Roman" w:eastAsia="Calibri" w:hAnsi="Times New Roman" w:cs="Times New Roman"/>
          <w:sz w:val="24"/>
          <w:szCs w:val="24"/>
          <w:lang w:val="ky-KG" w:eastAsia="ru-RU"/>
        </w:rPr>
        <w:t>караштуу Мамлекеттик картографиялык-геодезиялык кызматка каралган каражаттардын эсебинен Кыргыз Республикасынын мамлекеттик чек арасын делимитациялоо жана демаркациялоо аныкталган мамлекеттер менен топографиялык-геодезиялык талаа иштери жүргүзүлөт. Топографиялык-геодезиялык талаа иштерин аткаруу боюнча жана  мамлекеттик чек аралар линияларынан өтүүнү тактоо жана демаркация боюнча топографиялык-геодезиялык талаа иштерин аткаруу иштери улантылат.</w:t>
      </w:r>
    </w:p>
    <w:p w:rsidR="002045A4" w:rsidRPr="000F11AC" w:rsidRDefault="002045A4" w:rsidP="002045A4">
      <w:pPr>
        <w:spacing w:after="0" w:line="240" w:lineRule="auto"/>
        <w:ind w:firstLine="708"/>
        <w:jc w:val="both"/>
        <w:rPr>
          <w:rFonts w:ascii="Times New Roman" w:eastAsia="Calibri" w:hAnsi="Times New Roman" w:cs="Times New Roman"/>
          <w:sz w:val="24"/>
          <w:szCs w:val="24"/>
          <w:lang w:val="ky-KG" w:eastAsia="ru-RU"/>
        </w:rPr>
      </w:pPr>
    </w:p>
    <w:p w:rsidR="002045A4" w:rsidRPr="000F11AC" w:rsidRDefault="002045A4" w:rsidP="002045A4">
      <w:pPr>
        <w:widowControl w:val="0"/>
        <w:spacing w:after="0" w:line="240" w:lineRule="auto"/>
        <w:ind w:firstLine="720"/>
        <w:jc w:val="both"/>
        <w:rPr>
          <w:rFonts w:ascii="Times New Roman" w:eastAsia="Calibri" w:hAnsi="Times New Roman" w:cs="Times New Roman"/>
          <w:b/>
          <w:sz w:val="24"/>
          <w:szCs w:val="24"/>
          <w:lang w:val="ky-KG" w:eastAsia="ru-RU"/>
        </w:rPr>
      </w:pPr>
      <w:r w:rsidRPr="000F11AC">
        <w:rPr>
          <w:rFonts w:ascii="Times New Roman" w:eastAsia="Calibri" w:hAnsi="Times New Roman" w:cs="Times New Roman"/>
          <w:b/>
          <w:sz w:val="24"/>
          <w:szCs w:val="24"/>
          <w:lang w:val="ky-KG" w:eastAsia="ru-RU"/>
        </w:rPr>
        <w:t>70441. “Минералдык отунду кошпогондо, минералдык ресурстарды казуу”</w:t>
      </w:r>
    </w:p>
    <w:p w:rsidR="002045A4" w:rsidRPr="000F11AC" w:rsidRDefault="002045A4" w:rsidP="002045A4">
      <w:pPr>
        <w:spacing w:after="0" w:line="240" w:lineRule="auto"/>
        <w:ind w:firstLine="708"/>
        <w:jc w:val="both"/>
        <w:rPr>
          <w:rFonts w:ascii="Times New Roman" w:eastAsia="Times New Roman" w:hAnsi="Times New Roman" w:cs="Times New Roman"/>
          <w:bCs/>
          <w:sz w:val="24"/>
          <w:szCs w:val="24"/>
          <w:lang w:val="ky-KG" w:eastAsia="ru-RU"/>
        </w:rPr>
      </w:pPr>
      <w:r w:rsidRPr="000F11AC">
        <w:rPr>
          <w:rFonts w:ascii="Times New Roman" w:eastAsia="Times New Roman" w:hAnsi="Times New Roman" w:cs="Times New Roman"/>
          <w:b/>
          <w:sz w:val="24"/>
          <w:szCs w:val="24"/>
          <w:lang w:val="ky-KG" w:eastAsia="ru-RU"/>
        </w:rPr>
        <w:t xml:space="preserve">“Кен иштетүүчү өнөр жай, кайра иштетүүчү өнөр жай жана курулуш” </w:t>
      </w:r>
      <w:r w:rsidRPr="000F11AC">
        <w:rPr>
          <w:rFonts w:ascii="Times New Roman" w:eastAsia="Times New Roman" w:hAnsi="Times New Roman" w:cs="Times New Roman"/>
          <w:sz w:val="24"/>
          <w:szCs w:val="24"/>
          <w:lang w:val="ky-KG" w:eastAsia="ru-RU"/>
        </w:rPr>
        <w:t>бөлүмчөсү боюнча</w:t>
      </w:r>
      <w:r w:rsidRPr="000F11AC">
        <w:rPr>
          <w:rFonts w:ascii="Times New Roman" w:eastAsia="Times New Roman" w:hAnsi="Times New Roman" w:cs="Times New Roman"/>
          <w:b/>
          <w:sz w:val="24"/>
          <w:szCs w:val="24"/>
          <w:lang w:val="ky-KG" w:eastAsia="ru-RU"/>
        </w:rPr>
        <w:t xml:space="preserve"> </w:t>
      </w:r>
      <w:r w:rsidRPr="000F11AC">
        <w:rPr>
          <w:rFonts w:ascii="Times New Roman" w:eastAsia="Times New Roman" w:hAnsi="Times New Roman" w:cs="Times New Roman"/>
          <w:sz w:val="24"/>
          <w:szCs w:val="24"/>
          <w:lang w:val="ky-KG" w:eastAsia="ru-RU"/>
        </w:rPr>
        <w:t>чыгымдар</w:t>
      </w:r>
      <w:r w:rsidRPr="000F11AC">
        <w:rPr>
          <w:rFonts w:ascii="Times New Roman" w:eastAsia="Times New Roman" w:hAnsi="Times New Roman" w:cs="Times New Roman"/>
          <w:b/>
          <w:sz w:val="24"/>
          <w:szCs w:val="24"/>
          <w:lang w:val="ky-KG" w:eastAsia="ru-RU"/>
        </w:rPr>
        <w:t xml:space="preserve"> 2019-жылы</w:t>
      </w:r>
      <w:r w:rsidRPr="000F11AC">
        <w:rPr>
          <w:rFonts w:ascii="Times New Roman" w:eastAsia="Times New Roman" w:hAnsi="Times New Roman" w:cs="Times New Roman"/>
          <w:sz w:val="24"/>
          <w:szCs w:val="24"/>
          <w:lang w:val="ky-KG" w:eastAsia="ru-RU"/>
        </w:rPr>
        <w:t xml:space="preserve"> </w:t>
      </w:r>
      <w:r w:rsidRPr="000F11AC">
        <w:rPr>
          <w:rFonts w:ascii="Times New Roman" w:eastAsia="Times New Roman" w:hAnsi="Times New Roman" w:cs="Times New Roman"/>
          <w:b/>
          <w:sz w:val="24"/>
          <w:szCs w:val="24"/>
          <w:lang w:val="ky-KG" w:eastAsia="ru-RU"/>
        </w:rPr>
        <w:t xml:space="preserve">87,3 млн. сом </w:t>
      </w:r>
      <w:r w:rsidRPr="000F11AC">
        <w:rPr>
          <w:rFonts w:ascii="Times New Roman" w:eastAsia="Times New Roman" w:hAnsi="Times New Roman" w:cs="Times New Roman"/>
          <w:sz w:val="24"/>
          <w:szCs w:val="24"/>
          <w:lang w:val="ky-KG" w:eastAsia="ru-RU"/>
        </w:rPr>
        <w:t xml:space="preserve">суммада каралган, анын ичинен бюджеттик каражаттардын эсебинен 79,2 млн. сом, 2018-жылга бекитилген бюджеттин деңгээлине салыштырмалуу  7,8 млн. сомго көбөйгөн, атайын эсептин каражаттарынын эсебинен </w:t>
      </w:r>
      <w:r w:rsidRPr="000F11AC">
        <w:rPr>
          <w:rFonts w:ascii="Times New Roman" w:eastAsia="Times New Roman" w:hAnsi="Times New Roman" w:cs="Times New Roman"/>
          <w:bCs/>
          <w:sz w:val="24"/>
          <w:szCs w:val="24"/>
          <w:lang w:val="ky-KG" w:eastAsia="ru-RU"/>
        </w:rPr>
        <w:t>8,1</w:t>
      </w:r>
      <w:r w:rsidRPr="000F11AC">
        <w:rPr>
          <w:rFonts w:ascii="Times New Roman" w:eastAsia="Times New Roman" w:hAnsi="Times New Roman" w:cs="Times New Roman"/>
          <w:sz w:val="24"/>
          <w:szCs w:val="24"/>
          <w:lang w:val="ky-KG" w:eastAsia="ru-RU"/>
        </w:rPr>
        <w:t xml:space="preserve"> млн. сом, геологиялык маалыматтарды берүүдөн түшүүлөрдүн болжолунун азайышына байланыштуу 3,9 млн.сомго азайган</w:t>
      </w:r>
      <w:r w:rsidRPr="000F11AC">
        <w:rPr>
          <w:rFonts w:ascii="Times New Roman" w:eastAsia="Times New Roman" w:hAnsi="Times New Roman" w:cs="Times New Roman"/>
          <w:bCs/>
          <w:sz w:val="24"/>
          <w:szCs w:val="24"/>
          <w:lang w:val="ky-KG" w:eastAsia="ru-RU"/>
        </w:rPr>
        <w:t>.</w:t>
      </w:r>
    </w:p>
    <w:p w:rsidR="002045A4" w:rsidRPr="000F11AC" w:rsidRDefault="002045A4" w:rsidP="002045A4">
      <w:pPr>
        <w:spacing w:after="0" w:line="240" w:lineRule="auto"/>
        <w:ind w:firstLine="708"/>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 xml:space="preserve">Каражаттар Кыргыз Республикасынын </w:t>
      </w:r>
      <w:r w:rsidRPr="000F11AC">
        <w:rPr>
          <w:rFonts w:ascii="Times New Roman" w:eastAsia="Times New Roman" w:hAnsi="Times New Roman" w:cs="Times New Roman"/>
          <w:bCs/>
          <w:sz w:val="24"/>
          <w:szCs w:val="24"/>
          <w:lang w:val="ky-KG" w:eastAsia="ru-RU"/>
        </w:rPr>
        <w:t>Өнөр жай, энергетика жана жер казынасын пайдалануу мамлекеттик комитетинин</w:t>
      </w:r>
      <w:r w:rsidRPr="000F11AC">
        <w:rPr>
          <w:rFonts w:ascii="Times New Roman" w:eastAsia="Times New Roman" w:hAnsi="Times New Roman" w:cs="Times New Roman"/>
          <w:sz w:val="24"/>
          <w:szCs w:val="24"/>
          <w:lang w:val="ky-KG" w:eastAsia="ru-RU"/>
        </w:rPr>
        <w:t xml:space="preserve">  аппаратынын негизги функционалдык милдеттерин жана ведомстволук ишканалар тарабынан мамлекеттик заказдарды аткарууга каралган. Аларга геологиялык-издөө, геологиялык чалгындоо иштерин, кендер жөнүндө геологиялык жаңы маалыматтарды алууга, жер астындагы, ичүүчү жана термалдык суулардын запастарын жана сапатын баалоого, экзогендик процесстерди изилдөө кирет. </w:t>
      </w:r>
    </w:p>
    <w:p w:rsidR="002045A4" w:rsidRPr="000F11AC" w:rsidRDefault="002045A4" w:rsidP="002045A4">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Мамлекеттик жарандык кызматкерлердин ишинин натыйжалуулугун жогорулатуу жана эмгек акы системасын өркүндөтүү максатында, </w:t>
      </w:r>
      <w:r w:rsidRPr="000F11AC">
        <w:rPr>
          <w:rFonts w:ascii="Times New Roman" w:eastAsia="Times New Roman" w:hAnsi="Times New Roman" w:cs="Times New Roman"/>
          <w:sz w:val="24"/>
          <w:szCs w:val="24"/>
          <w:lang w:val="ky-KG" w:eastAsia="ru-RU"/>
        </w:rPr>
        <w:t xml:space="preserve">Кыргыз Республикасынын </w:t>
      </w:r>
      <w:r w:rsidRPr="000F11AC">
        <w:rPr>
          <w:rFonts w:ascii="Times New Roman" w:eastAsia="Times New Roman" w:hAnsi="Times New Roman" w:cs="Times New Roman"/>
          <w:bCs/>
          <w:sz w:val="24"/>
          <w:szCs w:val="24"/>
          <w:lang w:val="ky-KG" w:eastAsia="ru-RU"/>
        </w:rPr>
        <w:t>Өнөр жай, энергетика жана жер казынасын пайдалануу мамлекеттик комитетинин</w:t>
      </w:r>
      <w:r w:rsidRPr="000F11AC">
        <w:rPr>
          <w:rFonts w:ascii="Times New Roman" w:eastAsia="Times New Roman" w:hAnsi="Times New Roman" w:cs="Times New Roman"/>
          <w:sz w:val="24"/>
          <w:szCs w:val="24"/>
          <w:lang w:val="ky-KG" w:eastAsia="ru-RU"/>
        </w:rPr>
        <w:t xml:space="preserve"> аппаратына  </w:t>
      </w:r>
      <w:r w:rsidRPr="000F11AC">
        <w:rPr>
          <w:rFonts w:ascii="Times New Roman" w:hAnsi="Times New Roman" w:cs="Times New Roman"/>
          <w:sz w:val="24"/>
          <w:szCs w:val="24"/>
          <w:lang w:val="ky-KG" w:eastAsia="ru-RU"/>
        </w:rPr>
        <w:t>7,8 млн. сом суммада каражат каралган.</w:t>
      </w:r>
    </w:p>
    <w:p w:rsidR="002045A4" w:rsidRPr="000F11AC" w:rsidRDefault="002045A4" w:rsidP="002045A4">
      <w:pPr>
        <w:spacing w:after="0" w:line="240" w:lineRule="auto"/>
        <w:ind w:firstLine="708"/>
        <w:jc w:val="both"/>
        <w:rPr>
          <w:rFonts w:ascii="Times New Roman" w:eastAsia="Calibri" w:hAnsi="Times New Roman" w:cs="Times New Roman"/>
          <w:sz w:val="24"/>
          <w:szCs w:val="24"/>
          <w:lang w:val="ky-KG" w:eastAsia="ru-RU"/>
        </w:rPr>
      </w:pPr>
    </w:p>
    <w:p w:rsidR="002045A4" w:rsidRPr="000F11AC" w:rsidRDefault="002045A4" w:rsidP="002045A4">
      <w:pPr>
        <w:spacing w:before="120" w:after="0" w:line="240" w:lineRule="auto"/>
        <w:ind w:firstLine="709"/>
        <w:jc w:val="right"/>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млн. сом</w:t>
      </w:r>
    </w:p>
    <w:tbl>
      <w:tblPr>
        <w:tblW w:w="9346" w:type="dxa"/>
        <w:tblInd w:w="80" w:type="dxa"/>
        <w:tblLayout w:type="fixed"/>
        <w:tblCellMar>
          <w:left w:w="70" w:type="dxa"/>
          <w:right w:w="70" w:type="dxa"/>
        </w:tblCellMar>
        <w:tblLook w:val="04A0" w:firstRow="1" w:lastRow="0" w:firstColumn="1" w:lastColumn="0" w:noHBand="0" w:noVBand="1"/>
      </w:tblPr>
      <w:tblGrid>
        <w:gridCol w:w="2685"/>
        <w:gridCol w:w="1157"/>
        <w:gridCol w:w="1158"/>
        <w:gridCol w:w="1157"/>
        <w:gridCol w:w="1063"/>
        <w:gridCol w:w="1134"/>
        <w:gridCol w:w="992"/>
      </w:tblGrid>
      <w:tr w:rsidR="002045A4" w:rsidRPr="000F11AC" w:rsidTr="0061711A">
        <w:trPr>
          <w:trHeight w:val="636"/>
        </w:trPr>
        <w:tc>
          <w:tcPr>
            <w:tcW w:w="2685" w:type="dxa"/>
            <w:tcBorders>
              <w:top w:val="single" w:sz="8" w:space="0" w:color="auto"/>
              <w:left w:val="single" w:sz="8" w:space="0" w:color="auto"/>
              <w:bottom w:val="single" w:sz="4" w:space="0" w:color="auto"/>
              <w:right w:val="single" w:sz="8" w:space="0" w:color="auto"/>
            </w:tcBorders>
            <w:noWrap/>
            <w:hideMark/>
          </w:tcPr>
          <w:p w:rsidR="002045A4" w:rsidRPr="000F11AC" w:rsidRDefault="002045A4" w:rsidP="0061711A">
            <w:pPr>
              <w:spacing w:after="0" w:line="240" w:lineRule="auto"/>
              <w:jc w:val="center"/>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sz w:val="24"/>
                <w:szCs w:val="24"/>
                <w:lang w:val="ky-KG" w:eastAsia="ru-RU"/>
              </w:rPr>
              <w:t xml:space="preserve">Аталышы </w:t>
            </w:r>
          </w:p>
        </w:tc>
        <w:tc>
          <w:tcPr>
            <w:tcW w:w="1157" w:type="dxa"/>
            <w:tcBorders>
              <w:top w:val="single" w:sz="8" w:space="0" w:color="auto"/>
              <w:left w:val="nil"/>
              <w:bottom w:val="single" w:sz="4" w:space="0" w:color="auto"/>
              <w:right w:val="nil"/>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4"/>
                <w:szCs w:val="24"/>
                <w:lang w:val="ky-KG" w:eastAsia="ru-RU"/>
              </w:rPr>
            </w:pPr>
            <w:r w:rsidRPr="000F11AC">
              <w:rPr>
                <w:rFonts w:ascii="Times New Roman" w:eastAsia="Calibri" w:hAnsi="Times New Roman" w:cs="Times New Roman"/>
                <w:b/>
                <w:bCs/>
                <w:sz w:val="24"/>
                <w:szCs w:val="24"/>
                <w:lang w:val="ky-KG" w:eastAsia="ru-RU"/>
              </w:rPr>
              <w:t>2017-ж. факт</w:t>
            </w:r>
          </w:p>
        </w:tc>
        <w:tc>
          <w:tcPr>
            <w:tcW w:w="1158" w:type="dxa"/>
            <w:tcBorders>
              <w:top w:val="single" w:sz="8" w:space="0" w:color="auto"/>
              <w:left w:val="single" w:sz="8" w:space="0" w:color="auto"/>
              <w:bottom w:val="single" w:sz="4" w:space="0" w:color="auto"/>
              <w:right w:val="single" w:sz="8"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4"/>
                <w:szCs w:val="24"/>
                <w:lang w:val="ky-KG" w:eastAsia="ru-RU"/>
              </w:rPr>
            </w:pPr>
            <w:r w:rsidRPr="000F11AC">
              <w:rPr>
                <w:rFonts w:ascii="Times New Roman" w:eastAsia="Calibri" w:hAnsi="Times New Roman" w:cs="Times New Roman"/>
                <w:b/>
                <w:bCs/>
                <w:sz w:val="24"/>
                <w:szCs w:val="24"/>
                <w:lang w:val="ky-KG" w:eastAsia="ru-RU"/>
              </w:rPr>
              <w:t>2018-ж. бект.</w:t>
            </w:r>
          </w:p>
        </w:tc>
        <w:tc>
          <w:tcPr>
            <w:tcW w:w="1157" w:type="dxa"/>
            <w:tcBorders>
              <w:top w:val="single" w:sz="8" w:space="0" w:color="auto"/>
              <w:left w:val="nil"/>
              <w:bottom w:val="single" w:sz="4" w:space="0" w:color="auto"/>
              <w:right w:val="nil"/>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4"/>
                <w:szCs w:val="24"/>
                <w:lang w:val="ky-KG" w:eastAsia="ru-RU"/>
              </w:rPr>
            </w:pPr>
            <w:r w:rsidRPr="000F11AC">
              <w:rPr>
                <w:rFonts w:ascii="Times New Roman" w:eastAsia="Calibri" w:hAnsi="Times New Roman" w:cs="Times New Roman"/>
                <w:b/>
                <w:bCs/>
                <w:sz w:val="24"/>
                <w:szCs w:val="24"/>
                <w:lang w:val="ky-KG" w:eastAsia="ru-RU"/>
              </w:rPr>
              <w:t>2019-ж. долбоор</w:t>
            </w:r>
          </w:p>
        </w:tc>
        <w:tc>
          <w:tcPr>
            <w:tcW w:w="1063" w:type="dxa"/>
            <w:tcBorders>
              <w:top w:val="single" w:sz="8" w:space="0" w:color="auto"/>
              <w:left w:val="single" w:sz="8" w:space="0" w:color="auto"/>
              <w:bottom w:val="single" w:sz="4" w:space="0" w:color="auto"/>
              <w:right w:val="single" w:sz="8" w:space="0" w:color="auto"/>
            </w:tcBorders>
            <w:vAlign w:val="center"/>
            <w:hideMark/>
          </w:tcPr>
          <w:p w:rsidR="002045A4" w:rsidRPr="000F11AC" w:rsidRDefault="002045A4" w:rsidP="0061711A">
            <w:pPr>
              <w:spacing w:after="0" w:line="240" w:lineRule="auto"/>
              <w:jc w:val="center"/>
              <w:rPr>
                <w:rFonts w:ascii="Times New Roman" w:eastAsia="Times New Roman" w:hAnsi="Times New Roman" w:cs="Times New Roman"/>
                <w:b/>
                <w:bCs/>
                <w:sz w:val="24"/>
                <w:szCs w:val="24"/>
                <w:lang w:val="ky-KG" w:eastAsia="ky-KG"/>
              </w:rPr>
            </w:pPr>
            <w:r w:rsidRPr="000F11AC">
              <w:rPr>
                <w:rFonts w:ascii="Times New Roman" w:eastAsia="Times New Roman" w:hAnsi="Times New Roman" w:cs="Times New Roman"/>
                <w:b/>
                <w:bCs/>
                <w:sz w:val="24"/>
                <w:szCs w:val="24"/>
                <w:lang w:val="ky-KG" w:eastAsia="ky-KG"/>
              </w:rPr>
              <w:t>четтөө</w:t>
            </w:r>
          </w:p>
        </w:tc>
        <w:tc>
          <w:tcPr>
            <w:tcW w:w="1134" w:type="dxa"/>
            <w:tcBorders>
              <w:top w:val="single" w:sz="8" w:space="0" w:color="auto"/>
              <w:left w:val="nil"/>
              <w:bottom w:val="single" w:sz="4" w:space="0" w:color="auto"/>
              <w:right w:val="nil"/>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4"/>
                <w:szCs w:val="24"/>
                <w:lang w:val="ky-KG" w:eastAsia="ru-RU"/>
              </w:rPr>
            </w:pPr>
            <w:r w:rsidRPr="000F11AC">
              <w:rPr>
                <w:rFonts w:ascii="Times New Roman" w:eastAsia="Calibri" w:hAnsi="Times New Roman" w:cs="Times New Roman"/>
                <w:b/>
                <w:bCs/>
                <w:sz w:val="24"/>
                <w:szCs w:val="24"/>
                <w:lang w:val="ky-KG" w:eastAsia="ru-RU"/>
              </w:rPr>
              <w:t>2020-ж. болжол</w:t>
            </w:r>
          </w:p>
        </w:tc>
        <w:tc>
          <w:tcPr>
            <w:tcW w:w="992" w:type="dxa"/>
            <w:tcBorders>
              <w:top w:val="single" w:sz="8" w:space="0" w:color="auto"/>
              <w:left w:val="single" w:sz="8" w:space="0" w:color="auto"/>
              <w:bottom w:val="single" w:sz="4" w:space="0" w:color="auto"/>
              <w:right w:val="single" w:sz="8" w:space="0" w:color="auto"/>
            </w:tcBorders>
            <w:vAlign w:val="center"/>
            <w:hideMark/>
          </w:tcPr>
          <w:p w:rsidR="002045A4" w:rsidRPr="000F11AC" w:rsidRDefault="002045A4" w:rsidP="0061711A">
            <w:pPr>
              <w:spacing w:after="0" w:line="240" w:lineRule="auto"/>
              <w:jc w:val="center"/>
              <w:rPr>
                <w:rFonts w:ascii="Times New Roman" w:eastAsia="Calibri" w:hAnsi="Times New Roman" w:cs="Times New Roman"/>
                <w:b/>
                <w:bCs/>
                <w:sz w:val="24"/>
                <w:szCs w:val="24"/>
                <w:lang w:val="ky-KG" w:eastAsia="ru-RU"/>
              </w:rPr>
            </w:pPr>
            <w:r w:rsidRPr="000F11AC">
              <w:rPr>
                <w:rFonts w:ascii="Times New Roman" w:eastAsia="Calibri" w:hAnsi="Times New Roman" w:cs="Times New Roman"/>
                <w:b/>
                <w:bCs/>
                <w:sz w:val="24"/>
                <w:szCs w:val="24"/>
                <w:lang w:val="ky-KG" w:eastAsia="ru-RU"/>
              </w:rPr>
              <w:t>2021-ж. болжол</w:t>
            </w:r>
          </w:p>
        </w:tc>
      </w:tr>
      <w:tr w:rsidR="002045A4" w:rsidRPr="000F11AC" w:rsidTr="0061711A">
        <w:trPr>
          <w:trHeight w:val="732"/>
        </w:trPr>
        <w:tc>
          <w:tcPr>
            <w:tcW w:w="2685" w:type="dxa"/>
            <w:tcBorders>
              <w:top w:val="single" w:sz="4" w:space="0" w:color="auto"/>
              <w:left w:val="single" w:sz="4" w:space="0" w:color="auto"/>
              <w:bottom w:val="single" w:sz="4" w:space="0" w:color="auto"/>
              <w:right w:val="single" w:sz="4" w:space="0" w:color="auto"/>
            </w:tcBorders>
            <w:vAlign w:val="bottom"/>
            <w:hideMark/>
          </w:tcPr>
          <w:p w:rsidR="002045A4" w:rsidRPr="000F11AC" w:rsidRDefault="002045A4" w:rsidP="0061711A">
            <w:pPr>
              <w:spacing w:after="0" w:line="240" w:lineRule="auto"/>
              <w:rPr>
                <w:rFonts w:ascii="Times New Roman" w:eastAsia="Times New Roman" w:hAnsi="Times New Roman" w:cs="Times New Roman"/>
                <w:b/>
                <w:bCs/>
                <w:sz w:val="24"/>
                <w:szCs w:val="24"/>
                <w:lang w:val="ky-KG" w:eastAsia="ru-RU"/>
              </w:rPr>
            </w:pPr>
            <w:r w:rsidRPr="000F11AC">
              <w:rPr>
                <w:rFonts w:ascii="Times New Roman" w:eastAsia="Times New Roman" w:hAnsi="Times New Roman" w:cs="Times New Roman"/>
                <w:sz w:val="24"/>
                <w:szCs w:val="24"/>
                <w:lang w:val="ky-KG" w:eastAsia="ru-RU"/>
              </w:rPr>
              <w:t xml:space="preserve">Бардыгы </w:t>
            </w:r>
          </w:p>
        </w:tc>
        <w:tc>
          <w:tcPr>
            <w:tcW w:w="1157" w:type="dxa"/>
            <w:tcBorders>
              <w:top w:val="single" w:sz="4" w:space="0" w:color="auto"/>
              <w:left w:val="single" w:sz="4" w:space="0" w:color="auto"/>
              <w:bottom w:val="single" w:sz="4" w:space="0" w:color="auto"/>
              <w:right w:val="single" w:sz="4" w:space="0" w:color="auto"/>
            </w:tcBorders>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4"/>
                <w:szCs w:val="24"/>
                <w:lang w:val="ky-KG" w:eastAsia="ru-RU"/>
              </w:rPr>
            </w:pPr>
            <w:r w:rsidRPr="000F11AC">
              <w:rPr>
                <w:rFonts w:ascii="Times New Roman" w:eastAsia="Times New Roman" w:hAnsi="Times New Roman" w:cs="Times New Roman"/>
                <w:bCs/>
                <w:sz w:val="24"/>
                <w:szCs w:val="24"/>
                <w:lang w:val="ky-KG" w:eastAsia="ru-RU"/>
              </w:rPr>
              <w:t>233,4</w:t>
            </w:r>
          </w:p>
        </w:tc>
        <w:tc>
          <w:tcPr>
            <w:tcW w:w="1158" w:type="dxa"/>
            <w:tcBorders>
              <w:top w:val="single" w:sz="4" w:space="0" w:color="auto"/>
              <w:left w:val="single" w:sz="4" w:space="0" w:color="auto"/>
              <w:bottom w:val="single" w:sz="4" w:space="0" w:color="auto"/>
              <w:right w:val="single" w:sz="4" w:space="0" w:color="auto"/>
            </w:tcBorders>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4"/>
                <w:szCs w:val="24"/>
                <w:lang w:val="ky-KG" w:eastAsia="ru-RU"/>
              </w:rPr>
            </w:pPr>
            <w:r w:rsidRPr="000F11AC">
              <w:rPr>
                <w:rFonts w:ascii="Times New Roman" w:eastAsia="Times New Roman" w:hAnsi="Times New Roman" w:cs="Times New Roman"/>
                <w:bCs/>
                <w:sz w:val="24"/>
                <w:szCs w:val="24"/>
                <w:lang w:val="ky-KG" w:eastAsia="ru-RU"/>
              </w:rPr>
              <w:t>158,3</w:t>
            </w:r>
          </w:p>
        </w:tc>
        <w:tc>
          <w:tcPr>
            <w:tcW w:w="1157" w:type="dxa"/>
            <w:tcBorders>
              <w:top w:val="single" w:sz="4" w:space="0" w:color="auto"/>
              <w:left w:val="single" w:sz="4" w:space="0" w:color="auto"/>
              <w:bottom w:val="single" w:sz="4" w:space="0" w:color="auto"/>
              <w:right w:val="single" w:sz="4" w:space="0" w:color="auto"/>
            </w:tcBorders>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eastAsia="ru-RU"/>
              </w:rPr>
              <w:t>1</w:t>
            </w:r>
            <w:r w:rsidRPr="000F11AC">
              <w:rPr>
                <w:rFonts w:ascii="Times New Roman" w:eastAsia="Times New Roman" w:hAnsi="Times New Roman" w:cs="Times New Roman"/>
                <w:bCs/>
                <w:sz w:val="20"/>
                <w:szCs w:val="20"/>
                <w:lang w:val="ky-KG" w:eastAsia="ru-RU"/>
              </w:rPr>
              <w:t>62</w:t>
            </w:r>
            <w:r w:rsidRPr="000F11AC">
              <w:rPr>
                <w:rFonts w:ascii="Times New Roman" w:eastAsia="Times New Roman" w:hAnsi="Times New Roman" w:cs="Times New Roman"/>
                <w:bCs/>
                <w:sz w:val="20"/>
                <w:szCs w:val="20"/>
                <w:lang w:eastAsia="ru-RU"/>
              </w:rPr>
              <w:t>,</w:t>
            </w:r>
            <w:r w:rsidRPr="000F11AC">
              <w:rPr>
                <w:rFonts w:ascii="Times New Roman" w:eastAsia="Times New Roman" w:hAnsi="Times New Roman" w:cs="Times New Roman"/>
                <w:bCs/>
                <w:sz w:val="20"/>
                <w:szCs w:val="20"/>
                <w:lang w:val="ky-KG" w:eastAsia="ru-RU"/>
              </w:rPr>
              <w:t>2</w:t>
            </w:r>
          </w:p>
        </w:tc>
        <w:tc>
          <w:tcPr>
            <w:tcW w:w="1063" w:type="dxa"/>
            <w:tcBorders>
              <w:top w:val="single" w:sz="4" w:space="0" w:color="auto"/>
              <w:left w:val="single" w:sz="4" w:space="0" w:color="auto"/>
              <w:bottom w:val="single" w:sz="4" w:space="0" w:color="auto"/>
              <w:right w:val="single" w:sz="4" w:space="0" w:color="auto"/>
            </w:tcBorders>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3,9</w:t>
            </w:r>
          </w:p>
        </w:tc>
        <w:tc>
          <w:tcPr>
            <w:tcW w:w="1134" w:type="dxa"/>
            <w:tcBorders>
              <w:top w:val="single" w:sz="4" w:space="0" w:color="auto"/>
              <w:left w:val="single" w:sz="4" w:space="0" w:color="auto"/>
              <w:bottom w:val="single" w:sz="4" w:space="0" w:color="auto"/>
              <w:right w:val="single" w:sz="4" w:space="0" w:color="auto"/>
            </w:tcBorders>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4"/>
                <w:szCs w:val="24"/>
                <w:lang w:val="ky-KG" w:eastAsia="ru-RU"/>
              </w:rPr>
            </w:pPr>
            <w:r w:rsidRPr="000F11AC">
              <w:rPr>
                <w:rFonts w:ascii="Times New Roman" w:eastAsia="Times New Roman" w:hAnsi="Times New Roman" w:cs="Times New Roman"/>
                <w:bCs/>
                <w:sz w:val="24"/>
                <w:szCs w:val="24"/>
                <w:lang w:val="ky-KG" w:eastAsia="ru-RU"/>
              </w:rPr>
              <w:t>156,1</w:t>
            </w:r>
          </w:p>
        </w:tc>
        <w:tc>
          <w:tcPr>
            <w:tcW w:w="992" w:type="dxa"/>
            <w:tcBorders>
              <w:top w:val="single" w:sz="4" w:space="0" w:color="auto"/>
              <w:left w:val="single" w:sz="4" w:space="0" w:color="auto"/>
              <w:bottom w:val="single" w:sz="4" w:space="0" w:color="auto"/>
              <w:right w:val="single" w:sz="4" w:space="0" w:color="auto"/>
            </w:tcBorders>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4"/>
                <w:szCs w:val="24"/>
                <w:lang w:val="ky-KG" w:eastAsia="ru-RU"/>
              </w:rPr>
            </w:pPr>
            <w:r w:rsidRPr="000F11AC">
              <w:rPr>
                <w:rFonts w:ascii="Times New Roman" w:eastAsia="Times New Roman" w:hAnsi="Times New Roman" w:cs="Times New Roman"/>
                <w:bCs/>
                <w:sz w:val="24"/>
                <w:szCs w:val="24"/>
                <w:lang w:val="ky-KG" w:eastAsia="ru-RU"/>
              </w:rPr>
              <w:t>157,8</w:t>
            </w:r>
          </w:p>
        </w:tc>
      </w:tr>
      <w:tr w:rsidR="002045A4" w:rsidRPr="000F11AC" w:rsidTr="0061711A">
        <w:trPr>
          <w:trHeight w:val="264"/>
        </w:trPr>
        <w:tc>
          <w:tcPr>
            <w:tcW w:w="2685"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rPr>
                <w:rFonts w:ascii="Times New Roman" w:eastAsia="Times New Roman" w:hAnsi="Times New Roman" w:cs="Times New Roman"/>
                <w:iCs/>
                <w:sz w:val="24"/>
                <w:szCs w:val="24"/>
                <w:lang w:val="ky-KG" w:eastAsia="ru-RU"/>
              </w:rPr>
            </w:pPr>
            <w:r w:rsidRPr="000F11AC">
              <w:rPr>
                <w:rFonts w:ascii="Times New Roman" w:eastAsia="Times New Roman" w:hAnsi="Times New Roman" w:cs="Times New Roman"/>
                <w:iCs/>
                <w:sz w:val="24"/>
                <w:szCs w:val="24"/>
                <w:lang w:val="ky-KG" w:eastAsia="ru-RU"/>
              </w:rPr>
              <w:t>Бюджеттик каражаттар</w:t>
            </w:r>
          </w:p>
        </w:tc>
        <w:tc>
          <w:tcPr>
            <w:tcW w:w="1157" w:type="dxa"/>
            <w:tcBorders>
              <w:top w:val="single" w:sz="4" w:space="0" w:color="auto"/>
              <w:left w:val="single" w:sz="4" w:space="0" w:color="auto"/>
              <w:bottom w:val="single" w:sz="4" w:space="0" w:color="auto"/>
              <w:right w:val="single" w:sz="4" w:space="0" w:color="auto"/>
            </w:tcBorders>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4"/>
                <w:szCs w:val="24"/>
                <w:lang w:val="ky-KG" w:eastAsia="ru-RU"/>
              </w:rPr>
            </w:pPr>
            <w:r w:rsidRPr="000F11AC">
              <w:rPr>
                <w:rFonts w:ascii="Times New Roman" w:eastAsia="Times New Roman" w:hAnsi="Times New Roman" w:cs="Times New Roman"/>
                <w:bCs/>
                <w:sz w:val="24"/>
                <w:szCs w:val="24"/>
                <w:lang w:val="ky-KG" w:eastAsia="ru-RU"/>
              </w:rPr>
              <w:t>144,4</w:t>
            </w:r>
          </w:p>
        </w:tc>
        <w:tc>
          <w:tcPr>
            <w:tcW w:w="1158" w:type="dxa"/>
            <w:tcBorders>
              <w:top w:val="single" w:sz="4" w:space="0" w:color="auto"/>
              <w:left w:val="single" w:sz="4" w:space="0" w:color="auto"/>
              <w:bottom w:val="single" w:sz="4" w:space="0" w:color="auto"/>
              <w:right w:val="single" w:sz="4" w:space="0" w:color="auto"/>
            </w:tcBorders>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4"/>
                <w:szCs w:val="24"/>
                <w:lang w:val="ky-KG" w:eastAsia="ru-RU"/>
              </w:rPr>
            </w:pPr>
            <w:r w:rsidRPr="000F11AC">
              <w:rPr>
                <w:rFonts w:ascii="Times New Roman" w:eastAsia="Times New Roman" w:hAnsi="Times New Roman" w:cs="Times New Roman"/>
                <w:bCs/>
                <w:sz w:val="24"/>
                <w:szCs w:val="24"/>
                <w:lang w:val="ky-KG" w:eastAsia="ru-RU"/>
              </w:rPr>
              <w:t>140,9</w:t>
            </w:r>
          </w:p>
        </w:tc>
        <w:tc>
          <w:tcPr>
            <w:tcW w:w="1157" w:type="dxa"/>
            <w:tcBorders>
              <w:top w:val="single" w:sz="4" w:space="0" w:color="auto"/>
              <w:left w:val="single" w:sz="4" w:space="0" w:color="auto"/>
              <w:bottom w:val="single" w:sz="4" w:space="0" w:color="auto"/>
              <w:right w:val="single" w:sz="4" w:space="0" w:color="auto"/>
            </w:tcBorders>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eastAsia="ru-RU"/>
              </w:rPr>
              <w:t>1</w:t>
            </w:r>
            <w:r w:rsidRPr="000F11AC">
              <w:rPr>
                <w:rFonts w:ascii="Times New Roman" w:eastAsia="Times New Roman" w:hAnsi="Times New Roman" w:cs="Times New Roman"/>
                <w:bCs/>
                <w:sz w:val="20"/>
                <w:szCs w:val="20"/>
                <w:lang w:val="ky-KG" w:eastAsia="ru-RU"/>
              </w:rPr>
              <w:t>48</w:t>
            </w:r>
            <w:r w:rsidRPr="000F11AC">
              <w:rPr>
                <w:rFonts w:ascii="Times New Roman" w:eastAsia="Times New Roman" w:hAnsi="Times New Roman" w:cs="Times New Roman"/>
                <w:bCs/>
                <w:sz w:val="20"/>
                <w:szCs w:val="20"/>
                <w:lang w:eastAsia="ru-RU"/>
              </w:rPr>
              <w:t>,</w:t>
            </w:r>
            <w:r w:rsidRPr="000F11AC">
              <w:rPr>
                <w:rFonts w:ascii="Times New Roman" w:eastAsia="Times New Roman" w:hAnsi="Times New Roman" w:cs="Times New Roman"/>
                <w:bCs/>
                <w:sz w:val="20"/>
                <w:szCs w:val="20"/>
                <w:lang w:val="ky-KG" w:eastAsia="ru-RU"/>
              </w:rPr>
              <w:t>7</w:t>
            </w:r>
          </w:p>
        </w:tc>
        <w:tc>
          <w:tcPr>
            <w:tcW w:w="1063" w:type="dxa"/>
            <w:tcBorders>
              <w:top w:val="single" w:sz="4" w:space="0" w:color="auto"/>
              <w:left w:val="single" w:sz="4" w:space="0" w:color="auto"/>
              <w:bottom w:val="single" w:sz="4" w:space="0" w:color="auto"/>
              <w:right w:val="single" w:sz="4" w:space="0" w:color="auto"/>
            </w:tcBorders>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7,8</w:t>
            </w:r>
          </w:p>
        </w:tc>
        <w:tc>
          <w:tcPr>
            <w:tcW w:w="1134" w:type="dxa"/>
            <w:tcBorders>
              <w:top w:val="single" w:sz="4" w:space="0" w:color="auto"/>
              <w:left w:val="single" w:sz="4" w:space="0" w:color="auto"/>
              <w:bottom w:val="single" w:sz="4" w:space="0" w:color="auto"/>
              <w:right w:val="single" w:sz="4" w:space="0" w:color="auto"/>
            </w:tcBorders>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4"/>
                <w:szCs w:val="24"/>
                <w:lang w:val="ky-KG" w:eastAsia="ru-RU"/>
              </w:rPr>
            </w:pPr>
            <w:r w:rsidRPr="000F11AC">
              <w:rPr>
                <w:rFonts w:ascii="Times New Roman" w:eastAsia="Times New Roman" w:hAnsi="Times New Roman" w:cs="Times New Roman"/>
                <w:bCs/>
                <w:sz w:val="24"/>
                <w:szCs w:val="24"/>
                <w:lang w:val="ky-KG" w:eastAsia="ru-RU"/>
              </w:rPr>
              <w:t>142,6</w:t>
            </w:r>
          </w:p>
        </w:tc>
        <w:tc>
          <w:tcPr>
            <w:tcW w:w="992" w:type="dxa"/>
            <w:tcBorders>
              <w:top w:val="single" w:sz="4" w:space="0" w:color="auto"/>
              <w:left w:val="single" w:sz="4" w:space="0" w:color="auto"/>
              <w:bottom w:val="single" w:sz="4" w:space="0" w:color="auto"/>
              <w:right w:val="single" w:sz="4" w:space="0" w:color="auto"/>
            </w:tcBorders>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4"/>
                <w:szCs w:val="24"/>
                <w:lang w:val="ky-KG" w:eastAsia="ru-RU"/>
              </w:rPr>
            </w:pPr>
            <w:r w:rsidRPr="000F11AC">
              <w:rPr>
                <w:rFonts w:ascii="Times New Roman" w:eastAsia="Times New Roman" w:hAnsi="Times New Roman" w:cs="Times New Roman"/>
                <w:bCs/>
                <w:sz w:val="24"/>
                <w:szCs w:val="24"/>
                <w:lang w:val="ky-KG" w:eastAsia="ru-RU"/>
              </w:rPr>
              <w:t>144,3</w:t>
            </w:r>
          </w:p>
        </w:tc>
      </w:tr>
      <w:tr w:rsidR="002045A4" w:rsidRPr="000F11AC" w:rsidTr="0061711A">
        <w:trPr>
          <w:trHeight w:val="74"/>
        </w:trPr>
        <w:tc>
          <w:tcPr>
            <w:tcW w:w="2685"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rPr>
                <w:rFonts w:ascii="Times New Roman" w:eastAsia="Times New Roman" w:hAnsi="Times New Roman" w:cs="Times New Roman"/>
                <w:iCs/>
                <w:sz w:val="24"/>
                <w:szCs w:val="24"/>
                <w:lang w:val="ky-KG" w:eastAsia="ru-RU"/>
              </w:rPr>
            </w:pPr>
            <w:r w:rsidRPr="000F11AC">
              <w:rPr>
                <w:rFonts w:ascii="Times New Roman" w:eastAsia="Times New Roman" w:hAnsi="Times New Roman" w:cs="Times New Roman"/>
                <w:iCs/>
                <w:sz w:val="24"/>
                <w:szCs w:val="24"/>
                <w:lang w:val="ky-KG" w:eastAsia="ru-RU"/>
              </w:rPr>
              <w:t>Атайын эсептин каражаттары</w:t>
            </w:r>
          </w:p>
        </w:tc>
        <w:tc>
          <w:tcPr>
            <w:tcW w:w="1157" w:type="dxa"/>
            <w:tcBorders>
              <w:top w:val="single" w:sz="4" w:space="0" w:color="auto"/>
              <w:left w:val="single" w:sz="4" w:space="0" w:color="auto"/>
              <w:bottom w:val="single" w:sz="4" w:space="0" w:color="auto"/>
              <w:right w:val="single" w:sz="4" w:space="0" w:color="auto"/>
            </w:tcBorders>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4"/>
                <w:szCs w:val="24"/>
                <w:lang w:val="ky-KG" w:eastAsia="ru-RU"/>
              </w:rPr>
            </w:pPr>
            <w:r w:rsidRPr="000F11AC">
              <w:rPr>
                <w:rFonts w:ascii="Times New Roman" w:eastAsia="Times New Roman" w:hAnsi="Times New Roman" w:cs="Times New Roman"/>
                <w:bCs/>
                <w:sz w:val="24"/>
                <w:szCs w:val="24"/>
                <w:lang w:val="ky-KG" w:eastAsia="ru-RU"/>
              </w:rPr>
              <w:t>89,0</w:t>
            </w:r>
          </w:p>
        </w:tc>
        <w:tc>
          <w:tcPr>
            <w:tcW w:w="1158" w:type="dxa"/>
            <w:tcBorders>
              <w:top w:val="single" w:sz="4" w:space="0" w:color="auto"/>
              <w:left w:val="single" w:sz="4" w:space="0" w:color="auto"/>
              <w:bottom w:val="single" w:sz="4" w:space="0" w:color="auto"/>
              <w:right w:val="single" w:sz="4" w:space="0" w:color="auto"/>
            </w:tcBorders>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4"/>
                <w:szCs w:val="24"/>
                <w:lang w:val="ky-KG" w:eastAsia="ru-RU"/>
              </w:rPr>
            </w:pPr>
            <w:r w:rsidRPr="000F11AC">
              <w:rPr>
                <w:rFonts w:ascii="Times New Roman" w:eastAsia="Times New Roman" w:hAnsi="Times New Roman" w:cs="Times New Roman"/>
                <w:bCs/>
                <w:sz w:val="24"/>
                <w:szCs w:val="24"/>
                <w:lang w:val="ky-KG" w:eastAsia="ru-RU"/>
              </w:rPr>
              <w:t>17,4</w:t>
            </w:r>
          </w:p>
        </w:tc>
        <w:tc>
          <w:tcPr>
            <w:tcW w:w="1157" w:type="dxa"/>
            <w:tcBorders>
              <w:top w:val="single" w:sz="4" w:space="0" w:color="auto"/>
              <w:left w:val="single" w:sz="4" w:space="0" w:color="auto"/>
              <w:bottom w:val="single" w:sz="4" w:space="0" w:color="auto"/>
              <w:right w:val="single" w:sz="4" w:space="0" w:color="auto"/>
            </w:tcBorders>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4"/>
                <w:szCs w:val="24"/>
                <w:lang w:val="ky-KG" w:eastAsia="ru-RU"/>
              </w:rPr>
            </w:pPr>
            <w:r w:rsidRPr="000F11AC">
              <w:rPr>
                <w:rFonts w:ascii="Times New Roman" w:eastAsia="Times New Roman" w:hAnsi="Times New Roman" w:cs="Times New Roman"/>
                <w:bCs/>
                <w:sz w:val="24"/>
                <w:szCs w:val="24"/>
                <w:lang w:val="ky-KG" w:eastAsia="ru-RU"/>
              </w:rPr>
              <w:t>13,5</w:t>
            </w:r>
          </w:p>
        </w:tc>
        <w:tc>
          <w:tcPr>
            <w:tcW w:w="1063" w:type="dxa"/>
            <w:tcBorders>
              <w:top w:val="single" w:sz="4" w:space="0" w:color="auto"/>
              <w:left w:val="single" w:sz="4" w:space="0" w:color="auto"/>
              <w:bottom w:val="single" w:sz="4" w:space="0" w:color="auto"/>
              <w:right w:val="single" w:sz="4" w:space="0" w:color="auto"/>
            </w:tcBorders>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4"/>
                <w:szCs w:val="24"/>
                <w:lang w:val="ky-KG" w:eastAsia="ru-RU"/>
              </w:rPr>
            </w:pPr>
            <w:r w:rsidRPr="000F11AC">
              <w:rPr>
                <w:rFonts w:ascii="Times New Roman" w:eastAsia="Times New Roman" w:hAnsi="Times New Roman" w:cs="Times New Roman"/>
                <w:bCs/>
                <w:sz w:val="24"/>
                <w:szCs w:val="24"/>
                <w:lang w:val="ky-KG" w:eastAsia="ru-RU"/>
              </w:rPr>
              <w:t>-3,9</w:t>
            </w:r>
          </w:p>
        </w:tc>
        <w:tc>
          <w:tcPr>
            <w:tcW w:w="1134" w:type="dxa"/>
            <w:tcBorders>
              <w:top w:val="single" w:sz="4" w:space="0" w:color="auto"/>
              <w:left w:val="single" w:sz="4" w:space="0" w:color="auto"/>
              <w:bottom w:val="single" w:sz="4" w:space="0" w:color="auto"/>
              <w:right w:val="single" w:sz="4" w:space="0" w:color="auto"/>
            </w:tcBorders>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4"/>
                <w:szCs w:val="24"/>
                <w:lang w:val="ky-KG" w:eastAsia="ru-RU"/>
              </w:rPr>
            </w:pPr>
            <w:r w:rsidRPr="000F11AC">
              <w:rPr>
                <w:rFonts w:ascii="Times New Roman" w:eastAsia="Times New Roman" w:hAnsi="Times New Roman" w:cs="Times New Roman"/>
                <w:bCs/>
                <w:sz w:val="24"/>
                <w:szCs w:val="24"/>
                <w:lang w:val="ky-KG" w:eastAsia="ru-RU"/>
              </w:rPr>
              <w:t>13,5</w:t>
            </w:r>
          </w:p>
        </w:tc>
        <w:tc>
          <w:tcPr>
            <w:tcW w:w="992" w:type="dxa"/>
            <w:tcBorders>
              <w:top w:val="single" w:sz="4" w:space="0" w:color="auto"/>
              <w:left w:val="single" w:sz="4" w:space="0" w:color="auto"/>
              <w:bottom w:val="single" w:sz="4" w:space="0" w:color="auto"/>
              <w:right w:val="single" w:sz="4" w:space="0" w:color="auto"/>
            </w:tcBorders>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4"/>
                <w:szCs w:val="24"/>
                <w:lang w:val="ky-KG" w:eastAsia="ru-RU"/>
              </w:rPr>
            </w:pPr>
            <w:r w:rsidRPr="000F11AC">
              <w:rPr>
                <w:rFonts w:ascii="Times New Roman" w:eastAsia="Times New Roman" w:hAnsi="Times New Roman" w:cs="Times New Roman"/>
                <w:bCs/>
                <w:sz w:val="24"/>
                <w:szCs w:val="24"/>
                <w:lang w:val="ky-KG" w:eastAsia="ru-RU"/>
              </w:rPr>
              <w:t>13,5</w:t>
            </w:r>
          </w:p>
        </w:tc>
      </w:tr>
      <w:tr w:rsidR="002045A4" w:rsidRPr="000F11AC" w:rsidTr="0061711A">
        <w:trPr>
          <w:trHeight w:val="264"/>
        </w:trPr>
        <w:tc>
          <w:tcPr>
            <w:tcW w:w="2685"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rPr>
                <w:rFonts w:ascii="Times New Roman" w:eastAsia="Times New Roman" w:hAnsi="Times New Roman" w:cs="Times New Roman"/>
                <w:bCs/>
                <w:sz w:val="24"/>
                <w:szCs w:val="24"/>
                <w:lang w:val="ky-KG" w:eastAsia="ru-RU"/>
              </w:rPr>
            </w:pPr>
            <w:r w:rsidRPr="000F11AC">
              <w:rPr>
                <w:rFonts w:ascii="Times New Roman" w:eastAsia="Times New Roman" w:hAnsi="Times New Roman" w:cs="Times New Roman"/>
                <w:bCs/>
                <w:sz w:val="24"/>
                <w:szCs w:val="24"/>
                <w:lang w:val="ky-KG" w:eastAsia="ru-RU"/>
              </w:rPr>
              <w:t>Жалпы экономикалык маселелер 70411</w:t>
            </w:r>
          </w:p>
        </w:tc>
        <w:tc>
          <w:tcPr>
            <w:tcW w:w="1157"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4"/>
                <w:szCs w:val="24"/>
                <w:lang w:val="ky-KG" w:eastAsia="ru-RU"/>
              </w:rPr>
            </w:pPr>
            <w:r w:rsidRPr="000F11AC">
              <w:rPr>
                <w:rFonts w:ascii="Times New Roman" w:eastAsia="Times New Roman" w:hAnsi="Times New Roman" w:cs="Times New Roman"/>
                <w:bCs/>
                <w:sz w:val="24"/>
                <w:szCs w:val="24"/>
                <w:lang w:val="ky-KG" w:eastAsia="ru-RU"/>
              </w:rPr>
              <w:t>31,9</w:t>
            </w:r>
          </w:p>
        </w:tc>
        <w:tc>
          <w:tcPr>
            <w:tcW w:w="1158"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4"/>
                <w:szCs w:val="24"/>
                <w:lang w:val="ky-KG" w:eastAsia="ru-RU"/>
              </w:rPr>
            </w:pPr>
            <w:r w:rsidRPr="000F11AC">
              <w:rPr>
                <w:rFonts w:ascii="Times New Roman" w:eastAsia="Times New Roman" w:hAnsi="Times New Roman" w:cs="Times New Roman"/>
                <w:bCs/>
                <w:sz w:val="24"/>
                <w:szCs w:val="24"/>
                <w:lang w:val="ky-KG" w:eastAsia="ru-RU"/>
              </w:rPr>
              <w:t>29,6</w:t>
            </w:r>
          </w:p>
        </w:tc>
        <w:tc>
          <w:tcPr>
            <w:tcW w:w="1157"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4"/>
                <w:szCs w:val="24"/>
                <w:lang w:val="ky-KG" w:eastAsia="ru-RU"/>
              </w:rPr>
            </w:pPr>
            <w:r w:rsidRPr="000F11AC">
              <w:rPr>
                <w:rFonts w:ascii="Times New Roman" w:eastAsia="Times New Roman" w:hAnsi="Times New Roman" w:cs="Times New Roman"/>
                <w:bCs/>
                <w:sz w:val="24"/>
                <w:szCs w:val="24"/>
                <w:lang w:val="ky-KG" w:eastAsia="ru-RU"/>
              </w:rPr>
              <w:t>35,0</w:t>
            </w:r>
          </w:p>
        </w:tc>
        <w:tc>
          <w:tcPr>
            <w:tcW w:w="1063"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4"/>
                <w:szCs w:val="24"/>
                <w:lang w:val="ky-KG" w:eastAsia="ru-RU"/>
              </w:rPr>
            </w:pPr>
            <w:r w:rsidRPr="000F11AC">
              <w:rPr>
                <w:rFonts w:ascii="Times New Roman" w:eastAsia="Times New Roman" w:hAnsi="Times New Roman" w:cs="Times New Roman"/>
                <w:bCs/>
                <w:sz w:val="24"/>
                <w:szCs w:val="24"/>
                <w:lang w:val="ky-KG" w:eastAsia="ru-RU"/>
              </w:rPr>
              <w:t>5,4</w:t>
            </w:r>
          </w:p>
        </w:tc>
        <w:tc>
          <w:tcPr>
            <w:tcW w:w="1134"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4"/>
                <w:szCs w:val="24"/>
                <w:lang w:val="ky-KG" w:eastAsia="ru-RU"/>
              </w:rPr>
            </w:pPr>
            <w:r w:rsidRPr="000F11AC">
              <w:rPr>
                <w:rFonts w:ascii="Times New Roman" w:eastAsia="Times New Roman" w:hAnsi="Times New Roman" w:cs="Times New Roman"/>
                <w:bCs/>
                <w:sz w:val="24"/>
                <w:szCs w:val="24"/>
                <w:lang w:val="ky-KG" w:eastAsia="ru-RU"/>
              </w:rPr>
              <w:t>35,0</w:t>
            </w:r>
          </w:p>
        </w:tc>
        <w:tc>
          <w:tcPr>
            <w:tcW w:w="992"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4"/>
                <w:szCs w:val="24"/>
                <w:lang w:val="ky-KG" w:eastAsia="ru-RU"/>
              </w:rPr>
            </w:pPr>
            <w:r w:rsidRPr="000F11AC">
              <w:rPr>
                <w:rFonts w:ascii="Times New Roman" w:eastAsia="Times New Roman" w:hAnsi="Times New Roman" w:cs="Times New Roman"/>
                <w:bCs/>
                <w:sz w:val="24"/>
                <w:szCs w:val="24"/>
                <w:lang w:val="ky-KG" w:eastAsia="ru-RU"/>
              </w:rPr>
              <w:t>35,0</w:t>
            </w:r>
          </w:p>
        </w:tc>
      </w:tr>
      <w:tr w:rsidR="002045A4" w:rsidRPr="000F11AC" w:rsidTr="0061711A">
        <w:trPr>
          <w:trHeight w:val="264"/>
        </w:trPr>
        <w:tc>
          <w:tcPr>
            <w:tcW w:w="2685"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rPr>
                <w:rFonts w:ascii="Times New Roman" w:eastAsia="Times New Roman" w:hAnsi="Times New Roman" w:cs="Times New Roman"/>
                <w:iCs/>
                <w:sz w:val="24"/>
                <w:szCs w:val="24"/>
                <w:lang w:val="ky-KG" w:eastAsia="ru-RU"/>
              </w:rPr>
            </w:pPr>
            <w:r w:rsidRPr="000F11AC">
              <w:rPr>
                <w:rFonts w:ascii="Times New Roman" w:eastAsia="Times New Roman" w:hAnsi="Times New Roman" w:cs="Times New Roman"/>
                <w:iCs/>
                <w:sz w:val="24"/>
                <w:szCs w:val="24"/>
                <w:lang w:val="ky-KG" w:eastAsia="ru-RU"/>
              </w:rPr>
              <w:t>Бюджеттик каражаттар</w:t>
            </w:r>
          </w:p>
        </w:tc>
        <w:tc>
          <w:tcPr>
            <w:tcW w:w="1157"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28,3</w:t>
            </w:r>
          </w:p>
        </w:tc>
        <w:tc>
          <w:tcPr>
            <w:tcW w:w="1158"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29,6</w:t>
            </w:r>
          </w:p>
        </w:tc>
        <w:tc>
          <w:tcPr>
            <w:tcW w:w="1157"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29,6</w:t>
            </w:r>
          </w:p>
        </w:tc>
        <w:tc>
          <w:tcPr>
            <w:tcW w:w="1063"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0</w:t>
            </w:r>
          </w:p>
        </w:tc>
        <w:tc>
          <w:tcPr>
            <w:tcW w:w="1134"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29,6</w:t>
            </w:r>
          </w:p>
        </w:tc>
        <w:tc>
          <w:tcPr>
            <w:tcW w:w="992"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29,6</w:t>
            </w:r>
          </w:p>
        </w:tc>
      </w:tr>
      <w:tr w:rsidR="002045A4" w:rsidRPr="000F11AC" w:rsidTr="0061711A">
        <w:trPr>
          <w:trHeight w:val="276"/>
        </w:trPr>
        <w:tc>
          <w:tcPr>
            <w:tcW w:w="2685"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rPr>
                <w:rFonts w:ascii="Times New Roman" w:eastAsia="Times New Roman" w:hAnsi="Times New Roman" w:cs="Times New Roman"/>
                <w:iCs/>
                <w:sz w:val="24"/>
                <w:szCs w:val="24"/>
                <w:lang w:val="ky-KG" w:eastAsia="ru-RU"/>
              </w:rPr>
            </w:pPr>
            <w:r w:rsidRPr="000F11AC">
              <w:rPr>
                <w:rFonts w:ascii="Times New Roman" w:eastAsia="Times New Roman" w:hAnsi="Times New Roman" w:cs="Times New Roman"/>
                <w:iCs/>
                <w:sz w:val="24"/>
                <w:szCs w:val="24"/>
                <w:lang w:val="ky-KG" w:eastAsia="ru-RU"/>
              </w:rPr>
              <w:lastRenderedPageBreak/>
              <w:t>Атайын эсептин каражаттары</w:t>
            </w:r>
          </w:p>
        </w:tc>
        <w:tc>
          <w:tcPr>
            <w:tcW w:w="1157"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3,6</w:t>
            </w:r>
          </w:p>
        </w:tc>
        <w:tc>
          <w:tcPr>
            <w:tcW w:w="1158"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0</w:t>
            </w:r>
          </w:p>
        </w:tc>
        <w:tc>
          <w:tcPr>
            <w:tcW w:w="1157"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5,4</w:t>
            </w:r>
          </w:p>
        </w:tc>
        <w:tc>
          <w:tcPr>
            <w:tcW w:w="1063"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5,4</w:t>
            </w:r>
          </w:p>
        </w:tc>
        <w:tc>
          <w:tcPr>
            <w:tcW w:w="1134"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5,4</w:t>
            </w:r>
          </w:p>
        </w:tc>
        <w:tc>
          <w:tcPr>
            <w:tcW w:w="992"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5,4</w:t>
            </w:r>
          </w:p>
        </w:tc>
      </w:tr>
      <w:tr w:rsidR="002045A4" w:rsidRPr="000F11AC" w:rsidTr="0061711A">
        <w:trPr>
          <w:trHeight w:val="264"/>
        </w:trPr>
        <w:tc>
          <w:tcPr>
            <w:tcW w:w="2685"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rPr>
                <w:rFonts w:ascii="Times New Roman" w:eastAsia="Times New Roman" w:hAnsi="Times New Roman" w:cs="Times New Roman"/>
                <w:bCs/>
                <w:sz w:val="24"/>
                <w:szCs w:val="24"/>
                <w:lang w:val="ky-KG" w:eastAsia="ru-RU"/>
              </w:rPr>
            </w:pPr>
            <w:r w:rsidRPr="000F11AC">
              <w:rPr>
                <w:rFonts w:ascii="Times New Roman" w:eastAsia="Times New Roman" w:hAnsi="Times New Roman" w:cs="Times New Roman"/>
                <w:bCs/>
                <w:sz w:val="24"/>
                <w:szCs w:val="24"/>
                <w:lang w:val="ky-KG" w:eastAsia="ru-RU"/>
              </w:rPr>
              <w:t>Чек араларды делимитациялоо 70412</w:t>
            </w:r>
          </w:p>
        </w:tc>
        <w:tc>
          <w:tcPr>
            <w:tcW w:w="1157"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4"/>
                <w:szCs w:val="24"/>
                <w:lang w:val="ky-KG" w:eastAsia="ru-RU"/>
              </w:rPr>
            </w:pPr>
            <w:r w:rsidRPr="000F11AC">
              <w:rPr>
                <w:rFonts w:ascii="Times New Roman" w:eastAsia="Times New Roman" w:hAnsi="Times New Roman" w:cs="Times New Roman"/>
                <w:bCs/>
                <w:sz w:val="24"/>
                <w:szCs w:val="24"/>
                <w:lang w:val="ky-KG" w:eastAsia="ru-RU"/>
              </w:rPr>
              <w:t>44,0</w:t>
            </w:r>
          </w:p>
        </w:tc>
        <w:tc>
          <w:tcPr>
            <w:tcW w:w="1158"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4"/>
                <w:szCs w:val="24"/>
                <w:lang w:val="ky-KG" w:eastAsia="ru-RU"/>
              </w:rPr>
            </w:pPr>
            <w:r w:rsidRPr="000F11AC">
              <w:rPr>
                <w:rFonts w:ascii="Times New Roman" w:eastAsia="Times New Roman" w:hAnsi="Times New Roman" w:cs="Times New Roman"/>
                <w:bCs/>
                <w:sz w:val="24"/>
                <w:szCs w:val="24"/>
                <w:lang w:val="ky-KG" w:eastAsia="ru-RU"/>
              </w:rPr>
              <w:t>45,3</w:t>
            </w:r>
          </w:p>
        </w:tc>
        <w:tc>
          <w:tcPr>
            <w:tcW w:w="1157"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4"/>
                <w:szCs w:val="24"/>
                <w:lang w:val="ky-KG" w:eastAsia="ru-RU"/>
              </w:rPr>
            </w:pPr>
            <w:r w:rsidRPr="000F11AC">
              <w:rPr>
                <w:rFonts w:ascii="Times New Roman" w:eastAsia="Times New Roman" w:hAnsi="Times New Roman" w:cs="Times New Roman"/>
                <w:bCs/>
                <w:sz w:val="24"/>
                <w:szCs w:val="24"/>
                <w:lang w:val="ky-KG" w:eastAsia="ru-RU"/>
              </w:rPr>
              <w:t>39,9</w:t>
            </w:r>
          </w:p>
        </w:tc>
        <w:tc>
          <w:tcPr>
            <w:tcW w:w="1063"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4"/>
                <w:szCs w:val="24"/>
                <w:lang w:val="ky-KG" w:eastAsia="ru-RU"/>
              </w:rPr>
            </w:pPr>
            <w:r w:rsidRPr="000F11AC">
              <w:rPr>
                <w:rFonts w:ascii="Times New Roman" w:eastAsia="Times New Roman" w:hAnsi="Times New Roman" w:cs="Times New Roman"/>
                <w:bCs/>
                <w:sz w:val="24"/>
                <w:szCs w:val="24"/>
                <w:lang w:val="ky-KG" w:eastAsia="ru-RU"/>
              </w:rPr>
              <w:t>-5,4</w:t>
            </w:r>
          </w:p>
        </w:tc>
        <w:tc>
          <w:tcPr>
            <w:tcW w:w="1134"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4"/>
                <w:szCs w:val="24"/>
                <w:lang w:val="ky-KG" w:eastAsia="ru-RU"/>
              </w:rPr>
            </w:pPr>
            <w:r w:rsidRPr="000F11AC">
              <w:rPr>
                <w:rFonts w:ascii="Times New Roman" w:eastAsia="Times New Roman" w:hAnsi="Times New Roman" w:cs="Times New Roman"/>
                <w:bCs/>
                <w:sz w:val="24"/>
                <w:szCs w:val="24"/>
                <w:lang w:val="ky-KG" w:eastAsia="ru-RU"/>
              </w:rPr>
              <w:t>40,6</w:t>
            </w:r>
          </w:p>
        </w:tc>
        <w:tc>
          <w:tcPr>
            <w:tcW w:w="992"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4"/>
                <w:szCs w:val="24"/>
                <w:lang w:val="ky-KG" w:eastAsia="ru-RU"/>
              </w:rPr>
            </w:pPr>
            <w:r w:rsidRPr="000F11AC">
              <w:rPr>
                <w:rFonts w:ascii="Times New Roman" w:eastAsia="Times New Roman" w:hAnsi="Times New Roman" w:cs="Times New Roman"/>
                <w:bCs/>
                <w:sz w:val="24"/>
                <w:szCs w:val="24"/>
                <w:lang w:val="ky-KG" w:eastAsia="ru-RU"/>
              </w:rPr>
              <w:t>41,3</w:t>
            </w:r>
          </w:p>
        </w:tc>
      </w:tr>
      <w:tr w:rsidR="002045A4" w:rsidRPr="000F11AC" w:rsidTr="0061711A">
        <w:trPr>
          <w:trHeight w:val="264"/>
        </w:trPr>
        <w:tc>
          <w:tcPr>
            <w:tcW w:w="2685"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rPr>
                <w:rFonts w:ascii="Times New Roman" w:eastAsia="Times New Roman" w:hAnsi="Times New Roman" w:cs="Times New Roman"/>
                <w:iCs/>
                <w:sz w:val="24"/>
                <w:szCs w:val="24"/>
                <w:lang w:val="ky-KG" w:eastAsia="ru-RU"/>
              </w:rPr>
            </w:pPr>
            <w:r w:rsidRPr="000F11AC">
              <w:rPr>
                <w:rFonts w:ascii="Times New Roman" w:eastAsia="Times New Roman" w:hAnsi="Times New Roman" w:cs="Times New Roman"/>
                <w:iCs/>
                <w:sz w:val="24"/>
                <w:szCs w:val="24"/>
                <w:lang w:val="ky-KG" w:eastAsia="ru-RU"/>
              </w:rPr>
              <w:t>Бюджеттик каражаттар</w:t>
            </w:r>
          </w:p>
        </w:tc>
        <w:tc>
          <w:tcPr>
            <w:tcW w:w="1157"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44,0</w:t>
            </w:r>
          </w:p>
        </w:tc>
        <w:tc>
          <w:tcPr>
            <w:tcW w:w="1158"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39,9</w:t>
            </w:r>
          </w:p>
        </w:tc>
        <w:tc>
          <w:tcPr>
            <w:tcW w:w="1157"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39,9</w:t>
            </w:r>
          </w:p>
        </w:tc>
        <w:tc>
          <w:tcPr>
            <w:tcW w:w="1063"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0</w:t>
            </w:r>
          </w:p>
        </w:tc>
        <w:tc>
          <w:tcPr>
            <w:tcW w:w="1134"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40,6</w:t>
            </w:r>
          </w:p>
        </w:tc>
        <w:tc>
          <w:tcPr>
            <w:tcW w:w="992"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41,3</w:t>
            </w:r>
          </w:p>
        </w:tc>
      </w:tr>
      <w:tr w:rsidR="002045A4" w:rsidRPr="000F11AC" w:rsidTr="0061711A">
        <w:trPr>
          <w:trHeight w:val="276"/>
        </w:trPr>
        <w:tc>
          <w:tcPr>
            <w:tcW w:w="2685"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rPr>
                <w:rFonts w:ascii="Times New Roman" w:eastAsia="Times New Roman" w:hAnsi="Times New Roman" w:cs="Times New Roman"/>
                <w:iCs/>
                <w:sz w:val="24"/>
                <w:szCs w:val="24"/>
                <w:lang w:val="ky-KG" w:eastAsia="ru-RU"/>
              </w:rPr>
            </w:pPr>
            <w:r w:rsidRPr="000F11AC">
              <w:rPr>
                <w:rFonts w:ascii="Times New Roman" w:eastAsia="Times New Roman" w:hAnsi="Times New Roman" w:cs="Times New Roman"/>
                <w:iCs/>
                <w:sz w:val="24"/>
                <w:szCs w:val="24"/>
                <w:lang w:val="ky-KG" w:eastAsia="ru-RU"/>
              </w:rPr>
              <w:t>Атайын эсептин каражаттары</w:t>
            </w:r>
          </w:p>
        </w:tc>
        <w:tc>
          <w:tcPr>
            <w:tcW w:w="1157"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0</w:t>
            </w:r>
          </w:p>
        </w:tc>
        <w:tc>
          <w:tcPr>
            <w:tcW w:w="1158"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5,4</w:t>
            </w:r>
          </w:p>
        </w:tc>
        <w:tc>
          <w:tcPr>
            <w:tcW w:w="1157"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0</w:t>
            </w:r>
          </w:p>
        </w:tc>
        <w:tc>
          <w:tcPr>
            <w:tcW w:w="1063"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-5,4</w:t>
            </w:r>
          </w:p>
        </w:tc>
        <w:tc>
          <w:tcPr>
            <w:tcW w:w="1134"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0</w:t>
            </w:r>
          </w:p>
        </w:tc>
        <w:tc>
          <w:tcPr>
            <w:tcW w:w="992"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0</w:t>
            </w:r>
          </w:p>
        </w:tc>
      </w:tr>
      <w:tr w:rsidR="002045A4" w:rsidRPr="000F11AC" w:rsidTr="0061711A">
        <w:trPr>
          <w:trHeight w:val="276"/>
        </w:trPr>
        <w:tc>
          <w:tcPr>
            <w:tcW w:w="2685"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rPr>
                <w:rFonts w:ascii="Times New Roman" w:eastAsia="Times New Roman" w:hAnsi="Times New Roman" w:cs="Times New Roman"/>
                <w:bCs/>
                <w:sz w:val="24"/>
                <w:szCs w:val="24"/>
                <w:lang w:val="ky-KG" w:eastAsia="ru-RU"/>
              </w:rPr>
            </w:pPr>
            <w:r w:rsidRPr="000F11AC">
              <w:rPr>
                <w:rFonts w:ascii="Times New Roman" w:eastAsia="Times New Roman" w:hAnsi="Times New Roman" w:cs="Times New Roman"/>
                <w:bCs/>
                <w:sz w:val="24"/>
                <w:szCs w:val="24"/>
                <w:lang w:val="ky-KG" w:eastAsia="ru-RU"/>
              </w:rPr>
              <w:t xml:space="preserve">Минералдык отунду кошпогондо, минералдык ресурстарды казуу 70441 </w:t>
            </w:r>
          </w:p>
        </w:tc>
        <w:tc>
          <w:tcPr>
            <w:tcW w:w="1157"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4"/>
                <w:szCs w:val="24"/>
                <w:lang w:val="ky-KG" w:eastAsia="ru-RU"/>
              </w:rPr>
            </w:pPr>
            <w:r w:rsidRPr="000F11AC">
              <w:rPr>
                <w:rFonts w:ascii="Times New Roman" w:eastAsia="Times New Roman" w:hAnsi="Times New Roman" w:cs="Times New Roman"/>
                <w:bCs/>
                <w:sz w:val="24"/>
                <w:szCs w:val="24"/>
                <w:lang w:val="ky-KG" w:eastAsia="ru-RU"/>
              </w:rPr>
              <w:t>157,5</w:t>
            </w:r>
          </w:p>
        </w:tc>
        <w:tc>
          <w:tcPr>
            <w:tcW w:w="1158"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4"/>
                <w:szCs w:val="24"/>
                <w:lang w:val="ky-KG" w:eastAsia="ru-RU"/>
              </w:rPr>
            </w:pPr>
            <w:r w:rsidRPr="000F11AC">
              <w:rPr>
                <w:rFonts w:ascii="Times New Roman" w:eastAsia="Times New Roman" w:hAnsi="Times New Roman" w:cs="Times New Roman"/>
                <w:bCs/>
                <w:sz w:val="24"/>
                <w:szCs w:val="24"/>
                <w:lang w:val="ky-KG" w:eastAsia="ru-RU"/>
              </w:rPr>
              <w:t>83,4</w:t>
            </w:r>
          </w:p>
        </w:tc>
        <w:tc>
          <w:tcPr>
            <w:tcW w:w="1157"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87</w:t>
            </w:r>
            <w:r w:rsidRPr="000F11AC">
              <w:rPr>
                <w:rFonts w:ascii="Times New Roman" w:eastAsia="Times New Roman" w:hAnsi="Times New Roman" w:cs="Times New Roman"/>
                <w:bCs/>
                <w:sz w:val="20"/>
                <w:szCs w:val="20"/>
                <w:lang w:eastAsia="ru-RU"/>
              </w:rPr>
              <w:t>,</w:t>
            </w:r>
            <w:r w:rsidRPr="000F11AC">
              <w:rPr>
                <w:rFonts w:ascii="Times New Roman" w:eastAsia="Times New Roman" w:hAnsi="Times New Roman" w:cs="Times New Roman"/>
                <w:bCs/>
                <w:sz w:val="20"/>
                <w:szCs w:val="20"/>
                <w:lang w:val="ky-KG" w:eastAsia="ru-RU"/>
              </w:rPr>
              <w:t>3</w:t>
            </w:r>
          </w:p>
        </w:tc>
        <w:tc>
          <w:tcPr>
            <w:tcW w:w="1063"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3,9</w:t>
            </w:r>
          </w:p>
        </w:tc>
        <w:tc>
          <w:tcPr>
            <w:tcW w:w="1134"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4"/>
                <w:szCs w:val="24"/>
                <w:lang w:val="ky-KG" w:eastAsia="ru-RU"/>
              </w:rPr>
            </w:pPr>
            <w:r w:rsidRPr="000F11AC">
              <w:rPr>
                <w:rFonts w:ascii="Times New Roman" w:eastAsia="Times New Roman" w:hAnsi="Times New Roman" w:cs="Times New Roman"/>
                <w:bCs/>
                <w:sz w:val="24"/>
                <w:szCs w:val="24"/>
                <w:lang w:val="ky-KG" w:eastAsia="ru-RU"/>
              </w:rPr>
              <w:t>80,5</w:t>
            </w:r>
          </w:p>
        </w:tc>
        <w:tc>
          <w:tcPr>
            <w:tcW w:w="992"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bCs/>
                <w:sz w:val="24"/>
                <w:szCs w:val="24"/>
                <w:lang w:val="ky-KG" w:eastAsia="ru-RU"/>
              </w:rPr>
            </w:pPr>
            <w:r w:rsidRPr="000F11AC">
              <w:rPr>
                <w:rFonts w:ascii="Times New Roman" w:eastAsia="Times New Roman" w:hAnsi="Times New Roman" w:cs="Times New Roman"/>
                <w:bCs/>
                <w:sz w:val="24"/>
                <w:szCs w:val="24"/>
                <w:lang w:val="ky-KG" w:eastAsia="ru-RU"/>
              </w:rPr>
              <w:t>81,5</w:t>
            </w:r>
          </w:p>
        </w:tc>
      </w:tr>
      <w:tr w:rsidR="002045A4" w:rsidRPr="000F11AC" w:rsidTr="0061711A">
        <w:trPr>
          <w:trHeight w:val="276"/>
        </w:trPr>
        <w:tc>
          <w:tcPr>
            <w:tcW w:w="2685"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rPr>
                <w:rFonts w:ascii="Times New Roman" w:eastAsia="Times New Roman" w:hAnsi="Times New Roman" w:cs="Times New Roman"/>
                <w:iCs/>
                <w:sz w:val="24"/>
                <w:szCs w:val="24"/>
                <w:lang w:val="ky-KG" w:eastAsia="ru-RU"/>
              </w:rPr>
            </w:pPr>
            <w:r w:rsidRPr="000F11AC">
              <w:rPr>
                <w:rFonts w:ascii="Times New Roman" w:eastAsia="Times New Roman" w:hAnsi="Times New Roman" w:cs="Times New Roman"/>
                <w:iCs/>
                <w:sz w:val="24"/>
                <w:szCs w:val="24"/>
                <w:lang w:val="ky-KG" w:eastAsia="ru-RU"/>
              </w:rPr>
              <w:t>Бюджеттик каражаттар</w:t>
            </w:r>
          </w:p>
        </w:tc>
        <w:tc>
          <w:tcPr>
            <w:tcW w:w="1157"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72,1</w:t>
            </w:r>
          </w:p>
        </w:tc>
        <w:tc>
          <w:tcPr>
            <w:tcW w:w="1158"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71,4</w:t>
            </w:r>
          </w:p>
        </w:tc>
        <w:tc>
          <w:tcPr>
            <w:tcW w:w="1157"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79</w:t>
            </w:r>
            <w:r w:rsidRPr="000F11AC">
              <w:rPr>
                <w:rFonts w:ascii="Times New Roman" w:eastAsia="Times New Roman" w:hAnsi="Times New Roman" w:cs="Times New Roman"/>
                <w:sz w:val="20"/>
                <w:szCs w:val="20"/>
                <w:lang w:eastAsia="ru-RU"/>
              </w:rPr>
              <w:t>,</w:t>
            </w:r>
            <w:r w:rsidRPr="000F11AC">
              <w:rPr>
                <w:rFonts w:ascii="Times New Roman" w:eastAsia="Times New Roman" w:hAnsi="Times New Roman" w:cs="Times New Roman"/>
                <w:sz w:val="20"/>
                <w:szCs w:val="20"/>
                <w:lang w:val="ky-KG" w:eastAsia="ru-RU"/>
              </w:rPr>
              <w:t>2</w:t>
            </w:r>
          </w:p>
        </w:tc>
        <w:tc>
          <w:tcPr>
            <w:tcW w:w="1063"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7,8</w:t>
            </w:r>
          </w:p>
        </w:tc>
        <w:tc>
          <w:tcPr>
            <w:tcW w:w="1134"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72,4</w:t>
            </w:r>
          </w:p>
        </w:tc>
        <w:tc>
          <w:tcPr>
            <w:tcW w:w="992"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73,4</w:t>
            </w:r>
          </w:p>
        </w:tc>
      </w:tr>
      <w:tr w:rsidR="002045A4" w:rsidRPr="000F11AC" w:rsidTr="0061711A">
        <w:trPr>
          <w:trHeight w:val="276"/>
        </w:trPr>
        <w:tc>
          <w:tcPr>
            <w:tcW w:w="2685"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rPr>
                <w:rFonts w:ascii="Times New Roman" w:eastAsia="Times New Roman" w:hAnsi="Times New Roman" w:cs="Times New Roman"/>
                <w:iCs/>
                <w:sz w:val="24"/>
                <w:szCs w:val="24"/>
                <w:lang w:val="ky-KG" w:eastAsia="ru-RU"/>
              </w:rPr>
            </w:pPr>
            <w:r w:rsidRPr="000F11AC">
              <w:rPr>
                <w:rFonts w:ascii="Times New Roman" w:eastAsia="Times New Roman" w:hAnsi="Times New Roman" w:cs="Times New Roman"/>
                <w:iCs/>
                <w:sz w:val="24"/>
                <w:szCs w:val="24"/>
                <w:lang w:val="ky-KG" w:eastAsia="ru-RU"/>
              </w:rPr>
              <w:t>Атайын эсептин каражаттары</w:t>
            </w:r>
          </w:p>
        </w:tc>
        <w:tc>
          <w:tcPr>
            <w:tcW w:w="1157"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85,4</w:t>
            </w:r>
          </w:p>
        </w:tc>
        <w:tc>
          <w:tcPr>
            <w:tcW w:w="1158"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12,0</w:t>
            </w:r>
          </w:p>
        </w:tc>
        <w:tc>
          <w:tcPr>
            <w:tcW w:w="1157"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8,1</w:t>
            </w:r>
          </w:p>
        </w:tc>
        <w:tc>
          <w:tcPr>
            <w:tcW w:w="1063"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-3,9</w:t>
            </w:r>
          </w:p>
        </w:tc>
        <w:tc>
          <w:tcPr>
            <w:tcW w:w="1134"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8,1</w:t>
            </w:r>
          </w:p>
        </w:tc>
        <w:tc>
          <w:tcPr>
            <w:tcW w:w="992" w:type="dxa"/>
            <w:tcBorders>
              <w:top w:val="single" w:sz="4" w:space="0" w:color="auto"/>
              <w:left w:val="single" w:sz="4" w:space="0" w:color="auto"/>
              <w:bottom w:val="single" w:sz="4" w:space="0" w:color="auto"/>
              <w:right w:val="single" w:sz="4" w:space="0" w:color="auto"/>
            </w:tcBorders>
            <w:noWrap/>
            <w:vAlign w:val="bottom"/>
            <w:hideMark/>
          </w:tcPr>
          <w:p w:rsidR="002045A4" w:rsidRPr="000F11AC" w:rsidRDefault="002045A4" w:rsidP="0061711A">
            <w:pPr>
              <w:spacing w:after="0" w:line="240" w:lineRule="auto"/>
              <w:jc w:val="center"/>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8,1</w:t>
            </w:r>
          </w:p>
        </w:tc>
      </w:tr>
    </w:tbl>
    <w:p w:rsidR="002045A4" w:rsidRPr="000F11AC" w:rsidRDefault="002045A4" w:rsidP="00C41408">
      <w:pPr>
        <w:spacing w:after="0" w:line="240" w:lineRule="auto"/>
        <w:ind w:firstLine="708"/>
        <w:jc w:val="center"/>
        <w:rPr>
          <w:rFonts w:ascii="Times New Roman" w:eastAsia="Times New Roman" w:hAnsi="Times New Roman" w:cs="Times New Roman"/>
          <w:b/>
          <w:sz w:val="24"/>
          <w:szCs w:val="24"/>
          <w:lang w:val="ky-KG" w:eastAsia="ru-RU"/>
        </w:rPr>
      </w:pPr>
    </w:p>
    <w:p w:rsidR="006D6124" w:rsidRPr="000F11AC" w:rsidRDefault="006D6124" w:rsidP="00C41408">
      <w:pPr>
        <w:spacing w:after="0" w:line="240" w:lineRule="auto"/>
        <w:ind w:firstLine="708"/>
        <w:jc w:val="center"/>
        <w:rPr>
          <w:rFonts w:ascii="Times New Roman" w:eastAsia="Times New Roman" w:hAnsi="Times New Roman" w:cs="Times New Roman"/>
          <w:b/>
          <w:sz w:val="24"/>
          <w:szCs w:val="24"/>
          <w:lang w:val="ky-KG" w:eastAsia="ru-RU"/>
        </w:rPr>
      </w:pPr>
    </w:p>
    <w:p w:rsidR="002C0172" w:rsidRPr="000F11AC" w:rsidRDefault="002C0172" w:rsidP="00C41408">
      <w:pPr>
        <w:spacing w:after="0" w:line="240" w:lineRule="auto"/>
        <w:ind w:firstLine="708"/>
        <w:jc w:val="center"/>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sz w:val="24"/>
          <w:szCs w:val="24"/>
          <w:lang w:val="ky-KG" w:eastAsia="ru-RU"/>
        </w:rPr>
        <w:t>Кыргыз Республикасынын Өкмөтүнө караштуу Мамлекеттик мүлктү башкаруу фонду</w:t>
      </w:r>
    </w:p>
    <w:p w:rsidR="002C0172" w:rsidRPr="000F11AC" w:rsidRDefault="002C0172" w:rsidP="00C41408">
      <w:pPr>
        <w:spacing w:after="0" w:line="240" w:lineRule="auto"/>
        <w:ind w:firstLine="708"/>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sz w:val="24"/>
          <w:szCs w:val="24"/>
          <w:lang w:val="ky-KG" w:eastAsia="ru-RU"/>
        </w:rPr>
        <w:t>7041 “Жалпы экономикалык  маселелер”</w:t>
      </w:r>
    </w:p>
    <w:p w:rsidR="002C0172" w:rsidRPr="000F11AC" w:rsidRDefault="002C0172" w:rsidP="00C41408">
      <w:pPr>
        <w:spacing w:after="0" w:line="240" w:lineRule="auto"/>
        <w:jc w:val="both"/>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sz w:val="24"/>
          <w:szCs w:val="24"/>
          <w:lang w:val="ky-KG" w:eastAsia="ru-RU"/>
        </w:rPr>
        <w:t xml:space="preserve"> </w:t>
      </w:r>
      <w:r w:rsidRPr="000F11AC">
        <w:rPr>
          <w:rFonts w:ascii="Times New Roman" w:eastAsia="Times New Roman" w:hAnsi="Times New Roman" w:cs="Times New Roman"/>
          <w:b/>
          <w:sz w:val="24"/>
          <w:szCs w:val="24"/>
          <w:lang w:val="ky-KG" w:eastAsia="ru-RU"/>
        </w:rPr>
        <w:tab/>
      </w:r>
    </w:p>
    <w:p w:rsidR="002C0172" w:rsidRPr="000F11AC" w:rsidRDefault="002C0172" w:rsidP="00C41408">
      <w:pPr>
        <w:spacing w:after="0" w:line="240" w:lineRule="auto"/>
        <w:ind w:firstLine="708"/>
        <w:jc w:val="both"/>
        <w:outlineLvl w:val="4"/>
        <w:rPr>
          <w:rFonts w:ascii="Times New Roman" w:eastAsia="SimSun" w:hAnsi="Times New Roman" w:cs="Times New Roman"/>
          <w:bCs/>
          <w:iCs/>
          <w:sz w:val="24"/>
          <w:szCs w:val="24"/>
          <w:lang w:val="ky-KG" w:eastAsia="ru-RU"/>
        </w:rPr>
      </w:pPr>
      <w:r w:rsidRPr="000F11AC">
        <w:rPr>
          <w:rFonts w:ascii="Times New Roman" w:eastAsia="SimSun" w:hAnsi="Times New Roman" w:cs="Times New Roman"/>
          <w:b/>
          <w:bCs/>
          <w:iCs/>
          <w:sz w:val="24"/>
          <w:szCs w:val="24"/>
          <w:lang w:val="ky-KG" w:eastAsia="ru-RU"/>
        </w:rPr>
        <w:t>2019-жылга</w:t>
      </w:r>
      <w:r w:rsidRPr="000F11AC">
        <w:rPr>
          <w:rFonts w:ascii="Times New Roman" w:eastAsia="SimSun" w:hAnsi="Times New Roman" w:cs="Times New Roman"/>
          <w:bCs/>
          <w:iCs/>
          <w:sz w:val="24"/>
          <w:szCs w:val="24"/>
          <w:lang w:val="ky-KG" w:eastAsia="ru-RU"/>
        </w:rPr>
        <w:t xml:space="preserve"> Кыргыз Республикасынын Өкмөтүнө караштуу Мамлекеттик мүлктү башкаруу фонду боюнча чыгымдар 2018-жылдын бекитилген бюджетине карата </w:t>
      </w:r>
      <w:r w:rsidR="00505ACE" w:rsidRPr="000F11AC">
        <w:rPr>
          <w:rFonts w:ascii="Times New Roman" w:eastAsia="Times New Roman" w:hAnsi="Times New Roman" w:cs="Times New Roman"/>
          <w:sz w:val="24"/>
          <w:szCs w:val="24"/>
          <w:lang w:val="ky-KG" w:eastAsia="ru-RU"/>
        </w:rPr>
        <w:t xml:space="preserve">27,1 млн. сомго </w:t>
      </w:r>
      <w:r w:rsidRPr="000F11AC">
        <w:rPr>
          <w:rFonts w:ascii="Times New Roman" w:eastAsia="SimSun" w:hAnsi="Times New Roman" w:cs="Times New Roman"/>
          <w:bCs/>
          <w:iCs/>
          <w:sz w:val="24"/>
          <w:szCs w:val="24"/>
          <w:lang w:val="ky-KG" w:eastAsia="ru-RU"/>
        </w:rPr>
        <w:t xml:space="preserve">азаюу менен </w:t>
      </w:r>
      <w:r w:rsidR="00505ACE" w:rsidRPr="000F11AC">
        <w:rPr>
          <w:rFonts w:ascii="Times New Roman" w:eastAsia="Times New Roman" w:hAnsi="Times New Roman" w:cs="Times New Roman"/>
          <w:b/>
          <w:sz w:val="24"/>
          <w:szCs w:val="24"/>
          <w:lang w:val="ky-KG" w:eastAsia="ru-RU"/>
        </w:rPr>
        <w:t xml:space="preserve">104,3 </w:t>
      </w:r>
      <w:r w:rsidRPr="000F11AC">
        <w:rPr>
          <w:rFonts w:ascii="Times New Roman" w:eastAsia="SimSun" w:hAnsi="Times New Roman" w:cs="Times New Roman"/>
          <w:b/>
          <w:bCs/>
          <w:iCs/>
          <w:sz w:val="24"/>
          <w:szCs w:val="24"/>
          <w:lang w:val="ky-KG" w:eastAsia="ru-RU"/>
        </w:rPr>
        <w:t>млн</w:t>
      </w:r>
      <w:r w:rsidR="00505ACE" w:rsidRPr="000F11AC">
        <w:rPr>
          <w:rFonts w:ascii="Times New Roman" w:eastAsia="SimSun" w:hAnsi="Times New Roman" w:cs="Times New Roman"/>
          <w:b/>
          <w:bCs/>
          <w:iCs/>
          <w:sz w:val="24"/>
          <w:szCs w:val="24"/>
          <w:lang w:val="ky-KG" w:eastAsia="ru-RU"/>
        </w:rPr>
        <w:t>.</w:t>
      </w:r>
      <w:r w:rsidRPr="000F11AC">
        <w:rPr>
          <w:rFonts w:ascii="Times New Roman" w:eastAsia="SimSun" w:hAnsi="Times New Roman" w:cs="Times New Roman"/>
          <w:b/>
          <w:bCs/>
          <w:iCs/>
          <w:sz w:val="24"/>
          <w:szCs w:val="24"/>
          <w:lang w:val="ky-KG" w:eastAsia="ru-RU"/>
        </w:rPr>
        <w:t xml:space="preserve"> сом </w:t>
      </w:r>
      <w:r w:rsidRPr="000F11AC">
        <w:rPr>
          <w:rFonts w:ascii="Times New Roman" w:eastAsia="SimSun" w:hAnsi="Times New Roman" w:cs="Times New Roman"/>
          <w:bCs/>
          <w:iCs/>
          <w:sz w:val="24"/>
          <w:szCs w:val="24"/>
          <w:lang w:val="ky-KG" w:eastAsia="ru-RU"/>
        </w:rPr>
        <w:t>сумма</w:t>
      </w:r>
      <w:r w:rsidR="00505ACE" w:rsidRPr="000F11AC">
        <w:rPr>
          <w:rFonts w:ascii="Times New Roman" w:eastAsia="SimSun" w:hAnsi="Times New Roman" w:cs="Times New Roman"/>
          <w:bCs/>
          <w:iCs/>
          <w:sz w:val="24"/>
          <w:szCs w:val="24"/>
          <w:lang w:val="ky-KG" w:eastAsia="ru-RU"/>
        </w:rPr>
        <w:t>да</w:t>
      </w:r>
      <w:r w:rsidRPr="000F11AC">
        <w:rPr>
          <w:rFonts w:ascii="Times New Roman" w:eastAsia="SimSun" w:hAnsi="Times New Roman" w:cs="Times New Roman"/>
          <w:bCs/>
          <w:iCs/>
          <w:sz w:val="24"/>
          <w:szCs w:val="24"/>
          <w:lang w:val="ky-KG" w:eastAsia="ru-RU"/>
        </w:rPr>
        <w:t xml:space="preserve"> каралган, анын ичинен бюджеттик каражаттардын эсебинен чыгымдар </w:t>
      </w:r>
      <w:r w:rsidR="00505ACE" w:rsidRPr="000F11AC">
        <w:rPr>
          <w:rFonts w:ascii="Times New Roman" w:eastAsia="Calibri" w:hAnsi="Times New Roman" w:cs="Times New Roman"/>
          <w:sz w:val="24"/>
          <w:szCs w:val="24"/>
          <w:lang w:val="ky-KG" w:eastAsia="ru-RU"/>
        </w:rPr>
        <w:t xml:space="preserve">58,2 </w:t>
      </w:r>
      <w:r w:rsidR="00505ACE" w:rsidRPr="000F11AC">
        <w:rPr>
          <w:rFonts w:ascii="Times New Roman" w:eastAsia="SimSun" w:hAnsi="Times New Roman" w:cs="Times New Roman"/>
          <w:bCs/>
          <w:iCs/>
          <w:sz w:val="24"/>
          <w:szCs w:val="24"/>
          <w:lang w:val="ky-KG" w:eastAsia="ru-RU"/>
        </w:rPr>
        <w:t xml:space="preserve">млн. сомду түздү, </w:t>
      </w:r>
      <w:r w:rsidRPr="000F11AC">
        <w:rPr>
          <w:rFonts w:ascii="Times New Roman" w:eastAsia="SimSun" w:hAnsi="Times New Roman" w:cs="Times New Roman"/>
          <w:bCs/>
          <w:iCs/>
          <w:sz w:val="24"/>
          <w:szCs w:val="24"/>
          <w:lang w:val="ky-KG" w:eastAsia="ru-RU"/>
        </w:rPr>
        <w:t>2</w:t>
      </w:r>
      <w:r w:rsidR="00505ACE" w:rsidRPr="000F11AC">
        <w:rPr>
          <w:rFonts w:ascii="Times New Roman" w:eastAsia="SimSun" w:hAnsi="Times New Roman" w:cs="Times New Roman"/>
          <w:bCs/>
          <w:iCs/>
          <w:sz w:val="24"/>
          <w:szCs w:val="24"/>
          <w:lang w:val="ky-KG" w:eastAsia="ru-RU"/>
        </w:rPr>
        <w:t xml:space="preserve">018-жылдын бекитилген бюджетине салыштырганда </w:t>
      </w:r>
      <w:r w:rsidRPr="000F11AC">
        <w:rPr>
          <w:rFonts w:ascii="Times New Roman" w:eastAsia="SimSun" w:hAnsi="Times New Roman" w:cs="Times New Roman"/>
          <w:bCs/>
          <w:iCs/>
          <w:sz w:val="24"/>
          <w:szCs w:val="24"/>
          <w:lang w:val="ky-KG" w:eastAsia="ru-RU"/>
        </w:rPr>
        <w:t xml:space="preserve"> </w:t>
      </w:r>
      <w:r w:rsidR="00505ACE" w:rsidRPr="000F11AC">
        <w:rPr>
          <w:rFonts w:ascii="Times New Roman" w:eastAsia="Times New Roman" w:hAnsi="Times New Roman" w:cs="Times New Roman"/>
          <w:sz w:val="24"/>
          <w:szCs w:val="24"/>
          <w:lang w:val="ky-KG" w:eastAsia="ru-RU"/>
        </w:rPr>
        <w:t xml:space="preserve">1,6 </w:t>
      </w:r>
      <w:r w:rsidR="00505ACE" w:rsidRPr="000F11AC">
        <w:rPr>
          <w:rFonts w:ascii="Times New Roman" w:eastAsia="SimSun" w:hAnsi="Times New Roman" w:cs="Times New Roman"/>
          <w:bCs/>
          <w:iCs/>
          <w:sz w:val="24"/>
          <w:szCs w:val="24"/>
          <w:lang w:val="ky-KG" w:eastAsia="ru-RU"/>
        </w:rPr>
        <w:t>млн. сомго азайган</w:t>
      </w:r>
      <w:r w:rsidRPr="000F11AC">
        <w:rPr>
          <w:rFonts w:ascii="Times New Roman" w:eastAsia="SimSun" w:hAnsi="Times New Roman" w:cs="Times New Roman"/>
          <w:bCs/>
          <w:iCs/>
          <w:sz w:val="24"/>
          <w:szCs w:val="24"/>
          <w:lang w:val="ky-KG" w:eastAsia="ru-RU"/>
        </w:rPr>
        <w:t xml:space="preserve">, мамлекеттик инвестициялар </w:t>
      </w:r>
      <w:r w:rsidR="004674A3" w:rsidRPr="000F11AC">
        <w:rPr>
          <w:rFonts w:ascii="Times New Roman" w:eastAsia="SimSun" w:hAnsi="Times New Roman" w:cs="Times New Roman"/>
          <w:bCs/>
          <w:iCs/>
          <w:sz w:val="24"/>
          <w:szCs w:val="24"/>
          <w:lang w:val="ky-KG" w:eastAsia="ru-RU"/>
        </w:rPr>
        <w:t>4</w:t>
      </w:r>
      <w:r w:rsidRPr="000F11AC">
        <w:rPr>
          <w:rFonts w:ascii="Times New Roman" w:eastAsia="SimSun" w:hAnsi="Times New Roman" w:cs="Times New Roman"/>
          <w:bCs/>
          <w:iCs/>
          <w:sz w:val="24"/>
          <w:szCs w:val="24"/>
          <w:lang w:val="ky-KG" w:eastAsia="ru-RU"/>
        </w:rPr>
        <w:t>6</w:t>
      </w:r>
      <w:r w:rsidR="004674A3" w:rsidRPr="000F11AC">
        <w:rPr>
          <w:rFonts w:ascii="Times New Roman" w:eastAsia="SimSun" w:hAnsi="Times New Roman" w:cs="Times New Roman"/>
          <w:bCs/>
          <w:iCs/>
          <w:sz w:val="24"/>
          <w:szCs w:val="24"/>
          <w:lang w:val="ky-KG" w:eastAsia="ru-RU"/>
        </w:rPr>
        <w:t>,1</w:t>
      </w:r>
      <w:r w:rsidRPr="000F11AC">
        <w:rPr>
          <w:rFonts w:ascii="Times New Roman" w:eastAsia="SimSun" w:hAnsi="Times New Roman" w:cs="Times New Roman"/>
          <w:bCs/>
          <w:iCs/>
          <w:sz w:val="24"/>
          <w:szCs w:val="24"/>
          <w:lang w:val="ky-KG" w:eastAsia="ru-RU"/>
        </w:rPr>
        <w:t xml:space="preserve"> млн сом</w:t>
      </w:r>
      <w:r w:rsidR="004674A3" w:rsidRPr="000F11AC">
        <w:rPr>
          <w:rFonts w:ascii="Times New Roman" w:eastAsia="SimSun" w:hAnsi="Times New Roman" w:cs="Times New Roman"/>
          <w:bCs/>
          <w:iCs/>
          <w:sz w:val="24"/>
          <w:szCs w:val="24"/>
          <w:lang w:val="ky-KG" w:eastAsia="ru-RU"/>
        </w:rPr>
        <w:t>ду түзөт</w:t>
      </w:r>
      <w:r w:rsidRPr="000F11AC">
        <w:rPr>
          <w:rFonts w:ascii="Times New Roman" w:eastAsia="SimSun" w:hAnsi="Times New Roman" w:cs="Times New Roman"/>
          <w:bCs/>
          <w:iCs/>
          <w:sz w:val="24"/>
          <w:szCs w:val="24"/>
          <w:lang w:val="ky-KG" w:eastAsia="ru-RU"/>
        </w:rPr>
        <w:t>.</w:t>
      </w:r>
    </w:p>
    <w:p w:rsidR="002C0172" w:rsidRPr="000F11AC" w:rsidRDefault="002C0172" w:rsidP="00C41408">
      <w:pPr>
        <w:spacing w:after="0" w:line="240" w:lineRule="auto"/>
        <w:ind w:firstLine="709"/>
        <w:jc w:val="right"/>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млн. сом</w:t>
      </w:r>
    </w:p>
    <w:tbl>
      <w:tblPr>
        <w:tblW w:w="9356" w:type="dxa"/>
        <w:tblInd w:w="70" w:type="dxa"/>
        <w:tblCellMar>
          <w:left w:w="70" w:type="dxa"/>
          <w:right w:w="70" w:type="dxa"/>
        </w:tblCellMar>
        <w:tblLook w:val="04A0" w:firstRow="1" w:lastRow="0" w:firstColumn="1" w:lastColumn="0" w:noHBand="0" w:noVBand="1"/>
      </w:tblPr>
      <w:tblGrid>
        <w:gridCol w:w="2694"/>
        <w:gridCol w:w="1157"/>
        <w:gridCol w:w="1158"/>
        <w:gridCol w:w="1157"/>
        <w:gridCol w:w="1064"/>
        <w:gridCol w:w="1134"/>
        <w:gridCol w:w="992"/>
      </w:tblGrid>
      <w:tr w:rsidR="001967FC" w:rsidRPr="000F11AC" w:rsidTr="00B506B4">
        <w:trPr>
          <w:trHeight w:val="546"/>
        </w:trPr>
        <w:tc>
          <w:tcPr>
            <w:tcW w:w="2694" w:type="dxa"/>
            <w:tcBorders>
              <w:top w:val="single" w:sz="8" w:space="0" w:color="auto"/>
              <w:left w:val="single" w:sz="8" w:space="0" w:color="auto"/>
              <w:bottom w:val="single" w:sz="8" w:space="0" w:color="auto"/>
              <w:right w:val="single" w:sz="8" w:space="0" w:color="auto"/>
            </w:tcBorders>
            <w:noWrap/>
            <w:vAlign w:val="center"/>
            <w:hideMark/>
          </w:tcPr>
          <w:p w:rsidR="002C0172" w:rsidRPr="000F11AC" w:rsidRDefault="002C0172" w:rsidP="00C41408">
            <w:pPr>
              <w:spacing w:after="0" w:line="240" w:lineRule="auto"/>
              <w:jc w:val="center"/>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sz w:val="24"/>
                <w:szCs w:val="24"/>
                <w:lang w:val="ky-KG" w:eastAsia="ru-RU"/>
              </w:rPr>
              <w:t xml:space="preserve">Аталышы </w:t>
            </w:r>
          </w:p>
        </w:tc>
        <w:tc>
          <w:tcPr>
            <w:tcW w:w="1157" w:type="dxa"/>
            <w:tcBorders>
              <w:top w:val="single" w:sz="8" w:space="0" w:color="auto"/>
              <w:left w:val="nil"/>
              <w:bottom w:val="single" w:sz="8" w:space="0" w:color="auto"/>
              <w:right w:val="single" w:sz="8" w:space="0" w:color="auto"/>
            </w:tcBorders>
            <w:vAlign w:val="center"/>
            <w:hideMark/>
          </w:tcPr>
          <w:p w:rsidR="002C0172" w:rsidRPr="000F11AC" w:rsidRDefault="002C0172" w:rsidP="00C41408">
            <w:pPr>
              <w:spacing w:after="0" w:line="240" w:lineRule="auto"/>
              <w:jc w:val="center"/>
              <w:rPr>
                <w:rFonts w:ascii="Times New Roman" w:eastAsia="Calibri" w:hAnsi="Times New Roman" w:cs="Times New Roman"/>
                <w:b/>
                <w:bCs/>
                <w:sz w:val="24"/>
                <w:szCs w:val="24"/>
                <w:lang w:val="ky-KG" w:eastAsia="ru-RU"/>
              </w:rPr>
            </w:pPr>
            <w:r w:rsidRPr="000F11AC">
              <w:rPr>
                <w:rFonts w:ascii="Times New Roman" w:eastAsia="Calibri" w:hAnsi="Times New Roman" w:cs="Times New Roman"/>
                <w:b/>
                <w:bCs/>
                <w:sz w:val="24"/>
                <w:szCs w:val="24"/>
                <w:lang w:val="ky-KG" w:eastAsia="ru-RU"/>
              </w:rPr>
              <w:t>2017-ж. факт</w:t>
            </w:r>
          </w:p>
        </w:tc>
        <w:tc>
          <w:tcPr>
            <w:tcW w:w="1158" w:type="dxa"/>
            <w:tcBorders>
              <w:top w:val="single" w:sz="8" w:space="0" w:color="auto"/>
              <w:left w:val="nil"/>
              <w:bottom w:val="single" w:sz="8" w:space="0" w:color="auto"/>
              <w:right w:val="nil"/>
            </w:tcBorders>
            <w:vAlign w:val="center"/>
            <w:hideMark/>
          </w:tcPr>
          <w:p w:rsidR="002C0172" w:rsidRPr="000F11AC" w:rsidRDefault="002C0172" w:rsidP="00C41408">
            <w:pPr>
              <w:spacing w:after="0" w:line="240" w:lineRule="auto"/>
              <w:jc w:val="center"/>
              <w:rPr>
                <w:rFonts w:ascii="Times New Roman" w:eastAsia="Calibri" w:hAnsi="Times New Roman" w:cs="Times New Roman"/>
                <w:b/>
                <w:bCs/>
                <w:sz w:val="24"/>
                <w:szCs w:val="24"/>
                <w:lang w:val="ky-KG" w:eastAsia="ru-RU"/>
              </w:rPr>
            </w:pPr>
            <w:r w:rsidRPr="000F11AC">
              <w:rPr>
                <w:rFonts w:ascii="Times New Roman" w:eastAsia="Calibri" w:hAnsi="Times New Roman" w:cs="Times New Roman"/>
                <w:b/>
                <w:bCs/>
                <w:sz w:val="24"/>
                <w:szCs w:val="24"/>
                <w:lang w:val="ky-KG" w:eastAsia="ru-RU"/>
              </w:rPr>
              <w:t>2018-ж. бекит</w:t>
            </w:r>
          </w:p>
        </w:tc>
        <w:tc>
          <w:tcPr>
            <w:tcW w:w="1157" w:type="dxa"/>
            <w:tcBorders>
              <w:top w:val="single" w:sz="8" w:space="0" w:color="auto"/>
              <w:left w:val="single" w:sz="8" w:space="0" w:color="auto"/>
              <w:bottom w:val="single" w:sz="8" w:space="0" w:color="auto"/>
              <w:right w:val="single" w:sz="8" w:space="0" w:color="auto"/>
            </w:tcBorders>
            <w:vAlign w:val="center"/>
            <w:hideMark/>
          </w:tcPr>
          <w:p w:rsidR="002C0172" w:rsidRPr="000F11AC" w:rsidRDefault="002C0172" w:rsidP="00C41408">
            <w:pPr>
              <w:spacing w:after="0" w:line="240" w:lineRule="auto"/>
              <w:jc w:val="center"/>
              <w:rPr>
                <w:rFonts w:ascii="Times New Roman" w:eastAsia="Calibri" w:hAnsi="Times New Roman" w:cs="Times New Roman"/>
                <w:b/>
                <w:bCs/>
                <w:sz w:val="24"/>
                <w:szCs w:val="24"/>
                <w:lang w:val="ky-KG" w:eastAsia="ru-RU"/>
              </w:rPr>
            </w:pPr>
            <w:r w:rsidRPr="000F11AC">
              <w:rPr>
                <w:rFonts w:ascii="Times New Roman" w:eastAsia="Calibri" w:hAnsi="Times New Roman" w:cs="Times New Roman"/>
                <w:b/>
                <w:bCs/>
                <w:sz w:val="24"/>
                <w:szCs w:val="24"/>
                <w:lang w:val="ky-KG" w:eastAsia="ru-RU"/>
              </w:rPr>
              <w:t>2019-ж. долбоор</w:t>
            </w:r>
          </w:p>
        </w:tc>
        <w:tc>
          <w:tcPr>
            <w:tcW w:w="1064" w:type="dxa"/>
            <w:tcBorders>
              <w:top w:val="single" w:sz="8" w:space="0" w:color="auto"/>
              <w:left w:val="nil"/>
              <w:bottom w:val="single" w:sz="8" w:space="0" w:color="auto"/>
              <w:right w:val="single" w:sz="4" w:space="0" w:color="auto"/>
            </w:tcBorders>
            <w:vAlign w:val="center"/>
            <w:hideMark/>
          </w:tcPr>
          <w:p w:rsidR="002C0172" w:rsidRPr="000F11AC" w:rsidRDefault="002C0172" w:rsidP="00C41408">
            <w:pPr>
              <w:spacing w:after="0" w:line="240" w:lineRule="auto"/>
              <w:jc w:val="center"/>
              <w:rPr>
                <w:rFonts w:ascii="Times New Roman" w:eastAsia="Times New Roman" w:hAnsi="Times New Roman" w:cs="Times New Roman"/>
                <w:b/>
                <w:bCs/>
                <w:sz w:val="24"/>
                <w:szCs w:val="24"/>
                <w:lang w:val="ky-KG" w:eastAsia="ky-KG"/>
              </w:rPr>
            </w:pPr>
            <w:r w:rsidRPr="000F11AC">
              <w:rPr>
                <w:rFonts w:ascii="Times New Roman" w:eastAsia="Times New Roman" w:hAnsi="Times New Roman" w:cs="Times New Roman"/>
                <w:b/>
                <w:bCs/>
                <w:sz w:val="24"/>
                <w:szCs w:val="24"/>
                <w:lang w:val="ky-KG" w:eastAsia="ky-KG"/>
              </w:rPr>
              <w:t>четтөө</w:t>
            </w:r>
          </w:p>
        </w:tc>
        <w:tc>
          <w:tcPr>
            <w:tcW w:w="1134" w:type="dxa"/>
            <w:tcBorders>
              <w:top w:val="single" w:sz="8" w:space="0" w:color="auto"/>
              <w:left w:val="single" w:sz="4" w:space="0" w:color="auto"/>
              <w:bottom w:val="single" w:sz="8" w:space="0" w:color="auto"/>
              <w:right w:val="single" w:sz="8" w:space="0" w:color="auto"/>
            </w:tcBorders>
            <w:vAlign w:val="center"/>
            <w:hideMark/>
          </w:tcPr>
          <w:p w:rsidR="002C0172" w:rsidRPr="000F11AC" w:rsidRDefault="002C0172" w:rsidP="00C41408">
            <w:pPr>
              <w:spacing w:after="0" w:line="240" w:lineRule="auto"/>
              <w:jc w:val="center"/>
              <w:rPr>
                <w:rFonts w:ascii="Times New Roman" w:eastAsia="Calibri" w:hAnsi="Times New Roman" w:cs="Times New Roman"/>
                <w:b/>
                <w:bCs/>
                <w:sz w:val="24"/>
                <w:szCs w:val="24"/>
                <w:lang w:val="ky-KG" w:eastAsia="ru-RU"/>
              </w:rPr>
            </w:pPr>
            <w:r w:rsidRPr="000F11AC">
              <w:rPr>
                <w:rFonts w:ascii="Times New Roman" w:eastAsia="Calibri" w:hAnsi="Times New Roman" w:cs="Times New Roman"/>
                <w:b/>
                <w:bCs/>
                <w:sz w:val="24"/>
                <w:szCs w:val="24"/>
                <w:lang w:val="ky-KG" w:eastAsia="ru-RU"/>
              </w:rPr>
              <w:t>2020-ж. болжол</w:t>
            </w:r>
          </w:p>
        </w:tc>
        <w:tc>
          <w:tcPr>
            <w:tcW w:w="992" w:type="dxa"/>
            <w:tcBorders>
              <w:top w:val="single" w:sz="8" w:space="0" w:color="auto"/>
              <w:left w:val="nil"/>
              <w:bottom w:val="single" w:sz="8" w:space="0" w:color="auto"/>
              <w:right w:val="single" w:sz="8" w:space="0" w:color="auto"/>
            </w:tcBorders>
            <w:vAlign w:val="center"/>
            <w:hideMark/>
          </w:tcPr>
          <w:p w:rsidR="002C0172" w:rsidRPr="000F11AC" w:rsidRDefault="002C0172" w:rsidP="00C41408">
            <w:pPr>
              <w:spacing w:after="0" w:line="240" w:lineRule="auto"/>
              <w:jc w:val="center"/>
              <w:rPr>
                <w:rFonts w:ascii="Times New Roman" w:eastAsia="Calibri" w:hAnsi="Times New Roman" w:cs="Times New Roman"/>
                <w:b/>
                <w:bCs/>
                <w:sz w:val="24"/>
                <w:szCs w:val="24"/>
                <w:lang w:val="ky-KG" w:eastAsia="ru-RU"/>
              </w:rPr>
            </w:pPr>
            <w:r w:rsidRPr="000F11AC">
              <w:rPr>
                <w:rFonts w:ascii="Times New Roman" w:eastAsia="Calibri" w:hAnsi="Times New Roman" w:cs="Times New Roman"/>
                <w:b/>
                <w:bCs/>
                <w:sz w:val="24"/>
                <w:szCs w:val="24"/>
                <w:lang w:val="ky-KG" w:eastAsia="ru-RU"/>
              </w:rPr>
              <w:t>2021-болжол</w:t>
            </w:r>
          </w:p>
        </w:tc>
      </w:tr>
      <w:tr w:rsidR="00505ACE" w:rsidRPr="000F11AC" w:rsidTr="00B506B4">
        <w:trPr>
          <w:trHeight w:val="546"/>
        </w:trPr>
        <w:tc>
          <w:tcPr>
            <w:tcW w:w="2694" w:type="dxa"/>
            <w:tcBorders>
              <w:top w:val="single" w:sz="8" w:space="0" w:color="auto"/>
              <w:left w:val="single" w:sz="8" w:space="0" w:color="auto"/>
              <w:bottom w:val="single" w:sz="8" w:space="0" w:color="auto"/>
              <w:right w:val="single" w:sz="8" w:space="0" w:color="auto"/>
            </w:tcBorders>
            <w:noWrap/>
            <w:vAlign w:val="center"/>
            <w:hideMark/>
          </w:tcPr>
          <w:p w:rsidR="00505ACE" w:rsidRPr="000F11AC" w:rsidRDefault="00505ACE" w:rsidP="00C41408">
            <w:pPr>
              <w:spacing w:after="0" w:line="240" w:lineRule="auto"/>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 xml:space="preserve">Бардыгы </w:t>
            </w:r>
          </w:p>
        </w:tc>
        <w:tc>
          <w:tcPr>
            <w:tcW w:w="1157" w:type="dxa"/>
            <w:tcBorders>
              <w:top w:val="single" w:sz="8" w:space="0" w:color="auto"/>
              <w:left w:val="nil"/>
              <w:bottom w:val="single" w:sz="8" w:space="0" w:color="auto"/>
              <w:right w:val="single" w:sz="8" w:space="0" w:color="auto"/>
            </w:tcBorders>
            <w:vAlign w:val="bottom"/>
            <w:hideMark/>
          </w:tcPr>
          <w:p w:rsidR="00505ACE" w:rsidRPr="000F11AC" w:rsidRDefault="00505ACE" w:rsidP="00C41408">
            <w:pPr>
              <w:spacing w:after="0" w:line="240" w:lineRule="auto"/>
              <w:jc w:val="center"/>
              <w:rPr>
                <w:rFonts w:ascii="Times New Roman" w:eastAsia="Times New Roman" w:hAnsi="Times New Roman" w:cs="Times New Roman"/>
                <w:b/>
                <w:bCs/>
                <w:sz w:val="20"/>
                <w:szCs w:val="20"/>
                <w:lang w:val="ky-KG" w:eastAsia="ky-KG"/>
              </w:rPr>
            </w:pPr>
            <w:r w:rsidRPr="000F11AC">
              <w:rPr>
                <w:rFonts w:ascii="Times New Roman" w:eastAsia="Times New Roman" w:hAnsi="Times New Roman" w:cs="Times New Roman"/>
                <w:b/>
                <w:bCs/>
                <w:sz w:val="20"/>
                <w:szCs w:val="20"/>
                <w:lang w:val="ky-KG" w:eastAsia="ky-KG"/>
              </w:rPr>
              <w:t>41,6</w:t>
            </w:r>
          </w:p>
        </w:tc>
        <w:tc>
          <w:tcPr>
            <w:tcW w:w="1158" w:type="dxa"/>
            <w:tcBorders>
              <w:top w:val="single" w:sz="8" w:space="0" w:color="auto"/>
              <w:left w:val="nil"/>
              <w:bottom w:val="single" w:sz="8" w:space="0" w:color="auto"/>
              <w:right w:val="nil"/>
            </w:tcBorders>
            <w:vAlign w:val="bottom"/>
            <w:hideMark/>
          </w:tcPr>
          <w:p w:rsidR="00505ACE" w:rsidRPr="000F11AC" w:rsidRDefault="00505ACE" w:rsidP="00C41408">
            <w:pPr>
              <w:spacing w:after="0" w:line="240" w:lineRule="auto"/>
              <w:jc w:val="center"/>
              <w:rPr>
                <w:rFonts w:ascii="Times New Roman" w:eastAsia="Times New Roman" w:hAnsi="Times New Roman" w:cs="Times New Roman"/>
                <w:b/>
                <w:bCs/>
                <w:sz w:val="20"/>
                <w:szCs w:val="20"/>
                <w:lang w:val="ky-KG" w:eastAsia="ky-KG"/>
              </w:rPr>
            </w:pPr>
            <w:r w:rsidRPr="000F11AC">
              <w:rPr>
                <w:rFonts w:ascii="Times New Roman" w:eastAsia="Times New Roman" w:hAnsi="Times New Roman" w:cs="Times New Roman"/>
                <w:b/>
                <w:bCs/>
                <w:sz w:val="20"/>
                <w:szCs w:val="20"/>
                <w:lang w:val="ky-KG" w:eastAsia="ky-KG"/>
              </w:rPr>
              <w:t>131,4</w:t>
            </w:r>
          </w:p>
        </w:tc>
        <w:tc>
          <w:tcPr>
            <w:tcW w:w="1157" w:type="dxa"/>
            <w:tcBorders>
              <w:top w:val="single" w:sz="8" w:space="0" w:color="auto"/>
              <w:left w:val="single" w:sz="8" w:space="0" w:color="auto"/>
              <w:bottom w:val="single" w:sz="8" w:space="0" w:color="auto"/>
              <w:right w:val="single" w:sz="8" w:space="0" w:color="auto"/>
            </w:tcBorders>
            <w:vAlign w:val="bottom"/>
            <w:hideMark/>
          </w:tcPr>
          <w:p w:rsidR="00505ACE" w:rsidRPr="000F11AC" w:rsidRDefault="00505ACE" w:rsidP="00C73E80">
            <w:pPr>
              <w:spacing w:after="0" w:line="240" w:lineRule="auto"/>
              <w:jc w:val="center"/>
              <w:rPr>
                <w:rFonts w:ascii="Times New Roman" w:eastAsia="Times New Roman" w:hAnsi="Times New Roman" w:cs="Times New Roman"/>
                <w:b/>
                <w:bCs/>
                <w:sz w:val="20"/>
                <w:szCs w:val="20"/>
                <w:lang w:val="ky-KG" w:eastAsia="ky-KG"/>
              </w:rPr>
            </w:pPr>
            <w:r w:rsidRPr="000F11AC">
              <w:rPr>
                <w:rFonts w:ascii="Times New Roman" w:eastAsia="Times New Roman" w:hAnsi="Times New Roman" w:cs="Times New Roman"/>
                <w:b/>
                <w:bCs/>
                <w:sz w:val="20"/>
                <w:szCs w:val="20"/>
                <w:lang w:val="ky-KG" w:eastAsia="ky-KG"/>
              </w:rPr>
              <w:t>104,3</w:t>
            </w:r>
          </w:p>
        </w:tc>
        <w:tc>
          <w:tcPr>
            <w:tcW w:w="1064" w:type="dxa"/>
            <w:tcBorders>
              <w:top w:val="single" w:sz="8" w:space="0" w:color="auto"/>
              <w:left w:val="nil"/>
              <w:bottom w:val="single" w:sz="8" w:space="0" w:color="auto"/>
              <w:right w:val="single" w:sz="4" w:space="0" w:color="auto"/>
            </w:tcBorders>
            <w:vAlign w:val="bottom"/>
            <w:hideMark/>
          </w:tcPr>
          <w:p w:rsidR="00505ACE" w:rsidRPr="000F11AC" w:rsidRDefault="00505ACE" w:rsidP="00C73E80">
            <w:pPr>
              <w:spacing w:after="0" w:line="240" w:lineRule="auto"/>
              <w:jc w:val="center"/>
              <w:rPr>
                <w:rFonts w:ascii="Times New Roman" w:eastAsia="Times New Roman" w:hAnsi="Times New Roman" w:cs="Times New Roman"/>
                <w:b/>
                <w:bCs/>
                <w:sz w:val="20"/>
                <w:szCs w:val="20"/>
                <w:lang w:val="ky-KG" w:eastAsia="ky-KG"/>
              </w:rPr>
            </w:pPr>
            <w:r w:rsidRPr="000F11AC">
              <w:rPr>
                <w:rFonts w:ascii="Times New Roman" w:eastAsia="Times New Roman" w:hAnsi="Times New Roman" w:cs="Times New Roman"/>
                <w:b/>
                <w:bCs/>
                <w:sz w:val="20"/>
                <w:szCs w:val="20"/>
                <w:lang w:val="ky-KG" w:eastAsia="ky-KG"/>
              </w:rPr>
              <w:t>-27,1</w:t>
            </w:r>
          </w:p>
        </w:tc>
        <w:tc>
          <w:tcPr>
            <w:tcW w:w="1134" w:type="dxa"/>
            <w:tcBorders>
              <w:top w:val="single" w:sz="8" w:space="0" w:color="auto"/>
              <w:left w:val="single" w:sz="4" w:space="0" w:color="auto"/>
              <w:bottom w:val="single" w:sz="8" w:space="0" w:color="auto"/>
              <w:right w:val="single" w:sz="8" w:space="0" w:color="auto"/>
            </w:tcBorders>
            <w:vAlign w:val="bottom"/>
            <w:hideMark/>
          </w:tcPr>
          <w:p w:rsidR="00505ACE" w:rsidRPr="000F11AC" w:rsidRDefault="00505ACE" w:rsidP="00C73E80">
            <w:pPr>
              <w:spacing w:after="0" w:line="240" w:lineRule="auto"/>
              <w:jc w:val="center"/>
              <w:rPr>
                <w:rFonts w:ascii="Times New Roman" w:eastAsia="Times New Roman" w:hAnsi="Times New Roman" w:cs="Times New Roman"/>
                <w:b/>
                <w:bCs/>
                <w:sz w:val="20"/>
                <w:szCs w:val="20"/>
                <w:lang w:val="ky-KG" w:eastAsia="ky-KG"/>
              </w:rPr>
            </w:pPr>
            <w:r w:rsidRPr="000F11AC">
              <w:rPr>
                <w:rFonts w:ascii="Times New Roman" w:eastAsia="Times New Roman" w:hAnsi="Times New Roman" w:cs="Times New Roman"/>
                <w:b/>
                <w:bCs/>
                <w:sz w:val="20"/>
                <w:szCs w:val="20"/>
                <w:lang w:val="ky-KG" w:eastAsia="ky-KG"/>
              </w:rPr>
              <w:t>106,3</w:t>
            </w:r>
          </w:p>
        </w:tc>
        <w:tc>
          <w:tcPr>
            <w:tcW w:w="992" w:type="dxa"/>
            <w:tcBorders>
              <w:top w:val="single" w:sz="8" w:space="0" w:color="auto"/>
              <w:left w:val="nil"/>
              <w:bottom w:val="single" w:sz="8" w:space="0" w:color="auto"/>
              <w:right w:val="single" w:sz="8" w:space="0" w:color="auto"/>
            </w:tcBorders>
            <w:vAlign w:val="bottom"/>
            <w:hideMark/>
          </w:tcPr>
          <w:p w:rsidR="00505ACE" w:rsidRPr="000F11AC" w:rsidRDefault="00505ACE" w:rsidP="00C73E80">
            <w:pPr>
              <w:spacing w:after="0" w:line="240" w:lineRule="auto"/>
              <w:jc w:val="center"/>
              <w:rPr>
                <w:rFonts w:ascii="Times New Roman" w:eastAsia="Times New Roman" w:hAnsi="Times New Roman" w:cs="Times New Roman"/>
                <w:b/>
                <w:bCs/>
                <w:sz w:val="20"/>
                <w:szCs w:val="20"/>
                <w:lang w:val="ky-KG" w:eastAsia="ky-KG"/>
              </w:rPr>
            </w:pPr>
            <w:r w:rsidRPr="000F11AC">
              <w:rPr>
                <w:rFonts w:ascii="Times New Roman" w:eastAsia="Times New Roman" w:hAnsi="Times New Roman" w:cs="Times New Roman"/>
                <w:b/>
                <w:bCs/>
                <w:sz w:val="20"/>
                <w:szCs w:val="20"/>
                <w:lang w:val="ky-KG" w:eastAsia="ky-KG"/>
              </w:rPr>
              <w:t>171,3</w:t>
            </w:r>
          </w:p>
        </w:tc>
      </w:tr>
      <w:tr w:rsidR="00505ACE" w:rsidRPr="000F11AC" w:rsidTr="00B506B4">
        <w:trPr>
          <w:trHeight w:val="275"/>
        </w:trPr>
        <w:tc>
          <w:tcPr>
            <w:tcW w:w="2694" w:type="dxa"/>
            <w:tcBorders>
              <w:top w:val="single" w:sz="8" w:space="0" w:color="auto"/>
              <w:left w:val="single" w:sz="8" w:space="0" w:color="auto"/>
              <w:bottom w:val="single" w:sz="8" w:space="0" w:color="auto"/>
              <w:right w:val="single" w:sz="8" w:space="0" w:color="auto"/>
            </w:tcBorders>
            <w:noWrap/>
            <w:vAlign w:val="bottom"/>
            <w:hideMark/>
          </w:tcPr>
          <w:p w:rsidR="00505ACE" w:rsidRPr="000F11AC" w:rsidRDefault="00505ACE" w:rsidP="00C41408">
            <w:pPr>
              <w:spacing w:after="0" w:line="240" w:lineRule="auto"/>
              <w:rPr>
                <w:rFonts w:ascii="Times New Roman" w:eastAsia="Calibri" w:hAnsi="Times New Roman" w:cs="Times New Roman"/>
                <w:sz w:val="24"/>
                <w:szCs w:val="24"/>
                <w:lang w:val="ky-KG" w:eastAsia="ru-RU"/>
              </w:rPr>
            </w:pPr>
            <w:r w:rsidRPr="000F11AC">
              <w:rPr>
                <w:rFonts w:ascii="Times New Roman" w:eastAsia="Calibri" w:hAnsi="Times New Roman" w:cs="Times New Roman"/>
                <w:sz w:val="24"/>
                <w:szCs w:val="24"/>
                <w:lang w:val="ky-KG" w:eastAsia="ru-RU"/>
              </w:rPr>
              <w:t>Бюджеттик каражаттар</w:t>
            </w:r>
          </w:p>
        </w:tc>
        <w:tc>
          <w:tcPr>
            <w:tcW w:w="1157" w:type="dxa"/>
            <w:tcBorders>
              <w:top w:val="single" w:sz="8" w:space="0" w:color="auto"/>
              <w:left w:val="nil"/>
              <w:bottom w:val="single" w:sz="8" w:space="0" w:color="auto"/>
              <w:right w:val="single" w:sz="8" w:space="0" w:color="auto"/>
            </w:tcBorders>
            <w:vAlign w:val="bottom"/>
            <w:hideMark/>
          </w:tcPr>
          <w:p w:rsidR="00505ACE" w:rsidRPr="000F11AC" w:rsidRDefault="00505ACE" w:rsidP="00C41408">
            <w:pPr>
              <w:spacing w:after="0" w:line="240" w:lineRule="auto"/>
              <w:jc w:val="center"/>
              <w:rPr>
                <w:rFonts w:ascii="Times New Roman" w:eastAsia="Times New Roman" w:hAnsi="Times New Roman" w:cs="Times New Roman"/>
                <w:sz w:val="20"/>
                <w:szCs w:val="20"/>
                <w:lang w:val="ky-KG" w:eastAsia="ky-KG"/>
              </w:rPr>
            </w:pPr>
            <w:r w:rsidRPr="000F11AC">
              <w:rPr>
                <w:rFonts w:ascii="Times New Roman" w:eastAsia="Times New Roman" w:hAnsi="Times New Roman" w:cs="Times New Roman"/>
                <w:sz w:val="20"/>
                <w:szCs w:val="20"/>
                <w:lang w:val="ky-KG" w:eastAsia="ky-KG"/>
              </w:rPr>
              <w:t>27,9</w:t>
            </w:r>
          </w:p>
        </w:tc>
        <w:tc>
          <w:tcPr>
            <w:tcW w:w="1158" w:type="dxa"/>
            <w:tcBorders>
              <w:top w:val="single" w:sz="8" w:space="0" w:color="auto"/>
              <w:left w:val="nil"/>
              <w:bottom w:val="single" w:sz="8" w:space="0" w:color="auto"/>
              <w:right w:val="nil"/>
            </w:tcBorders>
            <w:vAlign w:val="bottom"/>
            <w:hideMark/>
          </w:tcPr>
          <w:p w:rsidR="00505ACE" w:rsidRPr="000F11AC" w:rsidRDefault="00505ACE" w:rsidP="00C41408">
            <w:pPr>
              <w:spacing w:after="0" w:line="240" w:lineRule="auto"/>
              <w:jc w:val="center"/>
              <w:rPr>
                <w:rFonts w:ascii="Times New Roman" w:eastAsia="Times New Roman" w:hAnsi="Times New Roman" w:cs="Times New Roman"/>
                <w:sz w:val="20"/>
                <w:szCs w:val="20"/>
                <w:lang w:val="ky-KG" w:eastAsia="ky-KG"/>
              </w:rPr>
            </w:pPr>
            <w:r w:rsidRPr="000F11AC">
              <w:rPr>
                <w:rFonts w:ascii="Times New Roman" w:eastAsia="Times New Roman" w:hAnsi="Times New Roman" w:cs="Times New Roman"/>
                <w:sz w:val="20"/>
                <w:szCs w:val="20"/>
                <w:lang w:val="ky-KG" w:eastAsia="ky-KG"/>
              </w:rPr>
              <w:t>59,8</w:t>
            </w:r>
          </w:p>
        </w:tc>
        <w:tc>
          <w:tcPr>
            <w:tcW w:w="1157" w:type="dxa"/>
            <w:tcBorders>
              <w:top w:val="single" w:sz="8" w:space="0" w:color="auto"/>
              <w:left w:val="single" w:sz="8" w:space="0" w:color="auto"/>
              <w:bottom w:val="single" w:sz="8" w:space="0" w:color="auto"/>
              <w:right w:val="single" w:sz="8" w:space="0" w:color="auto"/>
            </w:tcBorders>
            <w:vAlign w:val="bottom"/>
            <w:hideMark/>
          </w:tcPr>
          <w:p w:rsidR="00505ACE" w:rsidRPr="000F11AC" w:rsidRDefault="00505ACE" w:rsidP="00C73E80">
            <w:pPr>
              <w:spacing w:after="0" w:line="240" w:lineRule="auto"/>
              <w:jc w:val="center"/>
              <w:rPr>
                <w:rFonts w:ascii="Times New Roman" w:eastAsia="Times New Roman" w:hAnsi="Times New Roman" w:cs="Times New Roman"/>
                <w:sz w:val="20"/>
                <w:szCs w:val="20"/>
                <w:lang w:val="ky-KG" w:eastAsia="ky-KG"/>
              </w:rPr>
            </w:pPr>
            <w:r w:rsidRPr="000F11AC">
              <w:rPr>
                <w:rFonts w:ascii="Times New Roman" w:eastAsia="Times New Roman" w:hAnsi="Times New Roman" w:cs="Times New Roman"/>
                <w:sz w:val="20"/>
                <w:szCs w:val="20"/>
                <w:lang w:val="ky-KG" w:eastAsia="ky-KG"/>
              </w:rPr>
              <w:t>58,2</w:t>
            </w:r>
          </w:p>
        </w:tc>
        <w:tc>
          <w:tcPr>
            <w:tcW w:w="1064" w:type="dxa"/>
            <w:tcBorders>
              <w:top w:val="single" w:sz="8" w:space="0" w:color="auto"/>
              <w:left w:val="nil"/>
              <w:bottom w:val="single" w:sz="8" w:space="0" w:color="auto"/>
              <w:right w:val="single" w:sz="4" w:space="0" w:color="auto"/>
            </w:tcBorders>
            <w:vAlign w:val="bottom"/>
            <w:hideMark/>
          </w:tcPr>
          <w:p w:rsidR="00505ACE" w:rsidRPr="000F11AC" w:rsidRDefault="00505ACE" w:rsidP="00C73E80">
            <w:pPr>
              <w:spacing w:after="0" w:line="240" w:lineRule="auto"/>
              <w:jc w:val="center"/>
              <w:rPr>
                <w:rFonts w:ascii="Times New Roman" w:eastAsia="Times New Roman" w:hAnsi="Times New Roman" w:cs="Times New Roman"/>
                <w:sz w:val="20"/>
                <w:szCs w:val="20"/>
                <w:lang w:val="ky-KG" w:eastAsia="ky-KG"/>
              </w:rPr>
            </w:pPr>
            <w:r w:rsidRPr="000F11AC">
              <w:rPr>
                <w:rFonts w:ascii="Times New Roman" w:eastAsia="Times New Roman" w:hAnsi="Times New Roman" w:cs="Times New Roman"/>
                <w:sz w:val="20"/>
                <w:szCs w:val="20"/>
                <w:lang w:val="ky-KG" w:eastAsia="ky-KG"/>
              </w:rPr>
              <w:t>-1,6</w:t>
            </w:r>
          </w:p>
        </w:tc>
        <w:tc>
          <w:tcPr>
            <w:tcW w:w="1134" w:type="dxa"/>
            <w:tcBorders>
              <w:top w:val="single" w:sz="8" w:space="0" w:color="auto"/>
              <w:left w:val="single" w:sz="4" w:space="0" w:color="auto"/>
              <w:bottom w:val="single" w:sz="8" w:space="0" w:color="auto"/>
              <w:right w:val="single" w:sz="8" w:space="0" w:color="auto"/>
            </w:tcBorders>
            <w:vAlign w:val="bottom"/>
            <w:hideMark/>
          </w:tcPr>
          <w:p w:rsidR="00505ACE" w:rsidRPr="000F11AC" w:rsidRDefault="00505ACE" w:rsidP="00C73E80">
            <w:pPr>
              <w:spacing w:after="0" w:line="240" w:lineRule="auto"/>
              <w:jc w:val="center"/>
              <w:rPr>
                <w:rFonts w:ascii="Times New Roman" w:eastAsia="Times New Roman" w:hAnsi="Times New Roman" w:cs="Times New Roman"/>
                <w:sz w:val="20"/>
                <w:szCs w:val="20"/>
                <w:lang w:val="ky-KG" w:eastAsia="ky-KG"/>
              </w:rPr>
            </w:pPr>
            <w:r w:rsidRPr="000F11AC">
              <w:rPr>
                <w:rFonts w:ascii="Times New Roman" w:eastAsia="Times New Roman" w:hAnsi="Times New Roman" w:cs="Times New Roman"/>
                <w:bCs/>
                <w:sz w:val="20"/>
                <w:szCs w:val="20"/>
                <w:lang w:val="ky-KG" w:eastAsia="ky-KG"/>
              </w:rPr>
              <w:t>59,8</w:t>
            </w:r>
          </w:p>
        </w:tc>
        <w:tc>
          <w:tcPr>
            <w:tcW w:w="992" w:type="dxa"/>
            <w:tcBorders>
              <w:top w:val="single" w:sz="8" w:space="0" w:color="auto"/>
              <w:left w:val="nil"/>
              <w:bottom w:val="single" w:sz="8" w:space="0" w:color="auto"/>
              <w:right w:val="single" w:sz="8" w:space="0" w:color="auto"/>
            </w:tcBorders>
            <w:vAlign w:val="bottom"/>
            <w:hideMark/>
          </w:tcPr>
          <w:p w:rsidR="00505ACE" w:rsidRPr="000F11AC" w:rsidRDefault="00505ACE" w:rsidP="00C73E80">
            <w:pPr>
              <w:spacing w:after="0" w:line="240" w:lineRule="auto"/>
              <w:jc w:val="center"/>
              <w:rPr>
                <w:rFonts w:ascii="Times New Roman" w:eastAsia="Times New Roman" w:hAnsi="Times New Roman" w:cs="Times New Roman"/>
                <w:sz w:val="20"/>
                <w:szCs w:val="20"/>
                <w:lang w:val="ky-KG" w:eastAsia="ky-KG"/>
              </w:rPr>
            </w:pPr>
            <w:r w:rsidRPr="000F11AC">
              <w:rPr>
                <w:rFonts w:ascii="Times New Roman" w:eastAsia="Times New Roman" w:hAnsi="Times New Roman" w:cs="Times New Roman"/>
                <w:bCs/>
                <w:sz w:val="20"/>
                <w:szCs w:val="20"/>
                <w:lang w:val="ky-KG" w:eastAsia="ky-KG"/>
              </w:rPr>
              <w:t>59,8</w:t>
            </w:r>
          </w:p>
        </w:tc>
      </w:tr>
      <w:tr w:rsidR="001967FC" w:rsidRPr="000F11AC" w:rsidTr="00B506B4">
        <w:trPr>
          <w:trHeight w:val="256"/>
        </w:trPr>
        <w:tc>
          <w:tcPr>
            <w:tcW w:w="2694" w:type="dxa"/>
            <w:tcBorders>
              <w:top w:val="single" w:sz="8" w:space="0" w:color="auto"/>
              <w:left w:val="single" w:sz="8" w:space="0" w:color="auto"/>
              <w:bottom w:val="single" w:sz="8" w:space="0" w:color="auto"/>
              <w:right w:val="single" w:sz="8" w:space="0" w:color="auto"/>
            </w:tcBorders>
            <w:noWrap/>
            <w:vAlign w:val="center"/>
            <w:hideMark/>
          </w:tcPr>
          <w:p w:rsidR="00FB78E4" w:rsidRPr="000F11AC" w:rsidRDefault="00FB78E4" w:rsidP="00C41408">
            <w:pPr>
              <w:spacing w:after="0" w:line="240" w:lineRule="auto"/>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Мамлекеттик инвестициялар</w:t>
            </w:r>
          </w:p>
        </w:tc>
        <w:tc>
          <w:tcPr>
            <w:tcW w:w="1157" w:type="dxa"/>
            <w:tcBorders>
              <w:top w:val="single" w:sz="8" w:space="0" w:color="auto"/>
              <w:left w:val="nil"/>
              <w:bottom w:val="single" w:sz="8" w:space="0" w:color="auto"/>
              <w:right w:val="single" w:sz="8" w:space="0" w:color="auto"/>
            </w:tcBorders>
            <w:vAlign w:val="bottom"/>
            <w:hideMark/>
          </w:tcPr>
          <w:p w:rsidR="00FB78E4" w:rsidRPr="000F11AC" w:rsidRDefault="00FB78E4" w:rsidP="00C41408">
            <w:pPr>
              <w:spacing w:after="0" w:line="240" w:lineRule="auto"/>
              <w:jc w:val="center"/>
              <w:rPr>
                <w:rFonts w:ascii="Times New Roman" w:eastAsia="Times New Roman" w:hAnsi="Times New Roman" w:cs="Times New Roman"/>
                <w:sz w:val="20"/>
                <w:szCs w:val="20"/>
                <w:lang w:val="ky-KG" w:eastAsia="ky-KG"/>
              </w:rPr>
            </w:pPr>
            <w:r w:rsidRPr="000F11AC">
              <w:rPr>
                <w:rFonts w:ascii="Times New Roman" w:eastAsia="Times New Roman" w:hAnsi="Times New Roman" w:cs="Times New Roman"/>
                <w:sz w:val="20"/>
                <w:szCs w:val="20"/>
                <w:lang w:val="ky-KG" w:eastAsia="ky-KG"/>
              </w:rPr>
              <w:t>13,7</w:t>
            </w:r>
          </w:p>
        </w:tc>
        <w:tc>
          <w:tcPr>
            <w:tcW w:w="1158" w:type="dxa"/>
            <w:tcBorders>
              <w:top w:val="single" w:sz="8" w:space="0" w:color="auto"/>
              <w:left w:val="nil"/>
              <w:bottom w:val="single" w:sz="8" w:space="0" w:color="auto"/>
              <w:right w:val="nil"/>
            </w:tcBorders>
            <w:vAlign w:val="bottom"/>
            <w:hideMark/>
          </w:tcPr>
          <w:p w:rsidR="00FB78E4" w:rsidRPr="000F11AC" w:rsidRDefault="00FB78E4" w:rsidP="00C41408">
            <w:pPr>
              <w:spacing w:after="0" w:line="240" w:lineRule="auto"/>
              <w:jc w:val="center"/>
              <w:rPr>
                <w:rFonts w:ascii="Times New Roman" w:eastAsia="Times New Roman" w:hAnsi="Times New Roman" w:cs="Times New Roman"/>
                <w:sz w:val="20"/>
                <w:szCs w:val="20"/>
                <w:lang w:val="ky-KG" w:eastAsia="ky-KG"/>
              </w:rPr>
            </w:pPr>
            <w:r w:rsidRPr="000F11AC">
              <w:rPr>
                <w:rFonts w:ascii="Times New Roman" w:eastAsia="Times New Roman" w:hAnsi="Times New Roman" w:cs="Times New Roman"/>
                <w:sz w:val="20"/>
                <w:szCs w:val="20"/>
                <w:lang w:val="ky-KG" w:eastAsia="ky-KG"/>
              </w:rPr>
              <w:t>71,6</w:t>
            </w:r>
          </w:p>
        </w:tc>
        <w:tc>
          <w:tcPr>
            <w:tcW w:w="1157" w:type="dxa"/>
            <w:tcBorders>
              <w:top w:val="single" w:sz="8" w:space="0" w:color="auto"/>
              <w:left w:val="single" w:sz="8" w:space="0" w:color="auto"/>
              <w:bottom w:val="single" w:sz="8" w:space="0" w:color="auto"/>
              <w:right w:val="single" w:sz="8" w:space="0" w:color="auto"/>
            </w:tcBorders>
            <w:vAlign w:val="bottom"/>
            <w:hideMark/>
          </w:tcPr>
          <w:p w:rsidR="00FB78E4" w:rsidRPr="000F11AC" w:rsidRDefault="00FB78E4" w:rsidP="00C41408">
            <w:pPr>
              <w:spacing w:after="0" w:line="240" w:lineRule="auto"/>
              <w:jc w:val="center"/>
              <w:rPr>
                <w:rFonts w:ascii="Times New Roman" w:eastAsia="Times New Roman" w:hAnsi="Times New Roman" w:cs="Times New Roman"/>
                <w:sz w:val="20"/>
                <w:szCs w:val="20"/>
                <w:lang w:val="ky-KG" w:eastAsia="ky-KG"/>
              </w:rPr>
            </w:pPr>
            <w:r w:rsidRPr="000F11AC">
              <w:rPr>
                <w:rFonts w:ascii="Times New Roman" w:eastAsia="Times New Roman" w:hAnsi="Times New Roman" w:cs="Times New Roman"/>
                <w:sz w:val="20"/>
                <w:szCs w:val="20"/>
                <w:lang w:val="ky-KG" w:eastAsia="ky-KG"/>
              </w:rPr>
              <w:t>46,1</w:t>
            </w:r>
          </w:p>
        </w:tc>
        <w:tc>
          <w:tcPr>
            <w:tcW w:w="1064" w:type="dxa"/>
            <w:tcBorders>
              <w:top w:val="single" w:sz="8" w:space="0" w:color="auto"/>
              <w:left w:val="nil"/>
              <w:bottom w:val="single" w:sz="8" w:space="0" w:color="auto"/>
              <w:right w:val="single" w:sz="4" w:space="0" w:color="auto"/>
            </w:tcBorders>
            <w:vAlign w:val="bottom"/>
            <w:hideMark/>
          </w:tcPr>
          <w:p w:rsidR="00FB78E4" w:rsidRPr="000F11AC" w:rsidRDefault="00FB78E4" w:rsidP="00C41408">
            <w:pPr>
              <w:spacing w:after="0" w:line="240" w:lineRule="auto"/>
              <w:jc w:val="center"/>
              <w:rPr>
                <w:rFonts w:ascii="Times New Roman" w:eastAsia="Times New Roman" w:hAnsi="Times New Roman" w:cs="Times New Roman"/>
                <w:sz w:val="20"/>
                <w:szCs w:val="20"/>
                <w:lang w:val="ky-KG" w:eastAsia="ky-KG"/>
              </w:rPr>
            </w:pPr>
            <w:r w:rsidRPr="000F11AC">
              <w:rPr>
                <w:rFonts w:ascii="Times New Roman" w:eastAsia="Times New Roman" w:hAnsi="Times New Roman" w:cs="Times New Roman"/>
                <w:sz w:val="20"/>
                <w:szCs w:val="20"/>
                <w:lang w:val="ky-KG" w:eastAsia="ky-KG"/>
              </w:rPr>
              <w:t>-25,5</w:t>
            </w:r>
          </w:p>
        </w:tc>
        <w:tc>
          <w:tcPr>
            <w:tcW w:w="1134" w:type="dxa"/>
            <w:tcBorders>
              <w:top w:val="single" w:sz="8" w:space="0" w:color="auto"/>
              <w:left w:val="single" w:sz="4" w:space="0" w:color="auto"/>
              <w:bottom w:val="single" w:sz="8" w:space="0" w:color="auto"/>
              <w:right w:val="single" w:sz="8" w:space="0" w:color="auto"/>
            </w:tcBorders>
            <w:vAlign w:val="bottom"/>
            <w:hideMark/>
          </w:tcPr>
          <w:p w:rsidR="00FB78E4" w:rsidRPr="000F11AC" w:rsidRDefault="00FB78E4" w:rsidP="00C41408">
            <w:pPr>
              <w:spacing w:after="0" w:line="240" w:lineRule="auto"/>
              <w:jc w:val="center"/>
              <w:rPr>
                <w:rFonts w:ascii="Times New Roman" w:eastAsia="Times New Roman" w:hAnsi="Times New Roman" w:cs="Times New Roman"/>
                <w:sz w:val="20"/>
                <w:szCs w:val="20"/>
                <w:lang w:val="ky-KG" w:eastAsia="ky-KG"/>
              </w:rPr>
            </w:pPr>
            <w:r w:rsidRPr="000F11AC">
              <w:rPr>
                <w:rFonts w:ascii="Times New Roman" w:eastAsia="Times New Roman" w:hAnsi="Times New Roman" w:cs="Times New Roman"/>
                <w:sz w:val="20"/>
                <w:szCs w:val="20"/>
                <w:lang w:val="ky-KG" w:eastAsia="ky-KG"/>
              </w:rPr>
              <w:t>46,5</w:t>
            </w:r>
          </w:p>
        </w:tc>
        <w:tc>
          <w:tcPr>
            <w:tcW w:w="992" w:type="dxa"/>
            <w:tcBorders>
              <w:top w:val="single" w:sz="8" w:space="0" w:color="auto"/>
              <w:left w:val="nil"/>
              <w:bottom w:val="single" w:sz="8" w:space="0" w:color="auto"/>
              <w:right w:val="single" w:sz="8" w:space="0" w:color="auto"/>
            </w:tcBorders>
            <w:vAlign w:val="bottom"/>
            <w:hideMark/>
          </w:tcPr>
          <w:p w:rsidR="00FB78E4" w:rsidRPr="000F11AC" w:rsidRDefault="00FB78E4" w:rsidP="00C41408">
            <w:pPr>
              <w:spacing w:after="0" w:line="240" w:lineRule="auto"/>
              <w:jc w:val="center"/>
              <w:rPr>
                <w:rFonts w:ascii="Times New Roman" w:eastAsia="Times New Roman" w:hAnsi="Times New Roman" w:cs="Times New Roman"/>
                <w:sz w:val="20"/>
                <w:szCs w:val="20"/>
                <w:lang w:val="ky-KG" w:eastAsia="ky-KG"/>
              </w:rPr>
            </w:pPr>
            <w:r w:rsidRPr="000F11AC">
              <w:rPr>
                <w:rFonts w:ascii="Times New Roman" w:eastAsia="Times New Roman" w:hAnsi="Times New Roman" w:cs="Times New Roman"/>
                <w:sz w:val="20"/>
                <w:szCs w:val="20"/>
                <w:lang w:val="ky-KG" w:eastAsia="ky-KG"/>
              </w:rPr>
              <w:t>111,5</w:t>
            </w:r>
          </w:p>
        </w:tc>
      </w:tr>
    </w:tbl>
    <w:p w:rsidR="002C0172" w:rsidRPr="000F11AC" w:rsidRDefault="002C0172" w:rsidP="00C41408">
      <w:pPr>
        <w:spacing w:after="0" w:line="240" w:lineRule="auto"/>
        <w:ind w:firstLine="709"/>
        <w:jc w:val="both"/>
        <w:rPr>
          <w:rFonts w:ascii="Times New Roman" w:eastAsia="Times New Roman" w:hAnsi="Times New Roman" w:cs="Times New Roman"/>
          <w:sz w:val="24"/>
          <w:szCs w:val="24"/>
          <w:lang w:val="ky-KG" w:eastAsia="ru-RU"/>
        </w:rPr>
      </w:pPr>
    </w:p>
    <w:p w:rsidR="00641612" w:rsidRPr="000F11AC" w:rsidRDefault="00641612" w:rsidP="00641612">
      <w:pPr>
        <w:spacing w:after="0" w:line="240" w:lineRule="auto"/>
        <w:ind w:firstLine="709"/>
        <w:jc w:val="both"/>
        <w:rPr>
          <w:rFonts w:ascii="Times New Roman" w:eastAsia="Times New Roman" w:hAnsi="Times New Roman" w:cs="Times New Roman"/>
          <w:sz w:val="24"/>
          <w:szCs w:val="24"/>
          <w:lang w:val="ky-KG" w:eastAsia="ru-RU"/>
        </w:rPr>
      </w:pPr>
      <w:r w:rsidRPr="000F11AC">
        <w:rPr>
          <w:rFonts w:ascii="Times New Roman" w:hAnsi="Times New Roman" w:cs="Times New Roman"/>
          <w:sz w:val="24"/>
          <w:szCs w:val="24"/>
          <w:lang w:val="ky-KG"/>
        </w:rPr>
        <w:t xml:space="preserve">Бюджеттик каражаттар боюнча  1,6 млн. сомго азаюу  Кыргызс Республикасынын Эсептөө палатасынын корутундусун аткарууга байланыштуу болду.  </w:t>
      </w:r>
    </w:p>
    <w:p w:rsidR="00641612" w:rsidRPr="000F11AC" w:rsidRDefault="00641612" w:rsidP="00C41408">
      <w:pPr>
        <w:spacing w:after="0" w:line="240" w:lineRule="auto"/>
        <w:ind w:firstLine="709"/>
        <w:jc w:val="both"/>
        <w:rPr>
          <w:rFonts w:ascii="Times New Roman" w:eastAsia="Times New Roman" w:hAnsi="Times New Roman" w:cs="Times New Roman"/>
          <w:sz w:val="24"/>
          <w:szCs w:val="24"/>
          <w:lang w:val="ky-KG" w:eastAsia="ru-RU"/>
        </w:rPr>
      </w:pPr>
    </w:p>
    <w:p w:rsidR="002C0172" w:rsidRPr="000F11AC" w:rsidRDefault="002C0172" w:rsidP="00C41408">
      <w:pPr>
        <w:spacing w:after="0" w:line="240" w:lineRule="auto"/>
        <w:ind w:firstLine="709"/>
        <w:jc w:val="both"/>
        <w:rPr>
          <w:rFonts w:ascii="Times New Roman" w:eastAsia="Times New Roman" w:hAnsi="Times New Roman" w:cs="Times New Roman"/>
          <w:i/>
          <w:sz w:val="24"/>
          <w:szCs w:val="24"/>
          <w:lang w:val="ky-KG" w:eastAsia="ru-RU"/>
        </w:rPr>
      </w:pPr>
      <w:r w:rsidRPr="000F11AC">
        <w:rPr>
          <w:rFonts w:ascii="Times New Roman" w:eastAsia="Times New Roman" w:hAnsi="Times New Roman" w:cs="Times New Roman"/>
          <w:sz w:val="24"/>
          <w:szCs w:val="24"/>
          <w:lang w:val="ky-KG" w:eastAsia="ru-RU"/>
        </w:rPr>
        <w:t>Бюджеттик каражаттар менчиктештирүүдөн, дивиденддерден, ижара акысынан жана мамлекеттик ишканалардын пайдадан 50% чегерүүлөрүнөн каражаттардын түшүүсүн камсыздоо үчүн Фонддун негизги функциялык милдеттерин аткарууга, мамлекеттик менчикти башкарууга, мамлекеттик мүлктү менчиктештирүүгө, акционердик коомдордун дивиденддерди өз убагында төлөөсүн камсыздоону контролдоого жана чараларды жүргүзүүгө, мамлекеттик ишканалар менен иштөөгө жана мамлекеттик мүлктү эсепке алууну системалаштырууга багытталат.</w:t>
      </w:r>
    </w:p>
    <w:p w:rsidR="00FB78E4" w:rsidRPr="000F11AC" w:rsidRDefault="00FB78E4" w:rsidP="00C41408">
      <w:pPr>
        <w:spacing w:before="120" w:after="0" w:line="240" w:lineRule="auto"/>
        <w:ind w:firstLine="708"/>
        <w:jc w:val="center"/>
        <w:outlineLvl w:val="4"/>
        <w:rPr>
          <w:rFonts w:ascii="Times New Roman" w:eastAsia="Times New Roman" w:hAnsi="Times New Roman" w:cs="Times New Roman"/>
          <w:b/>
          <w:bCs/>
          <w:iCs/>
          <w:sz w:val="24"/>
          <w:szCs w:val="24"/>
          <w:lang w:val="ky-KG" w:eastAsia="ru-RU"/>
        </w:rPr>
      </w:pPr>
    </w:p>
    <w:p w:rsidR="00FB78E4" w:rsidRPr="000F11AC" w:rsidRDefault="00FB78E4" w:rsidP="00C41408">
      <w:pPr>
        <w:shd w:val="clear" w:color="auto" w:fill="FFFFFF" w:themeFill="background1"/>
        <w:spacing w:after="0" w:line="240" w:lineRule="auto"/>
        <w:jc w:val="center"/>
        <w:outlineLvl w:val="4"/>
        <w:rPr>
          <w:rFonts w:ascii="Times New Roman" w:hAnsi="Times New Roman" w:cs="Times New Roman"/>
          <w:b/>
          <w:bCs/>
          <w:iCs/>
          <w:sz w:val="24"/>
          <w:szCs w:val="24"/>
          <w:lang w:val="ky-KG"/>
        </w:rPr>
      </w:pPr>
      <w:r w:rsidRPr="000F11AC">
        <w:rPr>
          <w:rFonts w:ascii="Times New Roman" w:hAnsi="Times New Roman" w:cs="Times New Roman"/>
          <w:b/>
          <w:bCs/>
          <w:iCs/>
          <w:sz w:val="24"/>
          <w:szCs w:val="24"/>
          <w:lang w:val="ky-KG"/>
        </w:rPr>
        <w:t xml:space="preserve">Кыргыз Республикасынын Өкмөтүнө караштуу Мамлекеттик материалдык </w:t>
      </w:r>
    </w:p>
    <w:p w:rsidR="00FB78E4" w:rsidRPr="000F11AC" w:rsidRDefault="00FB78E4" w:rsidP="00C41408">
      <w:pPr>
        <w:shd w:val="clear" w:color="auto" w:fill="FFFFFF" w:themeFill="background1"/>
        <w:spacing w:after="0" w:line="240" w:lineRule="auto"/>
        <w:jc w:val="center"/>
        <w:outlineLvl w:val="4"/>
        <w:rPr>
          <w:rFonts w:ascii="Times New Roman" w:hAnsi="Times New Roman" w:cs="Times New Roman"/>
          <w:b/>
          <w:bCs/>
          <w:iCs/>
          <w:sz w:val="24"/>
          <w:szCs w:val="24"/>
          <w:lang w:val="ky-KG"/>
        </w:rPr>
      </w:pPr>
      <w:r w:rsidRPr="000F11AC">
        <w:rPr>
          <w:rFonts w:ascii="Times New Roman" w:hAnsi="Times New Roman" w:cs="Times New Roman"/>
          <w:b/>
          <w:bCs/>
          <w:iCs/>
          <w:sz w:val="24"/>
          <w:szCs w:val="24"/>
          <w:lang w:val="ky-KG"/>
        </w:rPr>
        <w:t>резервдер фонду (ММРФ)</w:t>
      </w:r>
    </w:p>
    <w:p w:rsidR="00FB78E4" w:rsidRPr="000F11AC" w:rsidRDefault="00FB78E4" w:rsidP="00C41408">
      <w:pPr>
        <w:spacing w:line="240" w:lineRule="auto"/>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lastRenderedPageBreak/>
        <w:tab/>
      </w:r>
      <w:r w:rsidRPr="000F11AC">
        <w:rPr>
          <w:rFonts w:ascii="Times New Roman" w:hAnsi="Times New Roman" w:cs="Times New Roman"/>
          <w:b/>
          <w:sz w:val="24"/>
          <w:szCs w:val="24"/>
          <w:lang w:val="ky-KG"/>
        </w:rPr>
        <w:t>2019-жылга</w:t>
      </w:r>
      <w:r w:rsidRPr="000F11AC">
        <w:rPr>
          <w:rFonts w:ascii="Times New Roman" w:hAnsi="Times New Roman" w:cs="Times New Roman"/>
          <w:sz w:val="24"/>
          <w:szCs w:val="24"/>
          <w:lang w:val="ky-KG"/>
        </w:rPr>
        <w:t xml:space="preserve"> бюджеттин долбоорунда Кыргыз Республикасынын Өкмөтүнө караштуу Мамлекеттик материалдык резервдер фондунун атайын каражаттар боюнча чыгымдары </w:t>
      </w:r>
      <w:r w:rsidRPr="000F11AC">
        <w:rPr>
          <w:rFonts w:ascii="Times New Roman" w:hAnsi="Times New Roman" w:cs="Times New Roman"/>
          <w:b/>
          <w:sz w:val="24"/>
          <w:szCs w:val="24"/>
          <w:lang w:val="ky-KG"/>
        </w:rPr>
        <w:t>290,3 млн.сом</w:t>
      </w:r>
      <w:r w:rsidRPr="000F11AC">
        <w:rPr>
          <w:rFonts w:ascii="Times New Roman" w:hAnsi="Times New Roman" w:cs="Times New Roman"/>
          <w:sz w:val="24"/>
          <w:szCs w:val="24"/>
          <w:lang w:val="ky-KG"/>
        </w:rPr>
        <w:t xml:space="preserve"> суммада каралган жана эки функцияда берилген: 704 – экономикалык маселелер жана 701 – башка жалпы кызматтар. </w:t>
      </w:r>
    </w:p>
    <w:p w:rsidR="00805804" w:rsidRPr="000F11AC" w:rsidRDefault="00805804" w:rsidP="00C41408">
      <w:pPr>
        <w:spacing w:line="240" w:lineRule="auto"/>
        <w:jc w:val="both"/>
        <w:rPr>
          <w:rFonts w:ascii="Times New Roman" w:hAnsi="Times New Roman" w:cs="Times New Roman"/>
          <w:b/>
          <w:sz w:val="24"/>
          <w:szCs w:val="24"/>
          <w:lang w:val="ky-KG"/>
        </w:rPr>
      </w:pPr>
      <w:r w:rsidRPr="000F11AC">
        <w:rPr>
          <w:rFonts w:ascii="Times New Roman" w:hAnsi="Times New Roman" w:cs="Times New Roman"/>
          <w:b/>
          <w:sz w:val="24"/>
          <w:szCs w:val="24"/>
          <w:lang w:val="ky-KG"/>
        </w:rPr>
        <w:t xml:space="preserve">70411 бөлүмчөсү. Жалпы экономикалык маселелер </w:t>
      </w:r>
    </w:p>
    <w:p w:rsidR="00805804" w:rsidRPr="000F11AC" w:rsidRDefault="00805804" w:rsidP="00C41408">
      <w:pPr>
        <w:spacing w:line="240" w:lineRule="auto"/>
        <w:ind w:firstLine="708"/>
        <w:jc w:val="both"/>
        <w:outlineLvl w:val="4"/>
        <w:rPr>
          <w:rFonts w:ascii="Times New Roman" w:hAnsi="Times New Roman" w:cs="Times New Roman"/>
          <w:sz w:val="24"/>
          <w:szCs w:val="24"/>
          <w:lang w:val="ky-KG"/>
        </w:rPr>
      </w:pPr>
      <w:r w:rsidRPr="000F11AC">
        <w:rPr>
          <w:rFonts w:ascii="Times New Roman" w:eastAsia="SimSun" w:hAnsi="Times New Roman" w:cs="Times New Roman"/>
          <w:bCs/>
          <w:iCs/>
          <w:sz w:val="24"/>
          <w:szCs w:val="24"/>
          <w:lang w:val="ky-KG"/>
        </w:rPr>
        <w:t xml:space="preserve">Материалдык резервдер фондунун </w:t>
      </w:r>
      <w:r w:rsidRPr="000F11AC">
        <w:rPr>
          <w:rFonts w:ascii="Times New Roman" w:eastAsia="SimSun" w:hAnsi="Times New Roman" w:cs="Times New Roman"/>
          <w:b/>
          <w:bCs/>
          <w:iCs/>
          <w:sz w:val="24"/>
          <w:szCs w:val="24"/>
          <w:lang w:val="ky-KG"/>
        </w:rPr>
        <w:t>“азык-түлүк коопсуздугу”</w:t>
      </w:r>
      <w:r w:rsidRPr="000F11AC">
        <w:rPr>
          <w:rFonts w:ascii="Times New Roman" w:eastAsia="SimSun" w:hAnsi="Times New Roman" w:cs="Times New Roman"/>
          <w:bCs/>
          <w:iCs/>
          <w:sz w:val="24"/>
          <w:szCs w:val="24"/>
          <w:lang w:val="ky-KG"/>
        </w:rPr>
        <w:t xml:space="preserve"> атайын эсебинин көлөмү 704 функциясы боюнча </w:t>
      </w:r>
      <w:r w:rsidRPr="000F11AC">
        <w:rPr>
          <w:rFonts w:ascii="Times New Roman" w:hAnsi="Times New Roman" w:cs="Times New Roman"/>
          <w:sz w:val="24"/>
          <w:szCs w:val="24"/>
          <w:lang w:val="ky-KG"/>
        </w:rPr>
        <w:t>238,4 млн. сомду же 2018-жылдын бекитилген бюджетинин деңгээлинде, ага 220 млн.сом  -“стратегиялык запастар” жана 18,4 млн.сом “башка чыгымдар” беренелери боюнча каражаттарды камтыйт. Каражаттар топтоону уюштуруу, товардык-материалдык баалуулуктарды топтоо жана аларды мамлекеттик резервден сарптоо боюнча багытталат.</w:t>
      </w:r>
    </w:p>
    <w:p w:rsidR="00805804" w:rsidRPr="000F11AC" w:rsidRDefault="00805804" w:rsidP="00C41408">
      <w:pPr>
        <w:spacing w:line="240" w:lineRule="auto"/>
        <w:ind w:firstLine="708"/>
        <w:jc w:val="both"/>
        <w:outlineLvl w:val="4"/>
        <w:rPr>
          <w:rFonts w:ascii="Times New Roman" w:hAnsi="Times New Roman" w:cs="Times New Roman"/>
          <w:b/>
          <w:sz w:val="24"/>
          <w:szCs w:val="24"/>
          <w:lang w:val="ky-KG"/>
        </w:rPr>
      </w:pPr>
      <w:r w:rsidRPr="000F11AC">
        <w:rPr>
          <w:rFonts w:ascii="Times New Roman" w:hAnsi="Times New Roman" w:cs="Times New Roman"/>
          <w:sz w:val="24"/>
          <w:szCs w:val="24"/>
          <w:lang w:val="ky-KG"/>
        </w:rPr>
        <w:t>70133 бөлүмчөсү.</w:t>
      </w:r>
      <w:r w:rsidRPr="000F11AC">
        <w:rPr>
          <w:rFonts w:ascii="Times New Roman" w:hAnsi="Times New Roman" w:cs="Times New Roman"/>
          <w:b/>
          <w:sz w:val="24"/>
          <w:szCs w:val="24"/>
          <w:lang w:val="ky-KG"/>
        </w:rPr>
        <w:t>”Башка жалпы кызматтар”</w:t>
      </w:r>
    </w:p>
    <w:p w:rsidR="00805804" w:rsidRPr="000F11AC" w:rsidRDefault="00805804" w:rsidP="00C41408">
      <w:pPr>
        <w:spacing w:line="240" w:lineRule="auto"/>
        <w:ind w:firstLine="708"/>
        <w:jc w:val="both"/>
        <w:outlineLvl w:val="4"/>
        <w:rPr>
          <w:rFonts w:ascii="Times New Roman" w:hAnsi="Times New Roman" w:cs="Times New Roman"/>
          <w:bCs/>
          <w:iCs/>
          <w:lang w:val="ky-KG"/>
        </w:rPr>
      </w:pPr>
      <w:r w:rsidRPr="000F11AC">
        <w:rPr>
          <w:rFonts w:ascii="Times New Roman" w:hAnsi="Times New Roman" w:cs="Times New Roman"/>
          <w:sz w:val="24"/>
          <w:szCs w:val="24"/>
          <w:lang w:val="ky-KG"/>
        </w:rPr>
        <w:t>Башка жалпы кызматтар бөлүмчөсү боюнча</w:t>
      </w:r>
      <w:r w:rsidRPr="000F11AC">
        <w:rPr>
          <w:rFonts w:ascii="Times New Roman" w:hAnsi="Times New Roman" w:cs="Times New Roman"/>
          <w:b/>
          <w:sz w:val="24"/>
          <w:szCs w:val="24"/>
          <w:lang w:val="ky-KG"/>
        </w:rPr>
        <w:t xml:space="preserve">  </w:t>
      </w:r>
      <w:r w:rsidRPr="000F11AC">
        <w:rPr>
          <w:rFonts w:ascii="Times New Roman" w:hAnsi="Times New Roman" w:cs="Times New Roman"/>
          <w:bCs/>
          <w:iCs/>
          <w:sz w:val="24"/>
          <w:szCs w:val="24"/>
          <w:lang w:val="ky-KG"/>
        </w:rPr>
        <w:t>Кыргыз Республикасынын Өкмөтүнө караштуу Мамлекеттик материалдык резервдер фондунун каражаттарынын көлөмү фонддун аппаратынын чыгымдарына 51,9 млн  сомду түзөт.</w:t>
      </w:r>
    </w:p>
    <w:p w:rsidR="00805804" w:rsidRPr="000F11AC" w:rsidRDefault="00805804" w:rsidP="00C41408">
      <w:pPr>
        <w:shd w:val="clear" w:color="auto" w:fill="FFFFFF" w:themeFill="background1"/>
        <w:spacing w:after="0" w:line="240" w:lineRule="auto"/>
        <w:jc w:val="right"/>
        <w:rPr>
          <w:rFonts w:ascii="Times New Roman" w:hAnsi="Times New Roman" w:cs="Times New Roman"/>
          <w:sz w:val="20"/>
          <w:szCs w:val="20"/>
          <w:lang w:val="ky-KG" w:eastAsia="ru-RU"/>
        </w:rPr>
      </w:pPr>
      <w:r w:rsidRPr="000F11AC">
        <w:rPr>
          <w:rFonts w:ascii="Times New Roman" w:hAnsi="Times New Roman" w:cs="Times New Roman"/>
          <w:sz w:val="20"/>
          <w:szCs w:val="20"/>
          <w:lang w:val="ky-KG" w:eastAsia="ru-RU"/>
        </w:rPr>
        <w:t>млн. сом</w:t>
      </w:r>
    </w:p>
    <w:tbl>
      <w:tblPr>
        <w:tblpPr w:leftFromText="180" w:rightFromText="180" w:vertAnchor="text" w:horzAnchor="margin" w:tblpXSpec="center" w:tblpY="140"/>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35"/>
        <w:gridCol w:w="1204"/>
        <w:gridCol w:w="1205"/>
        <w:gridCol w:w="1205"/>
        <w:gridCol w:w="1205"/>
        <w:gridCol w:w="1205"/>
        <w:gridCol w:w="1205"/>
      </w:tblGrid>
      <w:tr w:rsidR="001967FC" w:rsidRPr="000F11AC" w:rsidTr="00801F48">
        <w:trPr>
          <w:trHeight w:val="709"/>
        </w:trPr>
        <w:tc>
          <w:tcPr>
            <w:tcW w:w="2235" w:type="dxa"/>
            <w:vAlign w:val="center"/>
          </w:tcPr>
          <w:p w:rsidR="00805804" w:rsidRPr="000F11AC" w:rsidRDefault="00805804" w:rsidP="00C41408">
            <w:pPr>
              <w:spacing w:after="0" w:line="240" w:lineRule="auto"/>
              <w:jc w:val="center"/>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sz w:val="24"/>
                <w:szCs w:val="24"/>
                <w:lang w:val="ky-KG" w:eastAsia="ru-RU"/>
              </w:rPr>
              <w:t xml:space="preserve">Аталышы </w:t>
            </w:r>
          </w:p>
        </w:tc>
        <w:tc>
          <w:tcPr>
            <w:tcW w:w="1204" w:type="dxa"/>
            <w:vAlign w:val="center"/>
          </w:tcPr>
          <w:p w:rsidR="00805804" w:rsidRPr="000F11AC" w:rsidRDefault="00805804" w:rsidP="00C41408">
            <w:pPr>
              <w:spacing w:after="0" w:line="240" w:lineRule="auto"/>
              <w:jc w:val="center"/>
              <w:rPr>
                <w:rFonts w:ascii="Times New Roman" w:eastAsia="Calibri" w:hAnsi="Times New Roman" w:cs="Times New Roman"/>
                <w:b/>
                <w:bCs/>
                <w:sz w:val="24"/>
                <w:szCs w:val="24"/>
                <w:lang w:val="ky-KG" w:eastAsia="ru-RU"/>
              </w:rPr>
            </w:pPr>
            <w:r w:rsidRPr="000F11AC">
              <w:rPr>
                <w:rFonts w:ascii="Times New Roman" w:eastAsia="Calibri" w:hAnsi="Times New Roman" w:cs="Times New Roman"/>
                <w:b/>
                <w:bCs/>
                <w:sz w:val="24"/>
                <w:szCs w:val="24"/>
                <w:lang w:val="ky-KG" w:eastAsia="ru-RU"/>
              </w:rPr>
              <w:t>2017-ж. факт</w:t>
            </w:r>
          </w:p>
        </w:tc>
        <w:tc>
          <w:tcPr>
            <w:tcW w:w="1205" w:type="dxa"/>
            <w:vAlign w:val="center"/>
          </w:tcPr>
          <w:p w:rsidR="00805804" w:rsidRPr="000F11AC" w:rsidRDefault="00805804" w:rsidP="00C41408">
            <w:pPr>
              <w:spacing w:after="0" w:line="240" w:lineRule="auto"/>
              <w:jc w:val="center"/>
              <w:rPr>
                <w:rFonts w:ascii="Times New Roman" w:eastAsia="Calibri" w:hAnsi="Times New Roman" w:cs="Times New Roman"/>
                <w:b/>
                <w:bCs/>
                <w:sz w:val="24"/>
                <w:szCs w:val="24"/>
                <w:lang w:val="ky-KG" w:eastAsia="ru-RU"/>
              </w:rPr>
            </w:pPr>
            <w:r w:rsidRPr="000F11AC">
              <w:rPr>
                <w:rFonts w:ascii="Times New Roman" w:eastAsia="Calibri" w:hAnsi="Times New Roman" w:cs="Times New Roman"/>
                <w:b/>
                <w:bCs/>
                <w:sz w:val="24"/>
                <w:szCs w:val="24"/>
                <w:lang w:val="ky-KG" w:eastAsia="ru-RU"/>
              </w:rPr>
              <w:t>2018-ж. бекит</w:t>
            </w:r>
          </w:p>
        </w:tc>
        <w:tc>
          <w:tcPr>
            <w:tcW w:w="1205" w:type="dxa"/>
            <w:vAlign w:val="center"/>
          </w:tcPr>
          <w:p w:rsidR="00805804" w:rsidRPr="000F11AC" w:rsidRDefault="00805804" w:rsidP="00C41408">
            <w:pPr>
              <w:spacing w:after="0" w:line="240" w:lineRule="auto"/>
              <w:jc w:val="center"/>
              <w:rPr>
                <w:rFonts w:ascii="Times New Roman" w:eastAsia="Calibri" w:hAnsi="Times New Roman" w:cs="Times New Roman"/>
                <w:b/>
                <w:bCs/>
                <w:sz w:val="24"/>
                <w:szCs w:val="24"/>
                <w:lang w:val="ky-KG" w:eastAsia="ru-RU"/>
              </w:rPr>
            </w:pPr>
            <w:r w:rsidRPr="000F11AC">
              <w:rPr>
                <w:rFonts w:ascii="Times New Roman" w:eastAsia="Calibri" w:hAnsi="Times New Roman" w:cs="Times New Roman"/>
                <w:b/>
                <w:bCs/>
                <w:sz w:val="24"/>
                <w:szCs w:val="24"/>
                <w:lang w:val="ky-KG" w:eastAsia="ru-RU"/>
              </w:rPr>
              <w:t>2019-ж. долбоор</w:t>
            </w:r>
          </w:p>
        </w:tc>
        <w:tc>
          <w:tcPr>
            <w:tcW w:w="1205" w:type="dxa"/>
            <w:vAlign w:val="center"/>
          </w:tcPr>
          <w:p w:rsidR="00805804" w:rsidRPr="000F11AC" w:rsidRDefault="00805804" w:rsidP="00C41408">
            <w:pPr>
              <w:spacing w:after="0" w:line="240" w:lineRule="auto"/>
              <w:jc w:val="center"/>
              <w:rPr>
                <w:rFonts w:ascii="Times New Roman" w:eastAsia="Times New Roman" w:hAnsi="Times New Roman" w:cs="Times New Roman"/>
                <w:b/>
                <w:bCs/>
                <w:sz w:val="24"/>
                <w:szCs w:val="24"/>
                <w:lang w:val="ky-KG" w:eastAsia="ky-KG"/>
              </w:rPr>
            </w:pPr>
            <w:r w:rsidRPr="000F11AC">
              <w:rPr>
                <w:rFonts w:ascii="Times New Roman" w:eastAsia="Times New Roman" w:hAnsi="Times New Roman" w:cs="Times New Roman"/>
                <w:b/>
                <w:bCs/>
                <w:sz w:val="24"/>
                <w:szCs w:val="24"/>
                <w:lang w:val="ky-KG" w:eastAsia="ky-KG"/>
              </w:rPr>
              <w:t>четтөө</w:t>
            </w:r>
          </w:p>
        </w:tc>
        <w:tc>
          <w:tcPr>
            <w:tcW w:w="1205" w:type="dxa"/>
            <w:vAlign w:val="center"/>
          </w:tcPr>
          <w:p w:rsidR="00805804" w:rsidRPr="000F11AC" w:rsidRDefault="00805804" w:rsidP="00C41408">
            <w:pPr>
              <w:spacing w:after="0" w:line="240" w:lineRule="auto"/>
              <w:jc w:val="center"/>
              <w:rPr>
                <w:rFonts w:ascii="Times New Roman" w:eastAsia="Calibri" w:hAnsi="Times New Roman" w:cs="Times New Roman"/>
                <w:b/>
                <w:bCs/>
                <w:sz w:val="24"/>
                <w:szCs w:val="24"/>
                <w:lang w:val="ky-KG" w:eastAsia="ru-RU"/>
              </w:rPr>
            </w:pPr>
            <w:r w:rsidRPr="000F11AC">
              <w:rPr>
                <w:rFonts w:ascii="Times New Roman" w:eastAsia="Calibri" w:hAnsi="Times New Roman" w:cs="Times New Roman"/>
                <w:b/>
                <w:bCs/>
                <w:sz w:val="24"/>
                <w:szCs w:val="24"/>
                <w:lang w:val="ky-KG" w:eastAsia="ru-RU"/>
              </w:rPr>
              <w:t>2020-ж. болжол</w:t>
            </w:r>
          </w:p>
        </w:tc>
        <w:tc>
          <w:tcPr>
            <w:tcW w:w="1205" w:type="dxa"/>
            <w:vAlign w:val="center"/>
          </w:tcPr>
          <w:p w:rsidR="00805804" w:rsidRPr="000F11AC" w:rsidRDefault="00805804" w:rsidP="00C41408">
            <w:pPr>
              <w:spacing w:after="0" w:line="240" w:lineRule="auto"/>
              <w:jc w:val="center"/>
              <w:rPr>
                <w:rFonts w:ascii="Times New Roman" w:eastAsia="Calibri" w:hAnsi="Times New Roman" w:cs="Times New Roman"/>
                <w:b/>
                <w:bCs/>
                <w:sz w:val="24"/>
                <w:szCs w:val="24"/>
                <w:lang w:val="ky-KG" w:eastAsia="ru-RU"/>
              </w:rPr>
            </w:pPr>
            <w:r w:rsidRPr="000F11AC">
              <w:rPr>
                <w:rFonts w:ascii="Times New Roman" w:eastAsia="Calibri" w:hAnsi="Times New Roman" w:cs="Times New Roman"/>
                <w:b/>
                <w:bCs/>
                <w:sz w:val="24"/>
                <w:szCs w:val="24"/>
                <w:lang w:val="ky-KG" w:eastAsia="ru-RU"/>
              </w:rPr>
              <w:t>2021-болжол</w:t>
            </w:r>
          </w:p>
        </w:tc>
      </w:tr>
      <w:tr w:rsidR="001967FC" w:rsidRPr="000F11AC" w:rsidTr="00801F48">
        <w:trPr>
          <w:trHeight w:val="255"/>
        </w:trPr>
        <w:tc>
          <w:tcPr>
            <w:tcW w:w="2235" w:type="dxa"/>
            <w:shd w:val="clear" w:color="000000" w:fill="FFFFFF"/>
            <w:vAlign w:val="bottom"/>
          </w:tcPr>
          <w:p w:rsidR="00805804" w:rsidRPr="000F11AC" w:rsidRDefault="00805804" w:rsidP="00C41408">
            <w:pPr>
              <w:spacing w:after="0" w:line="240" w:lineRule="auto"/>
              <w:jc w:val="both"/>
              <w:rPr>
                <w:rFonts w:ascii="Times New Roman" w:hAnsi="Times New Roman" w:cs="Times New Roman"/>
                <w:bCs/>
                <w:sz w:val="24"/>
                <w:szCs w:val="24"/>
              </w:rPr>
            </w:pPr>
            <w:r w:rsidRPr="000F11AC">
              <w:rPr>
                <w:rFonts w:ascii="Times New Roman" w:eastAsia="Times New Roman" w:hAnsi="Times New Roman" w:cs="Times New Roman"/>
                <w:sz w:val="20"/>
                <w:szCs w:val="20"/>
                <w:lang w:val="ky-KG" w:eastAsia="ru-RU"/>
              </w:rPr>
              <w:t>Бардыгы</w:t>
            </w:r>
          </w:p>
        </w:tc>
        <w:tc>
          <w:tcPr>
            <w:tcW w:w="1204" w:type="dxa"/>
            <w:shd w:val="clear" w:color="000000" w:fill="FFFFFF"/>
            <w:vAlign w:val="bottom"/>
          </w:tcPr>
          <w:p w:rsidR="00805804" w:rsidRPr="000F11AC" w:rsidRDefault="00805804" w:rsidP="00C41408">
            <w:pPr>
              <w:spacing w:after="0" w:line="240" w:lineRule="auto"/>
              <w:jc w:val="both"/>
              <w:rPr>
                <w:rFonts w:ascii="Times New Roman" w:hAnsi="Times New Roman" w:cs="Times New Roman"/>
                <w:b/>
                <w:bCs/>
                <w:sz w:val="20"/>
                <w:szCs w:val="20"/>
                <w:lang w:val="ky-KG"/>
              </w:rPr>
            </w:pPr>
            <w:r w:rsidRPr="000F11AC">
              <w:rPr>
                <w:rFonts w:ascii="Times New Roman" w:hAnsi="Times New Roman" w:cs="Times New Roman"/>
                <w:b/>
                <w:bCs/>
                <w:sz w:val="20"/>
                <w:szCs w:val="20"/>
                <w:lang w:val="ky-KG"/>
              </w:rPr>
              <w:t>219,4</w:t>
            </w:r>
          </w:p>
        </w:tc>
        <w:tc>
          <w:tcPr>
            <w:tcW w:w="1205" w:type="dxa"/>
            <w:shd w:val="clear" w:color="000000" w:fill="FFFFFF"/>
          </w:tcPr>
          <w:p w:rsidR="00805804" w:rsidRPr="000F11AC" w:rsidRDefault="00805804" w:rsidP="00C41408">
            <w:pPr>
              <w:spacing w:after="0" w:line="240" w:lineRule="auto"/>
              <w:jc w:val="both"/>
              <w:rPr>
                <w:rFonts w:ascii="Times New Roman" w:hAnsi="Times New Roman" w:cs="Times New Roman"/>
                <w:b/>
                <w:bCs/>
                <w:sz w:val="20"/>
                <w:szCs w:val="20"/>
                <w:lang w:val="ky-KG"/>
              </w:rPr>
            </w:pPr>
            <w:r w:rsidRPr="000F11AC">
              <w:rPr>
                <w:rFonts w:ascii="Times New Roman" w:hAnsi="Times New Roman" w:cs="Times New Roman"/>
                <w:b/>
                <w:bCs/>
                <w:sz w:val="20"/>
                <w:szCs w:val="20"/>
                <w:lang w:val="ky-KG"/>
              </w:rPr>
              <w:t>290,3</w:t>
            </w:r>
          </w:p>
        </w:tc>
        <w:tc>
          <w:tcPr>
            <w:tcW w:w="1205" w:type="dxa"/>
            <w:shd w:val="clear" w:color="000000" w:fill="FFFFFF"/>
            <w:vAlign w:val="bottom"/>
          </w:tcPr>
          <w:p w:rsidR="00805804" w:rsidRPr="000F11AC" w:rsidRDefault="00805804" w:rsidP="00C41408">
            <w:pPr>
              <w:spacing w:after="0" w:line="240" w:lineRule="auto"/>
              <w:jc w:val="both"/>
              <w:rPr>
                <w:rFonts w:ascii="Times New Roman" w:hAnsi="Times New Roman" w:cs="Times New Roman"/>
                <w:b/>
                <w:bCs/>
                <w:sz w:val="20"/>
                <w:szCs w:val="20"/>
                <w:lang w:val="ky-KG"/>
              </w:rPr>
            </w:pPr>
            <w:r w:rsidRPr="000F11AC">
              <w:rPr>
                <w:rFonts w:ascii="Times New Roman" w:hAnsi="Times New Roman" w:cs="Times New Roman"/>
                <w:b/>
                <w:bCs/>
                <w:sz w:val="20"/>
                <w:szCs w:val="20"/>
                <w:lang w:val="ky-KG"/>
              </w:rPr>
              <w:t>290,3</w:t>
            </w:r>
          </w:p>
        </w:tc>
        <w:tc>
          <w:tcPr>
            <w:tcW w:w="1205" w:type="dxa"/>
            <w:shd w:val="clear" w:color="000000" w:fill="FFFFFF"/>
            <w:vAlign w:val="bottom"/>
          </w:tcPr>
          <w:p w:rsidR="00805804" w:rsidRPr="000F11AC" w:rsidRDefault="00805804" w:rsidP="00C41408">
            <w:pPr>
              <w:spacing w:after="0" w:line="240" w:lineRule="auto"/>
              <w:jc w:val="both"/>
              <w:rPr>
                <w:rFonts w:ascii="Times New Roman" w:hAnsi="Times New Roman" w:cs="Times New Roman"/>
                <w:b/>
                <w:bCs/>
                <w:sz w:val="20"/>
                <w:szCs w:val="20"/>
                <w:lang w:val="ky-KG"/>
              </w:rPr>
            </w:pPr>
            <w:r w:rsidRPr="000F11AC">
              <w:rPr>
                <w:rFonts w:ascii="Times New Roman" w:hAnsi="Times New Roman" w:cs="Times New Roman"/>
                <w:b/>
                <w:bCs/>
                <w:sz w:val="20"/>
                <w:szCs w:val="20"/>
                <w:lang w:val="ky-KG"/>
              </w:rPr>
              <w:t>0</w:t>
            </w:r>
          </w:p>
        </w:tc>
        <w:tc>
          <w:tcPr>
            <w:tcW w:w="1205" w:type="dxa"/>
            <w:shd w:val="clear" w:color="000000" w:fill="FFFFFF"/>
            <w:vAlign w:val="bottom"/>
          </w:tcPr>
          <w:p w:rsidR="00805804" w:rsidRPr="000F11AC" w:rsidRDefault="00805804" w:rsidP="00C41408">
            <w:pPr>
              <w:spacing w:after="0" w:line="240" w:lineRule="auto"/>
              <w:jc w:val="both"/>
              <w:rPr>
                <w:rFonts w:ascii="Times New Roman" w:hAnsi="Times New Roman" w:cs="Times New Roman"/>
                <w:b/>
                <w:bCs/>
                <w:sz w:val="20"/>
                <w:szCs w:val="20"/>
                <w:lang w:val="ky-KG"/>
              </w:rPr>
            </w:pPr>
            <w:r w:rsidRPr="000F11AC">
              <w:rPr>
                <w:rFonts w:ascii="Times New Roman" w:hAnsi="Times New Roman" w:cs="Times New Roman"/>
                <w:b/>
                <w:bCs/>
                <w:sz w:val="20"/>
                <w:szCs w:val="20"/>
                <w:lang w:val="ky-KG"/>
              </w:rPr>
              <w:t>294,1</w:t>
            </w:r>
          </w:p>
        </w:tc>
        <w:tc>
          <w:tcPr>
            <w:tcW w:w="1205" w:type="dxa"/>
            <w:shd w:val="clear" w:color="000000" w:fill="FFFFFF"/>
            <w:vAlign w:val="bottom"/>
          </w:tcPr>
          <w:p w:rsidR="00805804" w:rsidRPr="000F11AC" w:rsidRDefault="00805804" w:rsidP="00C41408">
            <w:pPr>
              <w:spacing w:after="0" w:line="240" w:lineRule="auto"/>
              <w:jc w:val="both"/>
              <w:rPr>
                <w:rFonts w:ascii="Times New Roman" w:hAnsi="Times New Roman" w:cs="Times New Roman"/>
                <w:b/>
                <w:bCs/>
                <w:sz w:val="20"/>
                <w:szCs w:val="20"/>
                <w:lang w:val="ky-KG"/>
              </w:rPr>
            </w:pPr>
            <w:r w:rsidRPr="000F11AC">
              <w:rPr>
                <w:rFonts w:ascii="Times New Roman" w:hAnsi="Times New Roman" w:cs="Times New Roman"/>
                <w:b/>
                <w:bCs/>
                <w:sz w:val="20"/>
                <w:szCs w:val="20"/>
                <w:lang w:val="ky-KG"/>
              </w:rPr>
              <w:t>298,0</w:t>
            </w:r>
          </w:p>
        </w:tc>
      </w:tr>
      <w:tr w:rsidR="001967FC" w:rsidRPr="000F11AC" w:rsidTr="00801F48">
        <w:trPr>
          <w:trHeight w:val="255"/>
        </w:trPr>
        <w:tc>
          <w:tcPr>
            <w:tcW w:w="2235" w:type="dxa"/>
            <w:shd w:val="clear" w:color="000000" w:fill="FFFFFF"/>
            <w:vAlign w:val="bottom"/>
          </w:tcPr>
          <w:p w:rsidR="00805804" w:rsidRPr="000F11AC" w:rsidRDefault="00805804" w:rsidP="00C41408">
            <w:pPr>
              <w:spacing w:after="0" w:line="240" w:lineRule="auto"/>
              <w:jc w:val="both"/>
              <w:rPr>
                <w:rFonts w:ascii="Times New Roman" w:hAnsi="Times New Roman" w:cs="Times New Roman"/>
                <w:sz w:val="20"/>
                <w:szCs w:val="20"/>
                <w:lang w:val="ky-KG"/>
              </w:rPr>
            </w:pPr>
            <w:r w:rsidRPr="000F11AC">
              <w:rPr>
                <w:rFonts w:ascii="Times New Roman" w:hAnsi="Times New Roman" w:cs="Times New Roman"/>
                <w:sz w:val="20"/>
                <w:szCs w:val="20"/>
                <w:lang w:val="ky-KG"/>
              </w:rPr>
              <w:t>Башка жалпы кызматтар 70133</w:t>
            </w:r>
          </w:p>
        </w:tc>
        <w:tc>
          <w:tcPr>
            <w:tcW w:w="1204" w:type="dxa"/>
            <w:shd w:val="clear" w:color="000000" w:fill="FFFFFF"/>
            <w:vAlign w:val="bottom"/>
          </w:tcPr>
          <w:p w:rsidR="00805804" w:rsidRPr="000F11AC" w:rsidRDefault="00805804" w:rsidP="00C41408">
            <w:pPr>
              <w:spacing w:after="0" w:line="240" w:lineRule="auto"/>
              <w:jc w:val="both"/>
              <w:rPr>
                <w:rFonts w:ascii="Times New Roman" w:hAnsi="Times New Roman" w:cs="Times New Roman"/>
                <w:sz w:val="20"/>
                <w:szCs w:val="20"/>
                <w:lang w:val="ky-KG"/>
              </w:rPr>
            </w:pPr>
            <w:r w:rsidRPr="000F11AC">
              <w:rPr>
                <w:rFonts w:ascii="Times New Roman" w:hAnsi="Times New Roman" w:cs="Times New Roman"/>
                <w:sz w:val="20"/>
                <w:szCs w:val="20"/>
                <w:lang w:val="ky-KG"/>
              </w:rPr>
              <w:t>50,6</w:t>
            </w:r>
          </w:p>
        </w:tc>
        <w:tc>
          <w:tcPr>
            <w:tcW w:w="1205" w:type="dxa"/>
            <w:shd w:val="clear" w:color="000000" w:fill="FFFFFF"/>
          </w:tcPr>
          <w:p w:rsidR="00805804" w:rsidRPr="000F11AC" w:rsidRDefault="00805804" w:rsidP="00C41408">
            <w:pPr>
              <w:spacing w:after="0" w:line="240" w:lineRule="auto"/>
              <w:jc w:val="both"/>
              <w:rPr>
                <w:rFonts w:ascii="Times New Roman" w:hAnsi="Times New Roman" w:cs="Times New Roman"/>
                <w:bCs/>
                <w:sz w:val="20"/>
                <w:szCs w:val="20"/>
                <w:lang w:val="ky-KG"/>
              </w:rPr>
            </w:pPr>
          </w:p>
          <w:p w:rsidR="00805804" w:rsidRPr="000F11AC" w:rsidRDefault="00805804" w:rsidP="00C41408">
            <w:pPr>
              <w:spacing w:after="0" w:line="240" w:lineRule="auto"/>
              <w:jc w:val="both"/>
              <w:rPr>
                <w:rFonts w:ascii="Times New Roman" w:hAnsi="Times New Roman" w:cs="Times New Roman"/>
                <w:bCs/>
                <w:sz w:val="20"/>
                <w:szCs w:val="20"/>
                <w:lang w:val="ky-KG"/>
              </w:rPr>
            </w:pPr>
            <w:r w:rsidRPr="000F11AC">
              <w:rPr>
                <w:rFonts w:ascii="Times New Roman" w:hAnsi="Times New Roman" w:cs="Times New Roman"/>
                <w:bCs/>
                <w:sz w:val="20"/>
                <w:szCs w:val="20"/>
                <w:lang w:val="ky-KG"/>
              </w:rPr>
              <w:t>51,9</w:t>
            </w:r>
          </w:p>
        </w:tc>
        <w:tc>
          <w:tcPr>
            <w:tcW w:w="1205" w:type="dxa"/>
            <w:shd w:val="clear" w:color="000000" w:fill="FFFFFF"/>
            <w:vAlign w:val="bottom"/>
          </w:tcPr>
          <w:p w:rsidR="00805804" w:rsidRPr="000F11AC" w:rsidRDefault="00805804" w:rsidP="00C41408">
            <w:pPr>
              <w:spacing w:after="0" w:line="240" w:lineRule="auto"/>
              <w:jc w:val="both"/>
              <w:rPr>
                <w:rFonts w:ascii="Times New Roman" w:hAnsi="Times New Roman" w:cs="Times New Roman"/>
                <w:sz w:val="20"/>
                <w:szCs w:val="20"/>
                <w:lang w:val="ky-KG"/>
              </w:rPr>
            </w:pPr>
            <w:r w:rsidRPr="000F11AC">
              <w:rPr>
                <w:rFonts w:ascii="Times New Roman" w:hAnsi="Times New Roman" w:cs="Times New Roman"/>
                <w:sz w:val="20"/>
                <w:szCs w:val="20"/>
                <w:lang w:val="ky-KG"/>
              </w:rPr>
              <w:t>51,9</w:t>
            </w:r>
          </w:p>
        </w:tc>
        <w:tc>
          <w:tcPr>
            <w:tcW w:w="1205" w:type="dxa"/>
            <w:shd w:val="clear" w:color="000000" w:fill="FFFFFF"/>
            <w:vAlign w:val="bottom"/>
          </w:tcPr>
          <w:p w:rsidR="00805804" w:rsidRPr="000F11AC" w:rsidRDefault="00805804" w:rsidP="00C41408">
            <w:pPr>
              <w:spacing w:after="0" w:line="240" w:lineRule="auto"/>
              <w:jc w:val="both"/>
              <w:rPr>
                <w:rFonts w:ascii="Times New Roman" w:hAnsi="Times New Roman" w:cs="Times New Roman"/>
                <w:bCs/>
                <w:sz w:val="20"/>
                <w:szCs w:val="20"/>
                <w:lang w:val="ky-KG"/>
              </w:rPr>
            </w:pPr>
            <w:r w:rsidRPr="000F11AC">
              <w:rPr>
                <w:rFonts w:ascii="Times New Roman" w:hAnsi="Times New Roman" w:cs="Times New Roman"/>
                <w:bCs/>
                <w:sz w:val="20"/>
                <w:szCs w:val="20"/>
                <w:lang w:val="ky-KG"/>
              </w:rPr>
              <w:t>0</w:t>
            </w:r>
          </w:p>
        </w:tc>
        <w:tc>
          <w:tcPr>
            <w:tcW w:w="1205" w:type="dxa"/>
            <w:shd w:val="clear" w:color="000000" w:fill="FFFFFF"/>
            <w:vAlign w:val="bottom"/>
          </w:tcPr>
          <w:p w:rsidR="00805804" w:rsidRPr="000F11AC" w:rsidRDefault="00805804" w:rsidP="00C41408">
            <w:pPr>
              <w:spacing w:after="0" w:line="240" w:lineRule="auto"/>
              <w:jc w:val="both"/>
              <w:rPr>
                <w:rFonts w:ascii="Times New Roman" w:hAnsi="Times New Roman" w:cs="Times New Roman"/>
                <w:sz w:val="20"/>
                <w:szCs w:val="20"/>
                <w:lang w:val="ky-KG"/>
              </w:rPr>
            </w:pPr>
            <w:r w:rsidRPr="000F11AC">
              <w:rPr>
                <w:rFonts w:ascii="Times New Roman" w:hAnsi="Times New Roman" w:cs="Times New Roman"/>
                <w:sz w:val="20"/>
                <w:szCs w:val="20"/>
                <w:lang w:val="ky-KG"/>
              </w:rPr>
              <w:t>51,9</w:t>
            </w:r>
          </w:p>
        </w:tc>
        <w:tc>
          <w:tcPr>
            <w:tcW w:w="1205" w:type="dxa"/>
            <w:shd w:val="clear" w:color="000000" w:fill="FFFFFF"/>
            <w:vAlign w:val="bottom"/>
          </w:tcPr>
          <w:p w:rsidR="00805804" w:rsidRPr="000F11AC" w:rsidRDefault="00805804" w:rsidP="00C41408">
            <w:pPr>
              <w:spacing w:after="0" w:line="240" w:lineRule="auto"/>
              <w:jc w:val="both"/>
              <w:rPr>
                <w:rFonts w:ascii="Times New Roman" w:hAnsi="Times New Roman" w:cs="Times New Roman"/>
                <w:sz w:val="20"/>
                <w:szCs w:val="20"/>
                <w:lang w:val="ky-KG"/>
              </w:rPr>
            </w:pPr>
            <w:r w:rsidRPr="000F11AC">
              <w:rPr>
                <w:rFonts w:ascii="Times New Roman" w:hAnsi="Times New Roman" w:cs="Times New Roman"/>
                <w:sz w:val="20"/>
                <w:szCs w:val="20"/>
                <w:lang w:val="ky-KG"/>
              </w:rPr>
              <w:t>51,9</w:t>
            </w:r>
          </w:p>
        </w:tc>
      </w:tr>
      <w:tr w:rsidR="001967FC" w:rsidRPr="000F11AC" w:rsidTr="00801F48">
        <w:trPr>
          <w:trHeight w:val="255"/>
        </w:trPr>
        <w:tc>
          <w:tcPr>
            <w:tcW w:w="2235" w:type="dxa"/>
            <w:shd w:val="clear" w:color="000000" w:fill="FFFFFF"/>
            <w:vAlign w:val="bottom"/>
          </w:tcPr>
          <w:p w:rsidR="00805804" w:rsidRPr="000F11AC" w:rsidRDefault="00805804" w:rsidP="00C41408">
            <w:pPr>
              <w:spacing w:after="0" w:line="240" w:lineRule="auto"/>
              <w:jc w:val="both"/>
              <w:rPr>
                <w:rFonts w:ascii="Times New Roman" w:hAnsi="Times New Roman" w:cs="Times New Roman"/>
                <w:sz w:val="24"/>
                <w:szCs w:val="24"/>
              </w:rPr>
            </w:pPr>
            <w:r w:rsidRPr="000F11AC">
              <w:rPr>
                <w:rFonts w:ascii="Times New Roman" w:hAnsi="Times New Roman" w:cs="Times New Roman"/>
                <w:sz w:val="20"/>
                <w:szCs w:val="20"/>
              </w:rPr>
              <w:t>Жалпы экономикалык маселелер</w:t>
            </w:r>
            <w:r w:rsidRPr="000F11AC">
              <w:rPr>
                <w:rFonts w:ascii="Times New Roman" w:hAnsi="Times New Roman" w:cs="Times New Roman"/>
                <w:sz w:val="20"/>
                <w:szCs w:val="20"/>
                <w:lang w:val="ky-KG"/>
              </w:rPr>
              <w:t xml:space="preserve">  70411</w:t>
            </w:r>
          </w:p>
        </w:tc>
        <w:tc>
          <w:tcPr>
            <w:tcW w:w="1204" w:type="dxa"/>
            <w:shd w:val="clear" w:color="000000" w:fill="FFFFFF"/>
            <w:vAlign w:val="bottom"/>
          </w:tcPr>
          <w:p w:rsidR="00805804" w:rsidRPr="000F11AC" w:rsidRDefault="00805804" w:rsidP="00C41408">
            <w:pPr>
              <w:spacing w:after="0" w:line="240" w:lineRule="auto"/>
              <w:jc w:val="both"/>
              <w:rPr>
                <w:rFonts w:ascii="Times New Roman" w:hAnsi="Times New Roman" w:cs="Times New Roman"/>
                <w:sz w:val="20"/>
                <w:szCs w:val="20"/>
                <w:lang w:val="ky-KG"/>
              </w:rPr>
            </w:pPr>
            <w:r w:rsidRPr="000F11AC">
              <w:rPr>
                <w:rFonts w:ascii="Times New Roman" w:hAnsi="Times New Roman" w:cs="Times New Roman"/>
                <w:sz w:val="20"/>
                <w:szCs w:val="20"/>
                <w:lang w:val="ky-KG"/>
              </w:rPr>
              <w:t>168,8</w:t>
            </w:r>
          </w:p>
        </w:tc>
        <w:tc>
          <w:tcPr>
            <w:tcW w:w="1205" w:type="dxa"/>
            <w:shd w:val="clear" w:color="000000" w:fill="FFFFFF"/>
          </w:tcPr>
          <w:p w:rsidR="00805804" w:rsidRPr="000F11AC" w:rsidRDefault="00805804" w:rsidP="00C41408">
            <w:pPr>
              <w:spacing w:after="0" w:line="240" w:lineRule="auto"/>
              <w:jc w:val="both"/>
              <w:rPr>
                <w:rFonts w:ascii="Times New Roman" w:hAnsi="Times New Roman" w:cs="Times New Roman"/>
                <w:bCs/>
                <w:sz w:val="20"/>
                <w:szCs w:val="20"/>
                <w:lang w:val="ky-KG"/>
              </w:rPr>
            </w:pPr>
          </w:p>
          <w:p w:rsidR="00805804" w:rsidRPr="000F11AC" w:rsidRDefault="00805804" w:rsidP="00C41408">
            <w:pPr>
              <w:spacing w:after="0" w:line="240" w:lineRule="auto"/>
              <w:jc w:val="both"/>
              <w:rPr>
                <w:rFonts w:ascii="Times New Roman" w:hAnsi="Times New Roman" w:cs="Times New Roman"/>
                <w:bCs/>
                <w:sz w:val="20"/>
                <w:szCs w:val="20"/>
                <w:lang w:val="ky-KG"/>
              </w:rPr>
            </w:pPr>
            <w:r w:rsidRPr="000F11AC">
              <w:rPr>
                <w:rFonts w:ascii="Times New Roman" w:hAnsi="Times New Roman" w:cs="Times New Roman"/>
                <w:bCs/>
                <w:sz w:val="20"/>
                <w:szCs w:val="20"/>
                <w:lang w:val="ky-KG"/>
              </w:rPr>
              <w:t>238,4</w:t>
            </w:r>
          </w:p>
        </w:tc>
        <w:tc>
          <w:tcPr>
            <w:tcW w:w="1205" w:type="dxa"/>
            <w:shd w:val="clear" w:color="000000" w:fill="FFFFFF"/>
            <w:vAlign w:val="bottom"/>
          </w:tcPr>
          <w:p w:rsidR="00805804" w:rsidRPr="000F11AC" w:rsidRDefault="00805804" w:rsidP="00C41408">
            <w:pPr>
              <w:spacing w:after="0" w:line="240" w:lineRule="auto"/>
              <w:jc w:val="both"/>
              <w:rPr>
                <w:rFonts w:ascii="Times New Roman" w:hAnsi="Times New Roman" w:cs="Times New Roman"/>
                <w:sz w:val="20"/>
                <w:szCs w:val="20"/>
                <w:lang w:val="ky-KG"/>
              </w:rPr>
            </w:pPr>
            <w:r w:rsidRPr="000F11AC">
              <w:rPr>
                <w:rFonts w:ascii="Times New Roman" w:hAnsi="Times New Roman" w:cs="Times New Roman"/>
                <w:sz w:val="20"/>
                <w:szCs w:val="20"/>
                <w:lang w:val="ky-KG"/>
              </w:rPr>
              <w:t>238,4</w:t>
            </w:r>
          </w:p>
        </w:tc>
        <w:tc>
          <w:tcPr>
            <w:tcW w:w="1205" w:type="dxa"/>
            <w:shd w:val="clear" w:color="000000" w:fill="FFFFFF"/>
            <w:vAlign w:val="bottom"/>
          </w:tcPr>
          <w:p w:rsidR="00805804" w:rsidRPr="000F11AC" w:rsidRDefault="00805804" w:rsidP="00C41408">
            <w:pPr>
              <w:spacing w:after="0" w:line="240" w:lineRule="auto"/>
              <w:jc w:val="both"/>
              <w:rPr>
                <w:rFonts w:ascii="Times New Roman" w:hAnsi="Times New Roman" w:cs="Times New Roman"/>
                <w:bCs/>
                <w:sz w:val="20"/>
                <w:szCs w:val="20"/>
                <w:lang w:val="ky-KG"/>
              </w:rPr>
            </w:pPr>
            <w:r w:rsidRPr="000F11AC">
              <w:rPr>
                <w:rFonts w:ascii="Times New Roman" w:hAnsi="Times New Roman" w:cs="Times New Roman"/>
                <w:bCs/>
                <w:sz w:val="20"/>
                <w:szCs w:val="20"/>
                <w:lang w:val="ky-KG"/>
              </w:rPr>
              <w:t>0</w:t>
            </w:r>
          </w:p>
        </w:tc>
        <w:tc>
          <w:tcPr>
            <w:tcW w:w="1205" w:type="dxa"/>
            <w:shd w:val="clear" w:color="000000" w:fill="FFFFFF"/>
            <w:vAlign w:val="bottom"/>
          </w:tcPr>
          <w:p w:rsidR="00805804" w:rsidRPr="000F11AC" w:rsidRDefault="00805804" w:rsidP="00C41408">
            <w:pPr>
              <w:spacing w:after="0" w:line="240" w:lineRule="auto"/>
              <w:jc w:val="both"/>
              <w:rPr>
                <w:rFonts w:ascii="Times New Roman" w:hAnsi="Times New Roman" w:cs="Times New Roman"/>
                <w:sz w:val="20"/>
                <w:szCs w:val="20"/>
                <w:lang w:val="ky-KG"/>
              </w:rPr>
            </w:pPr>
            <w:r w:rsidRPr="000F11AC">
              <w:rPr>
                <w:rFonts w:ascii="Times New Roman" w:hAnsi="Times New Roman" w:cs="Times New Roman"/>
                <w:sz w:val="20"/>
                <w:szCs w:val="20"/>
                <w:lang w:val="ky-KG"/>
              </w:rPr>
              <w:t>242,2</w:t>
            </w:r>
          </w:p>
        </w:tc>
        <w:tc>
          <w:tcPr>
            <w:tcW w:w="1205" w:type="dxa"/>
            <w:shd w:val="clear" w:color="000000" w:fill="FFFFFF"/>
            <w:vAlign w:val="bottom"/>
          </w:tcPr>
          <w:p w:rsidR="00805804" w:rsidRPr="000F11AC" w:rsidRDefault="00805804" w:rsidP="00C41408">
            <w:pPr>
              <w:spacing w:after="0" w:line="240" w:lineRule="auto"/>
              <w:jc w:val="both"/>
              <w:rPr>
                <w:rFonts w:ascii="Times New Roman" w:hAnsi="Times New Roman" w:cs="Times New Roman"/>
                <w:sz w:val="20"/>
                <w:szCs w:val="20"/>
                <w:lang w:val="ky-KG"/>
              </w:rPr>
            </w:pPr>
            <w:r w:rsidRPr="000F11AC">
              <w:rPr>
                <w:rFonts w:ascii="Times New Roman" w:hAnsi="Times New Roman" w:cs="Times New Roman"/>
                <w:sz w:val="20"/>
                <w:szCs w:val="20"/>
                <w:lang w:val="ky-KG"/>
              </w:rPr>
              <w:t>246,1</w:t>
            </w:r>
          </w:p>
        </w:tc>
      </w:tr>
    </w:tbl>
    <w:p w:rsidR="00805804" w:rsidRPr="000F11AC" w:rsidRDefault="00805804" w:rsidP="00C41408">
      <w:pPr>
        <w:spacing w:after="0" w:line="240" w:lineRule="auto"/>
        <w:rPr>
          <w:rFonts w:ascii="Times New Roman" w:hAnsi="Times New Roman" w:cs="Times New Roman"/>
          <w:b/>
          <w:sz w:val="24"/>
          <w:szCs w:val="24"/>
          <w:lang w:eastAsia="ru-RU"/>
        </w:rPr>
      </w:pPr>
    </w:p>
    <w:p w:rsidR="00805804" w:rsidRPr="000F11AC" w:rsidRDefault="00805804" w:rsidP="00C41408">
      <w:pPr>
        <w:shd w:val="clear" w:color="auto" w:fill="FFFFFF" w:themeFill="background1"/>
        <w:spacing w:after="0" w:line="240" w:lineRule="auto"/>
        <w:jc w:val="center"/>
        <w:outlineLvl w:val="4"/>
        <w:rPr>
          <w:rFonts w:ascii="Times New Roman" w:eastAsia="Times New Roman" w:hAnsi="Times New Roman" w:cs="Times New Roman"/>
          <w:bCs/>
          <w:iCs/>
          <w:sz w:val="24"/>
          <w:szCs w:val="24"/>
          <w:lang w:val="ky-KG" w:eastAsia="ru-RU"/>
        </w:rPr>
      </w:pPr>
      <w:r w:rsidRPr="000F11AC">
        <w:rPr>
          <w:rFonts w:ascii="Times New Roman" w:eastAsia="Times New Roman" w:hAnsi="Times New Roman" w:cs="Times New Roman"/>
          <w:b/>
          <w:sz w:val="24"/>
          <w:szCs w:val="24"/>
          <w:lang w:val="ky-KG" w:eastAsia="ru-RU"/>
        </w:rPr>
        <w:t>7048. “Экономикалык иштин башка тармактарына байланыштуу илимий изилдөөлөр жана тажрыйбалык-конструктордук иштеп чыгуулар”</w:t>
      </w:r>
    </w:p>
    <w:p w:rsidR="00805804" w:rsidRPr="000F11AC" w:rsidRDefault="00805804" w:rsidP="00C41408">
      <w:pPr>
        <w:shd w:val="clear" w:color="auto" w:fill="FFFFFF" w:themeFill="background1"/>
        <w:spacing w:after="0" w:line="240" w:lineRule="auto"/>
        <w:rPr>
          <w:rFonts w:ascii="Times New Roman" w:eastAsia="Times New Roman" w:hAnsi="Times New Roman" w:cs="Times New Roman"/>
          <w:sz w:val="24"/>
          <w:szCs w:val="24"/>
          <w:lang w:val="ky-KG" w:eastAsia="ru-RU"/>
        </w:rPr>
      </w:pPr>
    </w:p>
    <w:p w:rsidR="00805804" w:rsidRPr="000F11AC" w:rsidRDefault="00805804" w:rsidP="00C41408">
      <w:pPr>
        <w:shd w:val="clear" w:color="auto" w:fill="FFFFFF"/>
        <w:spacing w:after="0" w:line="240" w:lineRule="auto"/>
        <w:jc w:val="center"/>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sz w:val="24"/>
          <w:szCs w:val="24"/>
          <w:lang w:val="ky-KG" w:eastAsia="ru-RU"/>
        </w:rPr>
        <w:t>Жерлерди прикладдык изилдөө Борбор Азия институту (ЖИБАИ)</w:t>
      </w:r>
    </w:p>
    <w:p w:rsidR="00805804" w:rsidRPr="000F11AC" w:rsidRDefault="00805804" w:rsidP="00C41408">
      <w:pPr>
        <w:shd w:val="clear" w:color="auto" w:fill="FFFFFF"/>
        <w:spacing w:after="0" w:line="240" w:lineRule="auto"/>
        <w:rPr>
          <w:rFonts w:ascii="Times New Roman" w:eastAsia="Times New Roman" w:hAnsi="Times New Roman" w:cs="Times New Roman"/>
          <w:b/>
          <w:sz w:val="24"/>
          <w:szCs w:val="24"/>
          <w:lang w:val="ky-KG" w:eastAsia="ru-RU"/>
        </w:rPr>
      </w:pPr>
    </w:p>
    <w:p w:rsidR="00805804" w:rsidRPr="000F11AC" w:rsidRDefault="00805804" w:rsidP="00C41408">
      <w:pPr>
        <w:shd w:val="clear" w:color="auto" w:fill="FFFFFF"/>
        <w:spacing w:after="0" w:line="240" w:lineRule="auto"/>
        <w:ind w:firstLine="708"/>
        <w:jc w:val="both"/>
        <w:outlineLvl w:val="4"/>
        <w:rPr>
          <w:rFonts w:ascii="Times New Roman" w:eastAsia="Times New Roman" w:hAnsi="Times New Roman" w:cs="Times New Roman"/>
          <w:bCs/>
          <w:iCs/>
          <w:sz w:val="24"/>
          <w:szCs w:val="24"/>
          <w:lang w:val="ky-KG" w:eastAsia="ru-RU"/>
        </w:rPr>
      </w:pPr>
      <w:r w:rsidRPr="000F11AC">
        <w:rPr>
          <w:rFonts w:ascii="Times New Roman" w:eastAsia="Times New Roman" w:hAnsi="Times New Roman" w:cs="Times New Roman"/>
          <w:b/>
          <w:bCs/>
          <w:iCs/>
          <w:sz w:val="24"/>
          <w:szCs w:val="24"/>
          <w:lang w:val="ky-KG" w:eastAsia="ru-RU"/>
        </w:rPr>
        <w:t>2019-жылга</w:t>
      </w:r>
      <w:r w:rsidRPr="000F11AC">
        <w:rPr>
          <w:rFonts w:ascii="Times New Roman" w:eastAsia="Times New Roman" w:hAnsi="Times New Roman" w:cs="Times New Roman"/>
          <w:bCs/>
          <w:iCs/>
          <w:sz w:val="24"/>
          <w:szCs w:val="24"/>
          <w:lang w:val="ky-KG" w:eastAsia="ru-RU"/>
        </w:rPr>
        <w:t xml:space="preserve"> </w:t>
      </w:r>
      <w:r w:rsidRPr="000F11AC">
        <w:rPr>
          <w:rFonts w:ascii="Times New Roman" w:eastAsia="Times New Roman" w:hAnsi="Times New Roman" w:cs="Times New Roman"/>
          <w:sz w:val="24"/>
          <w:szCs w:val="24"/>
          <w:lang w:val="ky-KG" w:eastAsia="ru-RU"/>
        </w:rPr>
        <w:t xml:space="preserve">Жерлерди прикладдык изилдөө Борбор Азия институтунун чыгымдары </w:t>
      </w:r>
      <w:r w:rsidRPr="000F11AC">
        <w:rPr>
          <w:rFonts w:ascii="Times New Roman" w:eastAsia="Times New Roman" w:hAnsi="Times New Roman" w:cs="Times New Roman"/>
          <w:b/>
          <w:bCs/>
          <w:iCs/>
          <w:sz w:val="24"/>
          <w:szCs w:val="24"/>
          <w:lang w:val="ky-KG" w:eastAsia="ru-RU"/>
        </w:rPr>
        <w:t>14,9 млн. сом</w:t>
      </w:r>
      <w:r w:rsidRPr="000F11AC">
        <w:rPr>
          <w:rFonts w:ascii="Times New Roman" w:eastAsia="Times New Roman" w:hAnsi="Times New Roman" w:cs="Times New Roman"/>
          <w:bCs/>
          <w:iCs/>
          <w:sz w:val="24"/>
          <w:szCs w:val="24"/>
          <w:lang w:val="ky-KG" w:eastAsia="ru-RU"/>
        </w:rPr>
        <w:t xml:space="preserve"> каралган, бул 2018-жылдын бекитилген бюджетине карата 23 млн. сомго же 60,7 %га азаюуну түзөт. </w:t>
      </w:r>
    </w:p>
    <w:p w:rsidR="00805804" w:rsidRPr="000F11AC" w:rsidRDefault="00805804" w:rsidP="00C41408">
      <w:pPr>
        <w:shd w:val="clear" w:color="auto" w:fill="FFFFFF"/>
        <w:spacing w:after="0" w:line="240" w:lineRule="auto"/>
        <w:ind w:firstLine="708"/>
        <w:jc w:val="both"/>
        <w:outlineLvl w:val="4"/>
        <w:rPr>
          <w:rFonts w:ascii="Times New Roman" w:eastAsia="Times New Roman" w:hAnsi="Times New Roman" w:cs="Times New Roman"/>
          <w:bCs/>
          <w:iCs/>
          <w:sz w:val="24"/>
          <w:szCs w:val="24"/>
          <w:lang w:val="ky-KG" w:eastAsia="ru-RU"/>
        </w:rPr>
      </w:pPr>
    </w:p>
    <w:p w:rsidR="00805804" w:rsidRPr="000F11AC" w:rsidRDefault="00805804" w:rsidP="00C41408">
      <w:pPr>
        <w:shd w:val="clear" w:color="auto" w:fill="FFFFFF" w:themeFill="background1"/>
        <w:spacing w:after="0" w:line="240" w:lineRule="auto"/>
        <w:ind w:firstLine="708"/>
        <w:jc w:val="right"/>
        <w:outlineLvl w:val="4"/>
        <w:rPr>
          <w:rFonts w:ascii="Times New Roman" w:eastAsia="Times New Roman" w:hAnsi="Times New Roman" w:cs="Times New Roman"/>
          <w:bCs/>
          <w:iCs/>
          <w:sz w:val="24"/>
          <w:szCs w:val="24"/>
          <w:lang w:val="ky-KG" w:eastAsia="ru-RU"/>
        </w:rPr>
      </w:pPr>
      <w:r w:rsidRPr="000F11AC">
        <w:rPr>
          <w:rFonts w:ascii="Times New Roman" w:eastAsia="Times New Roman" w:hAnsi="Times New Roman" w:cs="Times New Roman"/>
          <w:bCs/>
          <w:iCs/>
          <w:sz w:val="24"/>
          <w:szCs w:val="24"/>
          <w:lang w:val="ky-KG" w:eastAsia="ru-RU"/>
        </w:rPr>
        <w:t>млн. сом</w:t>
      </w:r>
    </w:p>
    <w:tbl>
      <w:tblPr>
        <w:tblStyle w:val="6"/>
        <w:tblW w:w="0" w:type="auto"/>
        <w:tblLook w:val="04A0" w:firstRow="1" w:lastRow="0" w:firstColumn="1" w:lastColumn="0" w:noHBand="0" w:noVBand="1"/>
      </w:tblPr>
      <w:tblGrid>
        <w:gridCol w:w="2023"/>
        <w:gridCol w:w="1242"/>
        <w:gridCol w:w="1242"/>
        <w:gridCol w:w="1273"/>
        <w:gridCol w:w="1258"/>
        <w:gridCol w:w="1266"/>
        <w:gridCol w:w="1267"/>
      </w:tblGrid>
      <w:tr w:rsidR="001967FC" w:rsidRPr="000F11AC" w:rsidTr="00801F48">
        <w:tc>
          <w:tcPr>
            <w:tcW w:w="2093"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widowControl w:val="0"/>
              <w:rPr>
                <w:rFonts w:ascii="Times New Roman" w:eastAsia="Times New Roman" w:hAnsi="Times New Roman"/>
                <w:b/>
                <w:sz w:val="24"/>
                <w:szCs w:val="24"/>
                <w:lang w:val="ky-KG" w:eastAsia="ru-RU"/>
              </w:rPr>
            </w:pPr>
            <w:r w:rsidRPr="000F11AC">
              <w:rPr>
                <w:rFonts w:ascii="Times New Roman" w:eastAsia="Times New Roman" w:hAnsi="Times New Roman"/>
                <w:b/>
                <w:sz w:val="24"/>
                <w:szCs w:val="24"/>
                <w:lang w:val="ky-KG" w:eastAsia="ru-RU"/>
              </w:rPr>
              <w:t xml:space="preserve">Аталышы  </w:t>
            </w:r>
          </w:p>
        </w:tc>
        <w:tc>
          <w:tcPr>
            <w:tcW w:w="1293"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hAnsi="Times New Roman"/>
                <w:b/>
                <w:bCs/>
                <w:sz w:val="24"/>
                <w:szCs w:val="24"/>
                <w:lang w:val="ky-KG" w:eastAsia="ru-RU"/>
              </w:rPr>
            </w:pPr>
            <w:r w:rsidRPr="000F11AC">
              <w:rPr>
                <w:rFonts w:ascii="Times New Roman" w:hAnsi="Times New Roman"/>
                <w:b/>
                <w:bCs/>
                <w:sz w:val="24"/>
                <w:szCs w:val="24"/>
                <w:lang w:val="ky-KG" w:eastAsia="ru-RU"/>
              </w:rPr>
              <w:t>2017-ж. факт</w:t>
            </w:r>
          </w:p>
        </w:tc>
        <w:tc>
          <w:tcPr>
            <w:tcW w:w="1293"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hAnsi="Times New Roman"/>
                <w:b/>
                <w:bCs/>
                <w:sz w:val="24"/>
                <w:szCs w:val="24"/>
                <w:lang w:val="ky-KG" w:eastAsia="ru-RU"/>
              </w:rPr>
            </w:pPr>
            <w:r w:rsidRPr="000F11AC">
              <w:rPr>
                <w:rFonts w:ascii="Times New Roman" w:hAnsi="Times New Roman"/>
                <w:b/>
                <w:bCs/>
                <w:sz w:val="24"/>
                <w:szCs w:val="24"/>
                <w:lang w:val="ky-KG" w:eastAsia="ru-RU"/>
              </w:rPr>
              <w:t>2018-ж. бект</w:t>
            </w:r>
          </w:p>
        </w:tc>
        <w:tc>
          <w:tcPr>
            <w:tcW w:w="1294"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hAnsi="Times New Roman"/>
                <w:b/>
                <w:bCs/>
                <w:sz w:val="24"/>
                <w:szCs w:val="24"/>
                <w:lang w:val="ky-KG" w:eastAsia="ru-RU"/>
              </w:rPr>
            </w:pPr>
            <w:r w:rsidRPr="000F11AC">
              <w:rPr>
                <w:rFonts w:ascii="Times New Roman" w:hAnsi="Times New Roman"/>
                <w:b/>
                <w:bCs/>
                <w:sz w:val="24"/>
                <w:szCs w:val="24"/>
                <w:lang w:val="ky-KG" w:eastAsia="ru-RU"/>
              </w:rPr>
              <w:t>2019-ж. долбоор</w:t>
            </w:r>
          </w:p>
        </w:tc>
        <w:tc>
          <w:tcPr>
            <w:tcW w:w="1293"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hAnsi="Times New Roman"/>
                <w:b/>
                <w:bCs/>
                <w:sz w:val="24"/>
                <w:szCs w:val="24"/>
                <w:lang w:val="ky-KG" w:eastAsia="ru-RU"/>
              </w:rPr>
            </w:pPr>
            <w:r w:rsidRPr="000F11AC">
              <w:rPr>
                <w:rFonts w:ascii="Times New Roman" w:hAnsi="Times New Roman"/>
                <w:b/>
                <w:bCs/>
                <w:sz w:val="24"/>
                <w:szCs w:val="24"/>
                <w:lang w:val="ky-KG" w:eastAsia="ru-RU"/>
              </w:rPr>
              <w:t>четтөө</w:t>
            </w:r>
          </w:p>
        </w:tc>
        <w:tc>
          <w:tcPr>
            <w:tcW w:w="1293"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hAnsi="Times New Roman"/>
                <w:b/>
                <w:bCs/>
                <w:sz w:val="24"/>
                <w:szCs w:val="24"/>
                <w:lang w:val="ky-KG" w:eastAsia="ru-RU"/>
              </w:rPr>
            </w:pPr>
            <w:r w:rsidRPr="000F11AC">
              <w:rPr>
                <w:rFonts w:ascii="Times New Roman" w:hAnsi="Times New Roman"/>
                <w:b/>
                <w:bCs/>
                <w:sz w:val="24"/>
                <w:szCs w:val="24"/>
                <w:lang w:val="ky-KG" w:eastAsia="ru-RU"/>
              </w:rPr>
              <w:t>2020-ж. болжол</w:t>
            </w:r>
          </w:p>
        </w:tc>
        <w:tc>
          <w:tcPr>
            <w:tcW w:w="1294"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hAnsi="Times New Roman"/>
                <w:b/>
                <w:bCs/>
                <w:sz w:val="24"/>
                <w:szCs w:val="24"/>
                <w:lang w:val="ky-KG" w:eastAsia="ru-RU"/>
              </w:rPr>
            </w:pPr>
            <w:r w:rsidRPr="000F11AC">
              <w:rPr>
                <w:rFonts w:ascii="Times New Roman" w:hAnsi="Times New Roman"/>
                <w:b/>
                <w:bCs/>
                <w:sz w:val="24"/>
                <w:szCs w:val="24"/>
                <w:lang w:val="ky-KG" w:eastAsia="ru-RU"/>
              </w:rPr>
              <w:t>2021-болжол</w:t>
            </w:r>
          </w:p>
        </w:tc>
      </w:tr>
      <w:tr w:rsidR="001967FC" w:rsidRPr="000F11AC" w:rsidTr="00801F48">
        <w:tc>
          <w:tcPr>
            <w:tcW w:w="2093"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both"/>
              <w:rPr>
                <w:rFonts w:ascii="Times New Roman" w:eastAsia="Times New Roman" w:hAnsi="Times New Roman"/>
                <w:bCs/>
                <w:sz w:val="24"/>
                <w:szCs w:val="24"/>
                <w:lang w:val="ky-KG" w:eastAsia="ky-KG"/>
              </w:rPr>
            </w:pPr>
            <w:r w:rsidRPr="000F11AC">
              <w:rPr>
                <w:rFonts w:ascii="Times New Roman" w:hAnsi="Times New Roman"/>
                <w:sz w:val="24"/>
                <w:szCs w:val="24"/>
                <w:lang w:val="ky-KG" w:eastAsia="ru-RU"/>
              </w:rPr>
              <w:t>Бюджеттик каражаттар</w:t>
            </w:r>
          </w:p>
        </w:tc>
        <w:tc>
          <w:tcPr>
            <w:tcW w:w="1293"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hAnsi="Times New Roman"/>
              </w:rPr>
            </w:pPr>
            <w:r w:rsidRPr="000F11AC">
              <w:rPr>
                <w:rFonts w:ascii="Times New Roman" w:hAnsi="Times New Roman"/>
              </w:rPr>
              <w:t>21,5</w:t>
            </w:r>
          </w:p>
        </w:tc>
        <w:tc>
          <w:tcPr>
            <w:tcW w:w="1293"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eastAsia="Times New Roman" w:hAnsi="Times New Roman"/>
                <w:bCs/>
                <w:sz w:val="24"/>
                <w:szCs w:val="24"/>
                <w:lang w:val="ky-KG" w:eastAsia="ky-KG"/>
              </w:rPr>
            </w:pPr>
            <w:r w:rsidRPr="000F11AC">
              <w:rPr>
                <w:rFonts w:ascii="Times New Roman" w:eastAsia="Times New Roman" w:hAnsi="Times New Roman"/>
                <w:bCs/>
                <w:sz w:val="24"/>
                <w:szCs w:val="24"/>
                <w:lang w:val="ky-KG" w:eastAsia="ky-KG"/>
              </w:rPr>
              <w:t>37,9</w:t>
            </w:r>
          </w:p>
        </w:tc>
        <w:tc>
          <w:tcPr>
            <w:tcW w:w="1294"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eastAsia="Times New Roman" w:hAnsi="Times New Roman"/>
                <w:bCs/>
                <w:sz w:val="24"/>
                <w:szCs w:val="24"/>
                <w:lang w:val="ky-KG" w:eastAsia="ky-KG"/>
              </w:rPr>
            </w:pPr>
            <w:r w:rsidRPr="000F11AC">
              <w:rPr>
                <w:rFonts w:ascii="Times New Roman" w:eastAsia="Times New Roman" w:hAnsi="Times New Roman"/>
                <w:bCs/>
                <w:sz w:val="24"/>
                <w:szCs w:val="24"/>
                <w:lang w:val="ky-KG" w:eastAsia="ky-KG"/>
              </w:rPr>
              <w:t>14,9</w:t>
            </w:r>
          </w:p>
        </w:tc>
        <w:tc>
          <w:tcPr>
            <w:tcW w:w="1293" w:type="dxa"/>
            <w:tcBorders>
              <w:top w:val="single" w:sz="4" w:space="0" w:color="auto"/>
              <w:left w:val="single" w:sz="4" w:space="0" w:color="auto"/>
              <w:bottom w:val="single" w:sz="4" w:space="0" w:color="auto"/>
              <w:right w:val="single" w:sz="4" w:space="0" w:color="auto"/>
            </w:tcBorders>
            <w:hideMark/>
          </w:tcPr>
          <w:p w:rsidR="00805804" w:rsidRPr="000F11AC" w:rsidRDefault="00805804" w:rsidP="00C41408">
            <w:pPr>
              <w:jc w:val="center"/>
              <w:rPr>
                <w:rFonts w:ascii="Times New Roman" w:eastAsia="Times New Roman" w:hAnsi="Times New Roman"/>
                <w:bCs/>
                <w:sz w:val="24"/>
                <w:szCs w:val="24"/>
                <w:lang w:val="ky-KG" w:eastAsia="ky-KG"/>
              </w:rPr>
            </w:pPr>
            <w:r w:rsidRPr="000F11AC">
              <w:rPr>
                <w:rFonts w:ascii="Times New Roman" w:eastAsia="Times New Roman" w:hAnsi="Times New Roman"/>
                <w:bCs/>
                <w:sz w:val="24"/>
                <w:szCs w:val="24"/>
                <w:lang w:val="ky-KG" w:eastAsia="ky-KG"/>
              </w:rPr>
              <w:t>-23,0</w:t>
            </w:r>
          </w:p>
        </w:tc>
        <w:tc>
          <w:tcPr>
            <w:tcW w:w="1293" w:type="dxa"/>
            <w:tcBorders>
              <w:top w:val="single" w:sz="4" w:space="0" w:color="auto"/>
              <w:left w:val="single" w:sz="4" w:space="0" w:color="auto"/>
              <w:bottom w:val="single" w:sz="4" w:space="0" w:color="auto"/>
              <w:right w:val="single" w:sz="4" w:space="0" w:color="auto"/>
            </w:tcBorders>
          </w:tcPr>
          <w:p w:rsidR="00805804" w:rsidRPr="000F11AC" w:rsidRDefault="00805804" w:rsidP="00C41408">
            <w:pPr>
              <w:rPr>
                <w:rFonts w:ascii="Times New Roman" w:eastAsia="Times New Roman" w:hAnsi="Times New Roman"/>
                <w:sz w:val="24"/>
                <w:szCs w:val="24"/>
                <w:lang w:val="ky-KG" w:eastAsia="ru-RU"/>
              </w:rPr>
            </w:pPr>
            <w:r w:rsidRPr="000F11AC">
              <w:rPr>
                <w:rFonts w:ascii="Times New Roman" w:eastAsia="Times New Roman" w:hAnsi="Times New Roman"/>
                <w:sz w:val="24"/>
                <w:szCs w:val="24"/>
                <w:lang w:val="ky-KG" w:eastAsia="ru-RU"/>
              </w:rPr>
              <w:t>15,1</w:t>
            </w:r>
          </w:p>
        </w:tc>
        <w:tc>
          <w:tcPr>
            <w:tcW w:w="1294" w:type="dxa"/>
            <w:tcBorders>
              <w:top w:val="single" w:sz="4" w:space="0" w:color="auto"/>
              <w:left w:val="single" w:sz="4" w:space="0" w:color="auto"/>
              <w:bottom w:val="single" w:sz="4" w:space="0" w:color="auto"/>
              <w:right w:val="single" w:sz="4" w:space="0" w:color="auto"/>
            </w:tcBorders>
          </w:tcPr>
          <w:p w:rsidR="00805804" w:rsidRPr="000F11AC" w:rsidRDefault="00805804" w:rsidP="00C41408">
            <w:pPr>
              <w:rPr>
                <w:rFonts w:ascii="Times New Roman" w:eastAsia="Times New Roman" w:hAnsi="Times New Roman"/>
                <w:sz w:val="24"/>
                <w:szCs w:val="24"/>
                <w:lang w:val="ky-KG" w:eastAsia="ru-RU"/>
              </w:rPr>
            </w:pPr>
            <w:r w:rsidRPr="000F11AC">
              <w:rPr>
                <w:rFonts w:ascii="Times New Roman" w:eastAsia="Times New Roman" w:hAnsi="Times New Roman"/>
                <w:sz w:val="24"/>
                <w:szCs w:val="24"/>
                <w:lang w:val="ky-KG" w:eastAsia="ru-RU"/>
              </w:rPr>
              <w:t>15,3</w:t>
            </w:r>
          </w:p>
        </w:tc>
      </w:tr>
    </w:tbl>
    <w:p w:rsidR="00805804" w:rsidRPr="000F11AC" w:rsidRDefault="00805804" w:rsidP="00C41408">
      <w:pPr>
        <w:spacing w:before="120" w:after="0" w:line="240" w:lineRule="auto"/>
        <w:ind w:firstLine="709"/>
        <w:jc w:val="both"/>
        <w:outlineLvl w:val="4"/>
        <w:rPr>
          <w:rFonts w:ascii="Times New Roman" w:eastAsia="Times New Roman" w:hAnsi="Times New Roman" w:cs="Times New Roman"/>
          <w:bCs/>
          <w:iCs/>
          <w:sz w:val="24"/>
          <w:szCs w:val="24"/>
          <w:lang w:val="ky-KG" w:eastAsia="ru-RU"/>
        </w:rPr>
      </w:pPr>
      <w:r w:rsidRPr="000F11AC">
        <w:rPr>
          <w:rFonts w:ascii="Times New Roman" w:eastAsia="Times New Roman" w:hAnsi="Times New Roman" w:cs="Times New Roman"/>
          <w:bCs/>
          <w:iCs/>
          <w:sz w:val="24"/>
          <w:szCs w:val="24"/>
          <w:lang w:val="ky-KG" w:eastAsia="ru-RU"/>
        </w:rPr>
        <w:t xml:space="preserve">Бюджеттик каражаттардын 23,0 млн. сомго азайышы Германиялык Жерди изилдөөнүн Борбору (CAIAG) менен келишимге ылайык, лабораториялык корпусту капиталдык оңдоонун аякталышына байланыштуу. </w:t>
      </w:r>
    </w:p>
    <w:p w:rsidR="00805804" w:rsidRPr="000F11AC" w:rsidRDefault="00805804" w:rsidP="00C41408">
      <w:pPr>
        <w:pStyle w:val="af0"/>
        <w:shd w:val="clear" w:color="auto" w:fill="FFFFFF"/>
        <w:spacing w:before="0" w:beforeAutospacing="0" w:after="0" w:afterAutospacing="0"/>
        <w:ind w:firstLine="709"/>
        <w:jc w:val="both"/>
        <w:rPr>
          <w:sz w:val="24"/>
          <w:szCs w:val="24"/>
          <w:lang w:val="ky-KG"/>
        </w:rPr>
      </w:pPr>
      <w:r w:rsidRPr="000F11AC">
        <w:rPr>
          <w:sz w:val="24"/>
          <w:szCs w:val="24"/>
          <w:lang w:val="ky-KG"/>
        </w:rPr>
        <w:t xml:space="preserve">Каражаттар борбордук аппаратты күтүүгө жана Борбордук Азия регионунда адам жашаган чөйрөгө таасир этүүчү табигый процесстерди жана жаратылыш чөйрөсүндөгү өзгөрүүлөрдү изилдөөгө багытталат, алсак: глобалдык процесстерди жана регионалдык өзгөрүүлөрдү жана алардын курчап турган чөйрөгө таасирин изилдөөгө; кооптуу табигый процесстердин жана кубулуштардын мониторинги; мультидисциплинардык </w:t>
      </w:r>
      <w:r w:rsidRPr="000F11AC">
        <w:rPr>
          <w:sz w:val="24"/>
          <w:szCs w:val="24"/>
          <w:lang w:val="ky-KG"/>
        </w:rPr>
        <w:lastRenderedPageBreak/>
        <w:t>тобокелдиктерди баалоого; кыйроолордун алсыздыгын төмөндөтүүгө; төмөнкү багыттар боюнча прикладдык изилдөөлөр: теодинамика жана геокатастрофалар; климат, суу жана геоэкология; техникалык инфраструктура жана маалыматтарды башкаруу; потенциалды өнүктүрүү боюнча иш-чаралар.</w:t>
      </w:r>
    </w:p>
    <w:p w:rsidR="00805804" w:rsidRPr="000F11AC" w:rsidRDefault="00805804" w:rsidP="00C41408">
      <w:pPr>
        <w:spacing w:after="0" w:line="240" w:lineRule="auto"/>
        <w:ind w:firstLine="708"/>
        <w:jc w:val="center"/>
        <w:rPr>
          <w:rFonts w:ascii="Times New Roman" w:eastAsia="Times New Roman" w:hAnsi="Times New Roman" w:cs="Times New Roman"/>
          <w:b/>
          <w:bCs/>
          <w:iCs/>
          <w:sz w:val="24"/>
          <w:szCs w:val="24"/>
          <w:lang w:val="ky-KG" w:eastAsia="ru-RU"/>
        </w:rPr>
      </w:pPr>
    </w:p>
    <w:p w:rsidR="00805804" w:rsidRPr="000F11AC" w:rsidRDefault="00805804" w:rsidP="00C41408">
      <w:pPr>
        <w:spacing w:after="0" w:line="240" w:lineRule="auto"/>
        <w:ind w:firstLine="708"/>
        <w:jc w:val="center"/>
        <w:rPr>
          <w:rFonts w:ascii="Times New Roman" w:hAnsi="Times New Roman" w:cs="Times New Roman"/>
          <w:b/>
          <w:bCs/>
          <w:iCs/>
          <w:sz w:val="24"/>
          <w:szCs w:val="24"/>
          <w:lang w:val="ky-KG"/>
        </w:rPr>
      </w:pPr>
      <w:r w:rsidRPr="000F11AC">
        <w:rPr>
          <w:rFonts w:ascii="Times New Roman" w:eastAsia="Times New Roman" w:hAnsi="Times New Roman" w:cs="Times New Roman"/>
          <w:b/>
          <w:bCs/>
          <w:iCs/>
          <w:sz w:val="24"/>
          <w:szCs w:val="24"/>
          <w:lang w:val="ky-KG" w:eastAsia="ru-RU"/>
        </w:rPr>
        <w:t>Кыргыз Республикасынын Өзгөчө кырдаалдар министрлигинин</w:t>
      </w:r>
      <w:r w:rsidRPr="000F11AC">
        <w:rPr>
          <w:rFonts w:ascii="Times New Roman" w:eastAsia="Times New Roman" w:hAnsi="Times New Roman" w:cs="Times New Roman"/>
          <w:bCs/>
          <w:iCs/>
          <w:sz w:val="24"/>
          <w:szCs w:val="24"/>
          <w:lang w:val="ky-KG" w:eastAsia="ru-RU"/>
        </w:rPr>
        <w:t xml:space="preserve"> </w:t>
      </w:r>
      <w:r w:rsidRPr="000F11AC">
        <w:rPr>
          <w:rFonts w:ascii="Times New Roman" w:hAnsi="Times New Roman" w:cs="Times New Roman"/>
          <w:b/>
          <w:bCs/>
          <w:iCs/>
          <w:sz w:val="24"/>
          <w:szCs w:val="24"/>
          <w:lang w:val="ky-KG"/>
        </w:rPr>
        <w:t>(бул бөлүм 4-бөлүмдө)</w:t>
      </w:r>
    </w:p>
    <w:p w:rsidR="00805804" w:rsidRPr="000F11AC" w:rsidRDefault="00805804" w:rsidP="00C41408">
      <w:pPr>
        <w:spacing w:after="0" w:line="240" w:lineRule="auto"/>
        <w:ind w:firstLine="708"/>
        <w:jc w:val="center"/>
        <w:rPr>
          <w:rFonts w:ascii="Times New Roman" w:hAnsi="Times New Roman" w:cs="Times New Roman"/>
          <w:b/>
          <w:sz w:val="24"/>
          <w:szCs w:val="24"/>
          <w:lang w:val="ky-KG"/>
        </w:rPr>
      </w:pPr>
    </w:p>
    <w:p w:rsidR="00805804" w:rsidRPr="000F11AC" w:rsidRDefault="00805804" w:rsidP="00C41408">
      <w:pPr>
        <w:shd w:val="clear" w:color="auto" w:fill="FFFFFF" w:themeFill="background1"/>
        <w:spacing w:after="0" w:line="240" w:lineRule="auto"/>
        <w:ind w:firstLine="709"/>
        <w:jc w:val="both"/>
        <w:rPr>
          <w:rFonts w:ascii="Times New Roman" w:eastAsia="Calibri" w:hAnsi="Times New Roman" w:cs="Times New Roman"/>
          <w:sz w:val="24"/>
          <w:szCs w:val="24"/>
          <w:lang w:val="ky-KG" w:eastAsia="ru-RU"/>
        </w:rPr>
      </w:pPr>
      <w:r w:rsidRPr="000F11AC">
        <w:rPr>
          <w:rFonts w:ascii="Times New Roman" w:eastAsia="Calibri" w:hAnsi="Times New Roman" w:cs="Times New Roman"/>
          <w:sz w:val="24"/>
          <w:szCs w:val="24"/>
          <w:lang w:val="ky-KG" w:eastAsia="ru-RU"/>
        </w:rPr>
        <w:t>Кыргыз Республикасынын Өзгөчө кырдаалдар министрлигинин чыгымдары функционалдык классификациялар боюнча эки функцияда берилген – жарандык коргоо жана өзгөчө кырдаалдар боюнча иш чаралар (7022) жана экономикалык маселелер (7041).</w:t>
      </w:r>
    </w:p>
    <w:p w:rsidR="00805804" w:rsidRPr="000F11AC" w:rsidRDefault="00805804" w:rsidP="00C41408">
      <w:pPr>
        <w:spacing w:after="0" w:line="240" w:lineRule="auto"/>
        <w:jc w:val="both"/>
        <w:rPr>
          <w:rFonts w:ascii="Times New Roman" w:eastAsia="Calibri" w:hAnsi="Times New Roman" w:cs="Times New Roman"/>
          <w:sz w:val="24"/>
          <w:szCs w:val="24"/>
          <w:lang w:val="ky-KG"/>
        </w:rPr>
      </w:pPr>
      <w:r w:rsidRPr="000F11AC">
        <w:rPr>
          <w:rFonts w:ascii="Times New Roman" w:eastAsia="Calibri" w:hAnsi="Times New Roman" w:cs="Times New Roman"/>
          <w:b/>
          <w:sz w:val="24"/>
          <w:szCs w:val="24"/>
          <w:lang w:val="ky-KG" w:eastAsia="ru-RU"/>
        </w:rPr>
        <w:t>70411</w:t>
      </w:r>
      <w:r w:rsidRPr="000F11AC">
        <w:rPr>
          <w:rFonts w:ascii="Times New Roman" w:eastAsia="Calibri" w:hAnsi="Times New Roman" w:cs="Times New Roman"/>
          <w:sz w:val="24"/>
          <w:szCs w:val="24"/>
          <w:lang w:val="ky-KG" w:eastAsia="ru-RU"/>
        </w:rPr>
        <w:t xml:space="preserve"> бөлүм </w:t>
      </w:r>
      <w:r w:rsidRPr="000F11AC">
        <w:rPr>
          <w:rFonts w:ascii="Times New Roman" w:eastAsia="Calibri" w:hAnsi="Times New Roman" w:cs="Times New Roman"/>
          <w:b/>
          <w:sz w:val="24"/>
          <w:szCs w:val="24"/>
          <w:lang w:val="ky-KG" w:eastAsia="ru-RU"/>
        </w:rPr>
        <w:t>“</w:t>
      </w:r>
      <w:r w:rsidRPr="000F11AC">
        <w:rPr>
          <w:rFonts w:ascii="Times New Roman" w:eastAsia="Calibri" w:hAnsi="Times New Roman" w:cs="Times New Roman"/>
          <w:b/>
          <w:sz w:val="24"/>
          <w:szCs w:val="24"/>
          <w:lang w:val="ky-KG"/>
        </w:rPr>
        <w:t>жалпы экономикалык маселелерде”</w:t>
      </w:r>
      <w:r w:rsidRPr="000F11AC">
        <w:rPr>
          <w:rFonts w:ascii="Times New Roman" w:eastAsia="Calibri" w:hAnsi="Times New Roman" w:cs="Times New Roman"/>
          <w:sz w:val="24"/>
          <w:szCs w:val="24"/>
          <w:lang w:val="ky-KG" w:eastAsia="ru-RU"/>
        </w:rPr>
        <w:t xml:space="preserve"> төмөнкүлөр камтылат: </w:t>
      </w:r>
    </w:p>
    <w:p w:rsidR="00805804" w:rsidRPr="000F11AC" w:rsidRDefault="00805804" w:rsidP="00C41408">
      <w:pPr>
        <w:spacing w:after="0" w:line="240" w:lineRule="auto"/>
        <w:ind w:firstLine="708"/>
        <w:rPr>
          <w:rFonts w:ascii="Times New Roman" w:hAnsi="Times New Roman" w:cs="Times New Roman"/>
          <w:b/>
          <w:sz w:val="24"/>
          <w:szCs w:val="24"/>
          <w:lang w:val="ky-KG"/>
        </w:rPr>
      </w:pPr>
    </w:p>
    <w:p w:rsidR="00805804" w:rsidRPr="000F11AC" w:rsidRDefault="00805804" w:rsidP="00C41408">
      <w:pPr>
        <w:spacing w:after="0" w:line="240" w:lineRule="auto"/>
        <w:ind w:firstLine="708"/>
        <w:rPr>
          <w:rFonts w:ascii="Times New Roman" w:hAnsi="Times New Roman" w:cs="Times New Roman"/>
          <w:b/>
          <w:bCs/>
          <w:iCs/>
          <w:sz w:val="24"/>
          <w:szCs w:val="24"/>
          <w:lang w:val="ky-KG"/>
        </w:rPr>
      </w:pPr>
      <w:r w:rsidRPr="000F11AC">
        <w:rPr>
          <w:rFonts w:ascii="Times New Roman" w:hAnsi="Times New Roman" w:cs="Times New Roman"/>
          <w:b/>
          <w:sz w:val="24"/>
          <w:szCs w:val="24"/>
          <w:lang w:val="ky-KG"/>
        </w:rPr>
        <w:t xml:space="preserve">70411  </w:t>
      </w:r>
      <w:r w:rsidRPr="000F11AC">
        <w:rPr>
          <w:rFonts w:ascii="Times New Roman" w:eastAsia="Times New Roman" w:hAnsi="Times New Roman" w:cs="Times New Roman"/>
          <w:bCs/>
          <w:iCs/>
          <w:sz w:val="24"/>
          <w:szCs w:val="24"/>
          <w:lang w:val="ky-KG" w:eastAsia="ru-RU"/>
        </w:rPr>
        <w:t xml:space="preserve">Кыргыз Республикасынын Өзгөчө кырдаалдар министрлигинин алдындагы  Гидрометеорология боюнча  агенттик </w:t>
      </w:r>
    </w:p>
    <w:p w:rsidR="00805804" w:rsidRPr="000F11AC" w:rsidRDefault="00805804" w:rsidP="00C41408">
      <w:pPr>
        <w:spacing w:after="0" w:line="240" w:lineRule="auto"/>
        <w:jc w:val="right"/>
        <w:rPr>
          <w:rFonts w:ascii="Times New Roman" w:hAnsi="Times New Roman" w:cs="Times New Roman"/>
          <w:sz w:val="20"/>
          <w:szCs w:val="20"/>
          <w:lang w:val="ky-KG"/>
        </w:rPr>
      </w:pPr>
      <w:r w:rsidRPr="000F11AC">
        <w:rPr>
          <w:rFonts w:ascii="Times New Roman" w:hAnsi="Times New Roman" w:cs="Times New Roman"/>
          <w:sz w:val="20"/>
          <w:szCs w:val="20"/>
          <w:lang w:val="ky-KG"/>
        </w:rPr>
        <w:t>млн. сом</w:t>
      </w:r>
    </w:p>
    <w:tbl>
      <w:tblPr>
        <w:tblW w:w="9356" w:type="dxa"/>
        <w:tblInd w:w="15" w:type="dxa"/>
        <w:tblLayout w:type="fixed"/>
        <w:tblCellMar>
          <w:left w:w="0" w:type="dxa"/>
          <w:right w:w="0" w:type="dxa"/>
        </w:tblCellMar>
        <w:tblLook w:val="04A0" w:firstRow="1" w:lastRow="0" w:firstColumn="1" w:lastColumn="0" w:noHBand="0" w:noVBand="1"/>
      </w:tblPr>
      <w:tblGrid>
        <w:gridCol w:w="2268"/>
        <w:gridCol w:w="1229"/>
        <w:gridCol w:w="1230"/>
        <w:gridCol w:w="1229"/>
        <w:gridCol w:w="990"/>
        <w:gridCol w:w="1134"/>
        <w:gridCol w:w="1276"/>
      </w:tblGrid>
      <w:tr w:rsidR="001967FC" w:rsidRPr="000F11AC" w:rsidTr="00801F48">
        <w:trPr>
          <w:trHeight w:val="656"/>
        </w:trPr>
        <w:tc>
          <w:tcPr>
            <w:tcW w:w="22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805804" w:rsidRPr="000F11AC" w:rsidRDefault="00805804" w:rsidP="00C41408">
            <w:pPr>
              <w:spacing w:after="0" w:line="240" w:lineRule="auto"/>
              <w:rPr>
                <w:rFonts w:ascii="Times New Roman" w:hAnsi="Times New Roman" w:cs="Times New Roman"/>
                <w:b/>
                <w:bCs/>
                <w:sz w:val="20"/>
                <w:szCs w:val="20"/>
                <w:lang w:val="ky-KG"/>
              </w:rPr>
            </w:pPr>
            <w:r w:rsidRPr="000F11AC">
              <w:rPr>
                <w:rFonts w:ascii="Times New Roman" w:hAnsi="Times New Roman" w:cs="Times New Roman"/>
                <w:b/>
                <w:bCs/>
                <w:sz w:val="20"/>
                <w:szCs w:val="20"/>
                <w:lang w:val="ky-KG"/>
              </w:rPr>
              <w:t> </w:t>
            </w:r>
          </w:p>
        </w:tc>
        <w:tc>
          <w:tcPr>
            <w:tcW w:w="122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805804" w:rsidRPr="000F11AC" w:rsidRDefault="00805804" w:rsidP="00C41408">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2017 -ж факт</w:t>
            </w:r>
          </w:p>
        </w:tc>
        <w:tc>
          <w:tcPr>
            <w:tcW w:w="123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805804" w:rsidRPr="000F11AC" w:rsidRDefault="00805804" w:rsidP="00C41408">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2018 -ж бекит</w:t>
            </w:r>
          </w:p>
        </w:tc>
        <w:tc>
          <w:tcPr>
            <w:tcW w:w="122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805804" w:rsidRPr="000F11AC" w:rsidRDefault="00805804" w:rsidP="00C41408">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2019 -ж долбоор</w:t>
            </w:r>
          </w:p>
        </w:tc>
        <w:tc>
          <w:tcPr>
            <w:tcW w:w="990"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четтөө</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 xml:space="preserve">2020 –ж болжол </w:t>
            </w:r>
          </w:p>
        </w:tc>
        <w:tc>
          <w:tcPr>
            <w:tcW w:w="1276"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autoSpaceDE w:val="0"/>
              <w:autoSpaceDN w:val="0"/>
              <w:adjustRightInd w:val="0"/>
              <w:spacing w:after="0" w:line="240" w:lineRule="auto"/>
              <w:jc w:val="center"/>
              <w:rPr>
                <w:rFonts w:ascii="Times New Roman" w:eastAsia="Times New Roman" w:hAnsi="Times New Roman" w:cs="Times New Roman"/>
                <w:b/>
                <w:sz w:val="20"/>
                <w:szCs w:val="24"/>
                <w:lang w:val="ky-KG" w:eastAsia="ru-RU"/>
              </w:rPr>
            </w:pPr>
            <w:r w:rsidRPr="000F11AC">
              <w:rPr>
                <w:rFonts w:ascii="Times New Roman" w:eastAsia="Times New Roman" w:hAnsi="Times New Roman" w:cs="Times New Roman"/>
                <w:b/>
                <w:sz w:val="20"/>
                <w:szCs w:val="24"/>
                <w:lang w:val="ky-KG" w:eastAsia="ru-RU"/>
              </w:rPr>
              <w:t>2021 -</w:t>
            </w:r>
            <w:r w:rsidRPr="000F11AC">
              <w:rPr>
                <w:rFonts w:ascii="Times New Roman" w:eastAsia="Calibri" w:hAnsi="Times New Roman" w:cs="Times New Roman"/>
                <w:b/>
                <w:bCs/>
                <w:sz w:val="20"/>
                <w:szCs w:val="20"/>
                <w:lang w:val="ky-KG" w:eastAsia="ru-RU"/>
              </w:rPr>
              <w:t>ж болжол</w:t>
            </w:r>
          </w:p>
        </w:tc>
      </w:tr>
      <w:tr w:rsidR="001967FC" w:rsidRPr="000F11AC" w:rsidTr="00801F48">
        <w:trPr>
          <w:trHeight w:val="300"/>
        </w:trPr>
        <w:tc>
          <w:tcPr>
            <w:tcW w:w="2268"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465759" w:rsidRPr="000F11AC" w:rsidRDefault="00465759" w:rsidP="00C41408">
            <w:pPr>
              <w:shd w:val="clear" w:color="auto" w:fill="FFFFFF" w:themeFill="background1"/>
              <w:spacing w:after="0" w:line="240" w:lineRule="auto"/>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Бардыгы</w:t>
            </w:r>
          </w:p>
        </w:tc>
        <w:tc>
          <w:tcPr>
            <w:tcW w:w="122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465759" w:rsidRPr="000F11AC" w:rsidRDefault="00465759"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139,4</w:t>
            </w:r>
          </w:p>
        </w:tc>
        <w:tc>
          <w:tcPr>
            <w:tcW w:w="123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465759" w:rsidRPr="000F11AC" w:rsidRDefault="00465759"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rPr>
              <w:t>140</w:t>
            </w:r>
            <w:r w:rsidRPr="000F11AC">
              <w:rPr>
                <w:rFonts w:ascii="Times New Roman" w:hAnsi="Times New Roman" w:cs="Times New Roman"/>
                <w:bCs/>
                <w:sz w:val="20"/>
                <w:szCs w:val="20"/>
                <w:lang w:val="ky-KG"/>
              </w:rPr>
              <w:t>,1</w:t>
            </w:r>
          </w:p>
        </w:tc>
        <w:tc>
          <w:tcPr>
            <w:tcW w:w="1229"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465759" w:rsidRPr="000F11AC" w:rsidRDefault="00465759"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rPr>
              <w:t>144</w:t>
            </w:r>
            <w:r w:rsidRPr="000F11AC">
              <w:rPr>
                <w:rFonts w:ascii="Times New Roman" w:hAnsi="Times New Roman" w:cs="Times New Roman"/>
                <w:bCs/>
                <w:sz w:val="20"/>
                <w:szCs w:val="20"/>
                <w:lang w:val="ky-KG"/>
              </w:rPr>
              <w:t>,9</w:t>
            </w:r>
          </w:p>
        </w:tc>
        <w:tc>
          <w:tcPr>
            <w:tcW w:w="990" w:type="dxa"/>
            <w:tcBorders>
              <w:top w:val="single" w:sz="4" w:space="0" w:color="auto"/>
              <w:left w:val="single" w:sz="4" w:space="0" w:color="auto"/>
              <w:bottom w:val="single" w:sz="4" w:space="0" w:color="auto"/>
              <w:right w:val="single" w:sz="4" w:space="0" w:color="auto"/>
            </w:tcBorders>
            <w:vAlign w:val="center"/>
            <w:hideMark/>
          </w:tcPr>
          <w:p w:rsidR="00465759" w:rsidRPr="000F11AC" w:rsidRDefault="00465759"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4,8</w:t>
            </w:r>
          </w:p>
        </w:tc>
        <w:tc>
          <w:tcPr>
            <w:tcW w:w="1134" w:type="dxa"/>
            <w:tcBorders>
              <w:top w:val="nil"/>
              <w:left w:val="single" w:sz="4" w:space="0" w:color="auto"/>
              <w:bottom w:val="single" w:sz="4" w:space="0" w:color="auto"/>
              <w:right w:val="single" w:sz="4" w:space="0" w:color="auto"/>
            </w:tcBorders>
            <w:vAlign w:val="center"/>
          </w:tcPr>
          <w:p w:rsidR="00465759" w:rsidRPr="000F11AC" w:rsidRDefault="00465759"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141,5</w:t>
            </w:r>
          </w:p>
        </w:tc>
        <w:tc>
          <w:tcPr>
            <w:tcW w:w="1276" w:type="dxa"/>
            <w:tcBorders>
              <w:top w:val="nil"/>
              <w:left w:val="nil"/>
              <w:bottom w:val="single" w:sz="4" w:space="0" w:color="auto"/>
              <w:right w:val="single" w:sz="4" w:space="0" w:color="auto"/>
            </w:tcBorders>
            <w:vAlign w:val="center"/>
          </w:tcPr>
          <w:p w:rsidR="00465759" w:rsidRPr="000F11AC" w:rsidRDefault="00465759"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142,2</w:t>
            </w:r>
          </w:p>
        </w:tc>
      </w:tr>
      <w:tr w:rsidR="001967FC" w:rsidRPr="000F11AC" w:rsidTr="00801F48">
        <w:trPr>
          <w:trHeight w:val="396"/>
        </w:trPr>
        <w:tc>
          <w:tcPr>
            <w:tcW w:w="2268"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465759" w:rsidRPr="000F11AC" w:rsidRDefault="00465759" w:rsidP="00C41408">
            <w:pPr>
              <w:shd w:val="clear" w:color="auto" w:fill="FFFFFF" w:themeFill="background1"/>
              <w:spacing w:after="0" w:line="240" w:lineRule="auto"/>
              <w:rPr>
                <w:rFonts w:ascii="Times New Roman" w:eastAsia="Calibri" w:hAnsi="Times New Roman" w:cs="Times New Roman"/>
                <w:bCs/>
                <w:sz w:val="20"/>
                <w:szCs w:val="20"/>
                <w:lang w:val="ky-KG" w:eastAsia="ru-RU"/>
              </w:rPr>
            </w:pPr>
            <w:r w:rsidRPr="000F11AC">
              <w:rPr>
                <w:rFonts w:ascii="Times New Roman" w:eastAsia="Calibri" w:hAnsi="Times New Roman" w:cs="Times New Roman"/>
                <w:bCs/>
                <w:sz w:val="20"/>
                <w:szCs w:val="20"/>
                <w:lang w:val="ky-KG" w:eastAsia="ru-RU"/>
              </w:rPr>
              <w:t xml:space="preserve">бюджеттик каражаттар </w:t>
            </w:r>
          </w:p>
        </w:tc>
        <w:tc>
          <w:tcPr>
            <w:tcW w:w="122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465759" w:rsidRPr="000F11AC" w:rsidRDefault="00465759"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137,9</w:t>
            </w:r>
          </w:p>
        </w:tc>
        <w:tc>
          <w:tcPr>
            <w:tcW w:w="123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465759" w:rsidRPr="000F11AC" w:rsidRDefault="00465759"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rPr>
              <w:t>138,6</w:t>
            </w:r>
          </w:p>
        </w:tc>
        <w:tc>
          <w:tcPr>
            <w:tcW w:w="1229"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465759" w:rsidRPr="000F11AC" w:rsidRDefault="00465759"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rPr>
              <w:t>143,4</w:t>
            </w:r>
          </w:p>
        </w:tc>
        <w:tc>
          <w:tcPr>
            <w:tcW w:w="990" w:type="dxa"/>
            <w:tcBorders>
              <w:top w:val="single" w:sz="4" w:space="0" w:color="auto"/>
              <w:left w:val="single" w:sz="4" w:space="0" w:color="auto"/>
              <w:bottom w:val="single" w:sz="4" w:space="0" w:color="auto"/>
              <w:right w:val="single" w:sz="4" w:space="0" w:color="auto"/>
            </w:tcBorders>
            <w:vAlign w:val="center"/>
            <w:hideMark/>
          </w:tcPr>
          <w:p w:rsidR="00465759" w:rsidRPr="000F11AC" w:rsidRDefault="00465759"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4,8</w:t>
            </w:r>
          </w:p>
        </w:tc>
        <w:tc>
          <w:tcPr>
            <w:tcW w:w="1134" w:type="dxa"/>
            <w:tcBorders>
              <w:top w:val="nil"/>
              <w:left w:val="single" w:sz="4" w:space="0" w:color="auto"/>
              <w:bottom w:val="single" w:sz="4" w:space="0" w:color="auto"/>
              <w:right w:val="single" w:sz="4" w:space="0" w:color="auto"/>
            </w:tcBorders>
            <w:vAlign w:val="center"/>
          </w:tcPr>
          <w:p w:rsidR="00465759" w:rsidRPr="000F11AC" w:rsidRDefault="00465759"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140</w:t>
            </w:r>
          </w:p>
        </w:tc>
        <w:tc>
          <w:tcPr>
            <w:tcW w:w="1276" w:type="dxa"/>
            <w:tcBorders>
              <w:top w:val="nil"/>
              <w:left w:val="nil"/>
              <w:bottom w:val="single" w:sz="4" w:space="0" w:color="auto"/>
              <w:right w:val="single" w:sz="4" w:space="0" w:color="auto"/>
            </w:tcBorders>
            <w:vAlign w:val="center"/>
          </w:tcPr>
          <w:p w:rsidR="00465759" w:rsidRPr="000F11AC" w:rsidRDefault="00465759"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140,7</w:t>
            </w:r>
          </w:p>
        </w:tc>
      </w:tr>
      <w:tr w:rsidR="001967FC" w:rsidRPr="000F11AC" w:rsidTr="00801F48">
        <w:trPr>
          <w:trHeight w:val="242"/>
        </w:trPr>
        <w:tc>
          <w:tcPr>
            <w:tcW w:w="2268"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805804" w:rsidRPr="000F11AC" w:rsidRDefault="00805804" w:rsidP="00C41408">
            <w:pPr>
              <w:shd w:val="clear" w:color="auto" w:fill="FFFFFF" w:themeFill="background1"/>
              <w:spacing w:after="0" w:line="240" w:lineRule="auto"/>
              <w:rPr>
                <w:rFonts w:ascii="Times New Roman" w:eastAsia="Calibri" w:hAnsi="Times New Roman" w:cs="Times New Roman"/>
                <w:bCs/>
                <w:sz w:val="20"/>
                <w:szCs w:val="20"/>
                <w:lang w:val="ky-KG" w:eastAsia="ru-RU"/>
              </w:rPr>
            </w:pPr>
            <w:r w:rsidRPr="000F11AC">
              <w:rPr>
                <w:rFonts w:ascii="Times New Roman" w:eastAsia="Calibri" w:hAnsi="Times New Roman" w:cs="Times New Roman"/>
                <w:bCs/>
                <w:sz w:val="20"/>
                <w:szCs w:val="20"/>
                <w:lang w:val="ky-KG" w:eastAsia="ru-RU"/>
              </w:rPr>
              <w:t>атайын эсептеги каражаттар</w:t>
            </w:r>
          </w:p>
        </w:tc>
        <w:tc>
          <w:tcPr>
            <w:tcW w:w="122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805804" w:rsidRPr="000F11AC" w:rsidRDefault="00805804" w:rsidP="00C41408">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1,5</w:t>
            </w:r>
          </w:p>
        </w:tc>
        <w:tc>
          <w:tcPr>
            <w:tcW w:w="123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rsidR="00805804" w:rsidRPr="000F11AC" w:rsidRDefault="00805804" w:rsidP="00C41408">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1,</w:t>
            </w:r>
            <w:r w:rsidRPr="000F11AC">
              <w:rPr>
                <w:rFonts w:ascii="Times New Roman" w:hAnsi="Times New Roman" w:cs="Times New Roman"/>
                <w:sz w:val="20"/>
                <w:szCs w:val="20"/>
                <w:lang w:val="ky-KG"/>
              </w:rPr>
              <w:t>5</w:t>
            </w:r>
          </w:p>
        </w:tc>
        <w:tc>
          <w:tcPr>
            <w:tcW w:w="1229" w:type="dxa"/>
            <w:tcBorders>
              <w:top w:val="nil"/>
              <w:left w:val="nil"/>
              <w:bottom w:val="single" w:sz="4" w:space="0" w:color="auto"/>
              <w:right w:val="single" w:sz="4" w:space="0" w:color="auto"/>
            </w:tcBorders>
            <w:noWrap/>
            <w:tcMar>
              <w:top w:w="15" w:type="dxa"/>
              <w:left w:w="15" w:type="dxa"/>
              <w:bottom w:w="0" w:type="dxa"/>
              <w:right w:w="15" w:type="dxa"/>
            </w:tcMar>
            <w:vAlign w:val="center"/>
            <w:hideMark/>
          </w:tcPr>
          <w:p w:rsidR="00805804" w:rsidRPr="000F11AC" w:rsidRDefault="00805804" w:rsidP="00C41408">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1,</w:t>
            </w:r>
            <w:r w:rsidRPr="000F11AC">
              <w:rPr>
                <w:rFonts w:ascii="Times New Roman" w:hAnsi="Times New Roman" w:cs="Times New Roman"/>
                <w:sz w:val="20"/>
                <w:szCs w:val="20"/>
                <w:lang w:val="ky-KG"/>
              </w:rPr>
              <w:t>5</w:t>
            </w:r>
          </w:p>
        </w:tc>
        <w:tc>
          <w:tcPr>
            <w:tcW w:w="990"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0</w:t>
            </w:r>
          </w:p>
        </w:tc>
        <w:tc>
          <w:tcPr>
            <w:tcW w:w="1134" w:type="dxa"/>
            <w:tcBorders>
              <w:top w:val="nil"/>
              <w:left w:val="single" w:sz="4" w:space="0" w:color="auto"/>
              <w:bottom w:val="single" w:sz="4" w:space="0" w:color="auto"/>
              <w:right w:val="single" w:sz="4" w:space="0" w:color="auto"/>
            </w:tcBorders>
            <w:vAlign w:val="center"/>
          </w:tcPr>
          <w:p w:rsidR="00805804" w:rsidRPr="000F11AC" w:rsidRDefault="00805804" w:rsidP="00C41408">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1,5</w:t>
            </w:r>
          </w:p>
        </w:tc>
        <w:tc>
          <w:tcPr>
            <w:tcW w:w="1276" w:type="dxa"/>
            <w:tcBorders>
              <w:top w:val="nil"/>
              <w:left w:val="nil"/>
              <w:bottom w:val="single" w:sz="4" w:space="0" w:color="auto"/>
              <w:right w:val="single" w:sz="4" w:space="0" w:color="auto"/>
            </w:tcBorders>
            <w:vAlign w:val="center"/>
          </w:tcPr>
          <w:p w:rsidR="00805804" w:rsidRPr="000F11AC" w:rsidRDefault="00805804" w:rsidP="00C41408">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1,5</w:t>
            </w:r>
          </w:p>
        </w:tc>
      </w:tr>
    </w:tbl>
    <w:p w:rsidR="00805804" w:rsidRPr="000F11AC" w:rsidRDefault="00805804" w:rsidP="00C41408">
      <w:pPr>
        <w:spacing w:before="120"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b/>
          <w:sz w:val="24"/>
          <w:szCs w:val="24"/>
          <w:lang w:val="ky-KG"/>
        </w:rPr>
        <w:t>2019-жылы</w:t>
      </w:r>
      <w:r w:rsidRPr="000F11AC">
        <w:rPr>
          <w:rFonts w:ascii="Times New Roman" w:hAnsi="Times New Roman" w:cs="Times New Roman"/>
          <w:sz w:val="24"/>
          <w:szCs w:val="24"/>
          <w:lang w:val="ky-KG"/>
        </w:rPr>
        <w:t xml:space="preserve"> </w:t>
      </w:r>
      <w:r w:rsidRPr="000F11AC">
        <w:rPr>
          <w:rFonts w:ascii="Times New Roman" w:eastAsia="Times New Roman" w:hAnsi="Times New Roman" w:cs="Times New Roman"/>
          <w:bCs/>
          <w:iCs/>
          <w:sz w:val="24"/>
          <w:szCs w:val="24"/>
          <w:lang w:val="ky-KG" w:eastAsia="ru-RU"/>
        </w:rPr>
        <w:t xml:space="preserve">Кыргыз Республикасынын Өзгөчө кырдаалдар министрлигинин алдындагы Гидрометеорология боюнча агенттиктин чыгымдары мамлекеттик жарандык кызматкерлердин эмгек акы төлөө фондусун өркүндөтүү жана ишинин натыжалуулугун жогорулатуу максатында  2018-жылдын бекитилген бюджетинин деңгээлине карата 4,8 млн.сомго көбөйүү менен 144,9 млн.сом суммасында </w:t>
      </w:r>
      <w:r w:rsidRPr="000F11AC">
        <w:rPr>
          <w:rFonts w:ascii="Times New Roman" w:hAnsi="Times New Roman" w:cs="Times New Roman"/>
          <w:sz w:val="24"/>
          <w:szCs w:val="24"/>
          <w:lang w:val="ky-KG"/>
        </w:rPr>
        <w:t>каралган.</w:t>
      </w:r>
    </w:p>
    <w:p w:rsidR="00805804" w:rsidRPr="000F11AC" w:rsidRDefault="00805804" w:rsidP="00C41408">
      <w:pPr>
        <w:spacing w:after="0" w:line="240" w:lineRule="auto"/>
        <w:ind w:firstLine="708"/>
        <w:jc w:val="both"/>
        <w:rPr>
          <w:rFonts w:ascii="Times New Roman" w:hAnsi="Times New Roman" w:cs="Times New Roman"/>
          <w:sz w:val="24"/>
          <w:szCs w:val="24"/>
          <w:lang w:val="ky-KG"/>
        </w:rPr>
      </w:pPr>
      <w:r w:rsidRPr="000F11AC">
        <w:rPr>
          <w:rFonts w:ascii="Times New Roman" w:eastAsia="Times New Roman" w:hAnsi="Times New Roman" w:cs="Times New Roman"/>
          <w:bCs/>
          <w:iCs/>
          <w:sz w:val="24"/>
          <w:szCs w:val="24"/>
          <w:lang w:val="ky-KG" w:eastAsia="ru-RU"/>
        </w:rPr>
        <w:t xml:space="preserve">Кыргыз Республикасынын Өзгөчө кырдаалдар министрлигинин алдындагы Гидрометеорология боюнча агенттиктин каражаттары </w:t>
      </w:r>
      <w:r w:rsidRPr="000F11AC">
        <w:rPr>
          <w:rFonts w:ascii="Times New Roman" w:hAnsi="Times New Roman" w:cs="Times New Roman"/>
          <w:sz w:val="24"/>
          <w:szCs w:val="24"/>
          <w:lang w:val="ky-KG"/>
        </w:rPr>
        <w:t xml:space="preserve"> метеорологиялык жабдууларды күтүүгө жана ишти химиялык реактивдер менен камсыздоого, ошондой эле агенттиктин кызматкерлеринин эмгек акысына багытталат. </w:t>
      </w:r>
    </w:p>
    <w:p w:rsidR="00805804" w:rsidRPr="000F11AC" w:rsidRDefault="00805804" w:rsidP="00C41408">
      <w:pPr>
        <w:spacing w:after="0" w:line="240" w:lineRule="auto"/>
        <w:ind w:firstLine="708"/>
        <w:jc w:val="both"/>
        <w:rPr>
          <w:rFonts w:ascii="Times New Roman" w:hAnsi="Times New Roman" w:cs="Times New Roman"/>
          <w:sz w:val="24"/>
          <w:szCs w:val="24"/>
          <w:lang w:val="ky-KG"/>
        </w:rPr>
      </w:pPr>
    </w:p>
    <w:p w:rsidR="00805804" w:rsidRPr="000F11AC" w:rsidRDefault="00805804" w:rsidP="00C41408">
      <w:pPr>
        <w:spacing w:line="240" w:lineRule="auto"/>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Кыргыз Республикасынын Өкмөтүнө караштуу Курчап турган чөйрөнү коргоо жана токой чарбасы мамлекеттик агенттиги  (АЧКжанаТЧМА)</w:t>
      </w:r>
    </w:p>
    <w:p w:rsidR="00805804" w:rsidRPr="000F11AC" w:rsidRDefault="00805804" w:rsidP="00C41408">
      <w:pPr>
        <w:spacing w:line="240" w:lineRule="auto"/>
        <w:ind w:firstLine="708"/>
        <w:jc w:val="both"/>
        <w:rPr>
          <w:rFonts w:ascii="Times New Roman" w:hAnsi="Times New Roman" w:cs="Times New Roman"/>
          <w:sz w:val="24"/>
          <w:szCs w:val="24"/>
          <w:lang w:val="ky-KG"/>
        </w:rPr>
      </w:pPr>
      <w:r w:rsidRPr="000F11AC">
        <w:rPr>
          <w:rFonts w:ascii="Times New Roman" w:hAnsi="Times New Roman" w:cs="Times New Roman"/>
          <w:b/>
          <w:sz w:val="24"/>
          <w:szCs w:val="24"/>
          <w:lang w:val="ky-KG"/>
        </w:rPr>
        <w:t>70422</w:t>
      </w:r>
      <w:r w:rsidRPr="000F11AC">
        <w:rPr>
          <w:rFonts w:ascii="Times New Roman" w:hAnsi="Times New Roman" w:cs="Times New Roman"/>
          <w:sz w:val="24"/>
          <w:szCs w:val="24"/>
          <w:lang w:val="ky-KG"/>
        </w:rPr>
        <w:t xml:space="preserve">  “токой чарбасы” 70422 бөлүмчөсү боюнча 2019-жылга Кыргыз Республикасынын Өкмөтүнө караштуу Курчап турган чөйрөнү коргоо жана токой чарбасы мамлекеттик агенттигинин чыгымдары </w:t>
      </w:r>
      <w:r w:rsidRPr="000F11AC">
        <w:rPr>
          <w:rFonts w:ascii="Times New Roman" w:hAnsi="Times New Roman" w:cs="Times New Roman"/>
          <w:b/>
          <w:sz w:val="24"/>
          <w:szCs w:val="24"/>
          <w:lang w:val="ky-KG"/>
        </w:rPr>
        <w:t xml:space="preserve"> </w:t>
      </w:r>
      <w:r w:rsidRPr="000F11AC">
        <w:rPr>
          <w:rFonts w:ascii="Times New Roman" w:eastAsia="Times New Roman" w:hAnsi="Times New Roman" w:cs="Times New Roman"/>
          <w:sz w:val="24"/>
          <w:szCs w:val="24"/>
          <w:lang w:val="ky-KG" w:eastAsia="ru-RU"/>
        </w:rPr>
        <w:t xml:space="preserve">517,2 </w:t>
      </w:r>
      <w:r w:rsidRPr="000F11AC">
        <w:rPr>
          <w:rFonts w:ascii="Times New Roman" w:hAnsi="Times New Roman" w:cs="Times New Roman"/>
          <w:b/>
          <w:sz w:val="24"/>
          <w:szCs w:val="24"/>
          <w:lang w:val="ky-KG"/>
        </w:rPr>
        <w:t>млн. сом</w:t>
      </w:r>
      <w:r w:rsidRPr="000F11AC">
        <w:rPr>
          <w:rFonts w:ascii="Times New Roman" w:hAnsi="Times New Roman" w:cs="Times New Roman"/>
          <w:sz w:val="24"/>
          <w:szCs w:val="24"/>
          <w:lang w:val="ky-KG"/>
        </w:rPr>
        <w:t xml:space="preserve"> суммасындагы  каражаттар каралган, анын ичинен 2018-жылдын бекитилген бюджетине карата </w:t>
      </w:r>
      <w:r w:rsidRPr="000F11AC">
        <w:rPr>
          <w:rFonts w:ascii="Times New Roman" w:eastAsia="Times New Roman" w:hAnsi="Times New Roman" w:cs="Times New Roman"/>
          <w:sz w:val="24"/>
          <w:szCs w:val="24"/>
          <w:lang w:val="ky-KG" w:eastAsia="ru-RU"/>
        </w:rPr>
        <w:t xml:space="preserve">89,8 </w:t>
      </w:r>
      <w:r w:rsidRPr="000F11AC">
        <w:rPr>
          <w:rFonts w:ascii="Times New Roman" w:hAnsi="Times New Roman" w:cs="Times New Roman"/>
          <w:sz w:val="24"/>
          <w:szCs w:val="24"/>
          <w:lang w:val="ky-KG"/>
        </w:rPr>
        <w:t xml:space="preserve">млн.сомго көбөйүү менен бюджеттик каражаттар </w:t>
      </w:r>
      <w:r w:rsidRPr="000F11AC">
        <w:rPr>
          <w:rFonts w:ascii="Times New Roman" w:eastAsia="Times New Roman" w:hAnsi="Times New Roman" w:cs="Times New Roman"/>
          <w:sz w:val="24"/>
          <w:szCs w:val="24"/>
          <w:lang w:val="ky-KG" w:eastAsia="ru-RU"/>
        </w:rPr>
        <w:t xml:space="preserve">292,0 </w:t>
      </w:r>
      <w:r w:rsidRPr="000F11AC">
        <w:rPr>
          <w:rFonts w:ascii="Times New Roman" w:hAnsi="Times New Roman" w:cs="Times New Roman"/>
          <w:sz w:val="24"/>
          <w:szCs w:val="24"/>
          <w:lang w:val="ky-KG"/>
        </w:rPr>
        <w:t xml:space="preserve">млн.сом, атайын эсептин каражаттары </w:t>
      </w:r>
      <w:r w:rsidRPr="000F11AC">
        <w:rPr>
          <w:rFonts w:ascii="Times New Roman" w:eastAsia="Times New Roman" w:hAnsi="Times New Roman" w:cs="Times New Roman"/>
          <w:sz w:val="24"/>
          <w:szCs w:val="24"/>
          <w:lang w:val="ky-KG" w:eastAsia="ru-RU"/>
        </w:rPr>
        <w:t xml:space="preserve">85,6 </w:t>
      </w:r>
      <w:r w:rsidRPr="000F11AC">
        <w:rPr>
          <w:rFonts w:ascii="Times New Roman" w:hAnsi="Times New Roman" w:cs="Times New Roman"/>
          <w:sz w:val="24"/>
          <w:szCs w:val="24"/>
          <w:lang w:val="ky-KG"/>
        </w:rPr>
        <w:t xml:space="preserve">млн сом, бул 2018-жылдын бекитилген бюджетине салыштырганда  </w:t>
      </w:r>
      <w:r w:rsidRPr="000F11AC">
        <w:rPr>
          <w:rFonts w:ascii="Times New Roman" w:eastAsia="Times New Roman" w:hAnsi="Times New Roman" w:cs="Times New Roman"/>
          <w:sz w:val="24"/>
          <w:szCs w:val="24"/>
          <w:lang w:val="ky-KG" w:eastAsia="ru-RU"/>
        </w:rPr>
        <w:t>0,5 млн. сомго көбөйгөн</w:t>
      </w:r>
      <w:r w:rsidRPr="000F11AC">
        <w:rPr>
          <w:rFonts w:ascii="Times New Roman" w:hAnsi="Times New Roman" w:cs="Times New Roman"/>
          <w:sz w:val="24"/>
          <w:szCs w:val="24"/>
          <w:lang w:val="ky-KG"/>
        </w:rPr>
        <w:t xml:space="preserve">, мамлекеттик инвестициялардын каражаттары 139,6 млн.сом.  </w:t>
      </w:r>
    </w:p>
    <w:p w:rsidR="00805804" w:rsidRPr="000F11AC" w:rsidRDefault="00805804" w:rsidP="00C41408">
      <w:pPr>
        <w:spacing w:line="240" w:lineRule="auto"/>
        <w:rPr>
          <w:rFonts w:ascii="Times New Roman" w:hAnsi="Times New Roman" w:cs="Times New Roman"/>
          <w:b/>
          <w:sz w:val="24"/>
          <w:szCs w:val="24"/>
          <w:lang w:val="ky-KG"/>
        </w:rPr>
      </w:pPr>
      <w:r w:rsidRPr="000F11AC">
        <w:rPr>
          <w:rFonts w:ascii="Times New Roman" w:hAnsi="Times New Roman" w:cs="Times New Roman"/>
          <w:sz w:val="24"/>
          <w:szCs w:val="24"/>
          <w:lang w:val="ky-KG"/>
        </w:rPr>
        <w:t xml:space="preserve">   </w:t>
      </w:r>
      <w:r w:rsidRPr="000F11AC">
        <w:rPr>
          <w:rFonts w:ascii="Times New Roman" w:hAnsi="Times New Roman" w:cs="Times New Roman"/>
          <w:b/>
          <w:sz w:val="24"/>
          <w:szCs w:val="24"/>
          <w:lang w:val="ky-KG"/>
        </w:rPr>
        <w:t xml:space="preserve">   70422-Токой чарбасы </w:t>
      </w:r>
    </w:p>
    <w:p w:rsidR="00805804" w:rsidRPr="000F11AC" w:rsidRDefault="00805804" w:rsidP="00C41408">
      <w:pPr>
        <w:spacing w:line="240" w:lineRule="auto"/>
        <w:ind w:firstLine="708"/>
        <w:rPr>
          <w:rFonts w:ascii="Times New Roman" w:hAnsi="Times New Roman" w:cs="Times New Roman"/>
          <w:sz w:val="24"/>
          <w:szCs w:val="24"/>
          <w:lang w:val="ky-KG"/>
        </w:rPr>
      </w:pPr>
      <w:r w:rsidRPr="000F11AC">
        <w:rPr>
          <w:rFonts w:ascii="Times New Roman" w:hAnsi="Times New Roman" w:cs="Times New Roman"/>
          <w:b/>
          <w:sz w:val="24"/>
          <w:szCs w:val="24"/>
          <w:lang w:val="ky-KG"/>
        </w:rPr>
        <w:t xml:space="preserve">                                                                                                                         </w:t>
      </w:r>
      <w:r w:rsidRPr="000F11AC">
        <w:rPr>
          <w:rFonts w:ascii="Times New Roman" w:hAnsi="Times New Roman" w:cs="Times New Roman"/>
          <w:sz w:val="24"/>
          <w:szCs w:val="24"/>
          <w:lang w:val="ky-KG"/>
        </w:rPr>
        <w:t>млн.сом</w:t>
      </w:r>
    </w:p>
    <w:tbl>
      <w:tblPr>
        <w:tblStyle w:val="231"/>
        <w:tblW w:w="9062" w:type="dxa"/>
        <w:jc w:val="center"/>
        <w:tblLayout w:type="fixed"/>
        <w:tblLook w:val="04A0" w:firstRow="1" w:lastRow="0" w:firstColumn="1" w:lastColumn="0" w:noHBand="0" w:noVBand="1"/>
      </w:tblPr>
      <w:tblGrid>
        <w:gridCol w:w="1707"/>
        <w:gridCol w:w="1108"/>
        <w:gridCol w:w="1464"/>
        <w:gridCol w:w="1134"/>
        <w:gridCol w:w="1134"/>
        <w:gridCol w:w="1098"/>
        <w:gridCol w:w="1405"/>
        <w:gridCol w:w="12"/>
      </w:tblGrid>
      <w:tr w:rsidR="001967FC" w:rsidRPr="000F11AC" w:rsidTr="00801F48">
        <w:trPr>
          <w:gridAfter w:val="1"/>
          <w:wAfter w:w="12" w:type="dxa"/>
          <w:jc w:val="center"/>
        </w:trPr>
        <w:tc>
          <w:tcPr>
            <w:tcW w:w="1707" w:type="dxa"/>
            <w:tcBorders>
              <w:top w:val="single" w:sz="4" w:space="0" w:color="auto"/>
              <w:left w:val="single" w:sz="4" w:space="0" w:color="auto"/>
              <w:bottom w:val="single" w:sz="4" w:space="0" w:color="auto"/>
              <w:right w:val="single" w:sz="4" w:space="0" w:color="auto"/>
            </w:tcBorders>
            <w:hideMark/>
          </w:tcPr>
          <w:p w:rsidR="00805804" w:rsidRPr="000F11AC" w:rsidRDefault="00805804" w:rsidP="00C41408">
            <w:pPr>
              <w:autoSpaceDE w:val="0"/>
              <w:autoSpaceDN w:val="0"/>
              <w:adjustRightInd w:val="0"/>
              <w:jc w:val="center"/>
              <w:rPr>
                <w:rFonts w:ascii="Times New Roman" w:hAnsi="Times New Roman" w:cs="Times New Roman"/>
                <w:sz w:val="24"/>
                <w:szCs w:val="24"/>
              </w:rPr>
            </w:pPr>
            <w:r w:rsidRPr="000F11AC">
              <w:rPr>
                <w:rFonts w:ascii="Times New Roman" w:hAnsi="Times New Roman" w:cs="Times New Roman"/>
                <w:sz w:val="24"/>
                <w:szCs w:val="24"/>
              </w:rPr>
              <w:t xml:space="preserve">аталышы </w:t>
            </w:r>
          </w:p>
        </w:tc>
        <w:tc>
          <w:tcPr>
            <w:tcW w:w="1108" w:type="dxa"/>
            <w:tcBorders>
              <w:top w:val="single" w:sz="4" w:space="0" w:color="auto"/>
              <w:left w:val="single" w:sz="4" w:space="0" w:color="auto"/>
              <w:bottom w:val="single" w:sz="4" w:space="0" w:color="auto"/>
              <w:right w:val="single" w:sz="4" w:space="0" w:color="auto"/>
            </w:tcBorders>
            <w:hideMark/>
          </w:tcPr>
          <w:p w:rsidR="00805804" w:rsidRPr="000F11AC" w:rsidRDefault="00805804" w:rsidP="00C41408">
            <w:pPr>
              <w:jc w:val="center"/>
              <w:rPr>
                <w:rFonts w:ascii="Times New Roman" w:eastAsia="Calibri" w:hAnsi="Times New Roman" w:cs="Times New Roman"/>
                <w:b/>
                <w:bCs/>
                <w:sz w:val="24"/>
                <w:szCs w:val="24"/>
              </w:rPr>
            </w:pPr>
            <w:r w:rsidRPr="000F11AC">
              <w:rPr>
                <w:rFonts w:ascii="Times New Roman" w:eastAsia="Calibri" w:hAnsi="Times New Roman" w:cs="Times New Roman"/>
                <w:b/>
                <w:bCs/>
                <w:sz w:val="24"/>
                <w:szCs w:val="24"/>
              </w:rPr>
              <w:t xml:space="preserve">2017-жылга факт </w:t>
            </w:r>
          </w:p>
        </w:tc>
        <w:tc>
          <w:tcPr>
            <w:tcW w:w="1464" w:type="dxa"/>
            <w:tcBorders>
              <w:top w:val="single" w:sz="4" w:space="0" w:color="auto"/>
              <w:left w:val="single" w:sz="4" w:space="0" w:color="auto"/>
              <w:bottom w:val="single" w:sz="4" w:space="0" w:color="auto"/>
              <w:right w:val="single" w:sz="4" w:space="0" w:color="auto"/>
            </w:tcBorders>
            <w:hideMark/>
          </w:tcPr>
          <w:p w:rsidR="00805804" w:rsidRPr="000F11AC" w:rsidRDefault="00805804" w:rsidP="00C41408">
            <w:pPr>
              <w:jc w:val="center"/>
              <w:rPr>
                <w:rFonts w:ascii="Times New Roman" w:eastAsia="Calibri" w:hAnsi="Times New Roman" w:cs="Times New Roman"/>
                <w:b/>
                <w:bCs/>
                <w:sz w:val="24"/>
                <w:szCs w:val="24"/>
              </w:rPr>
            </w:pPr>
            <w:r w:rsidRPr="000F11AC">
              <w:rPr>
                <w:rFonts w:ascii="Times New Roman" w:eastAsia="Calibri" w:hAnsi="Times New Roman" w:cs="Times New Roman"/>
                <w:b/>
                <w:bCs/>
                <w:sz w:val="24"/>
                <w:szCs w:val="24"/>
              </w:rPr>
              <w:t xml:space="preserve">2018-жылга бекитилг.  </w:t>
            </w:r>
          </w:p>
        </w:tc>
        <w:tc>
          <w:tcPr>
            <w:tcW w:w="1134" w:type="dxa"/>
            <w:tcBorders>
              <w:top w:val="single" w:sz="4" w:space="0" w:color="auto"/>
              <w:left w:val="single" w:sz="4" w:space="0" w:color="auto"/>
              <w:bottom w:val="single" w:sz="4" w:space="0" w:color="auto"/>
              <w:right w:val="single" w:sz="4" w:space="0" w:color="auto"/>
            </w:tcBorders>
            <w:hideMark/>
          </w:tcPr>
          <w:p w:rsidR="00805804" w:rsidRPr="000F11AC" w:rsidRDefault="00805804" w:rsidP="00C41408">
            <w:pPr>
              <w:jc w:val="center"/>
              <w:rPr>
                <w:rFonts w:ascii="Times New Roman" w:eastAsia="Calibri" w:hAnsi="Times New Roman" w:cs="Times New Roman"/>
                <w:b/>
                <w:bCs/>
                <w:sz w:val="24"/>
                <w:szCs w:val="24"/>
              </w:rPr>
            </w:pPr>
            <w:r w:rsidRPr="000F11AC">
              <w:rPr>
                <w:rFonts w:ascii="Times New Roman" w:eastAsia="Calibri" w:hAnsi="Times New Roman" w:cs="Times New Roman"/>
                <w:b/>
                <w:bCs/>
                <w:sz w:val="24"/>
                <w:szCs w:val="24"/>
              </w:rPr>
              <w:t xml:space="preserve">2019-жылга долбоор </w:t>
            </w:r>
          </w:p>
        </w:tc>
        <w:tc>
          <w:tcPr>
            <w:tcW w:w="1134" w:type="dxa"/>
            <w:tcBorders>
              <w:top w:val="single" w:sz="4" w:space="0" w:color="auto"/>
              <w:left w:val="single" w:sz="4" w:space="0" w:color="auto"/>
              <w:bottom w:val="single" w:sz="4" w:space="0" w:color="auto"/>
              <w:right w:val="single" w:sz="4" w:space="0" w:color="auto"/>
            </w:tcBorders>
            <w:hideMark/>
          </w:tcPr>
          <w:p w:rsidR="00805804" w:rsidRPr="000F11AC" w:rsidRDefault="00805804" w:rsidP="00C41408">
            <w:pPr>
              <w:jc w:val="center"/>
              <w:rPr>
                <w:rFonts w:ascii="Times New Roman" w:eastAsia="Calibri" w:hAnsi="Times New Roman" w:cs="Times New Roman"/>
                <w:b/>
                <w:bCs/>
                <w:sz w:val="24"/>
                <w:szCs w:val="24"/>
              </w:rPr>
            </w:pPr>
            <w:r w:rsidRPr="000F11AC">
              <w:rPr>
                <w:rFonts w:ascii="Times New Roman" w:eastAsia="Calibri" w:hAnsi="Times New Roman" w:cs="Times New Roman"/>
                <w:b/>
                <w:bCs/>
                <w:sz w:val="24"/>
                <w:szCs w:val="24"/>
              </w:rPr>
              <w:t>Четтөө</w:t>
            </w:r>
          </w:p>
        </w:tc>
        <w:tc>
          <w:tcPr>
            <w:tcW w:w="1098" w:type="dxa"/>
            <w:tcBorders>
              <w:top w:val="single" w:sz="4" w:space="0" w:color="auto"/>
              <w:left w:val="single" w:sz="4" w:space="0" w:color="auto"/>
              <w:bottom w:val="single" w:sz="4" w:space="0" w:color="auto"/>
              <w:right w:val="single" w:sz="4" w:space="0" w:color="auto"/>
            </w:tcBorders>
            <w:hideMark/>
          </w:tcPr>
          <w:p w:rsidR="00805804" w:rsidRPr="000F11AC" w:rsidRDefault="00805804" w:rsidP="00C41408">
            <w:pPr>
              <w:jc w:val="center"/>
              <w:rPr>
                <w:rFonts w:ascii="Times New Roman" w:eastAsia="Calibri" w:hAnsi="Times New Roman" w:cs="Times New Roman"/>
                <w:b/>
                <w:bCs/>
                <w:sz w:val="24"/>
                <w:szCs w:val="24"/>
              </w:rPr>
            </w:pPr>
            <w:r w:rsidRPr="000F11AC">
              <w:rPr>
                <w:rFonts w:ascii="Times New Roman" w:eastAsia="Calibri" w:hAnsi="Times New Roman" w:cs="Times New Roman"/>
                <w:b/>
                <w:bCs/>
                <w:sz w:val="24"/>
                <w:szCs w:val="24"/>
              </w:rPr>
              <w:t>2020-жылга болжол</w:t>
            </w:r>
          </w:p>
        </w:tc>
        <w:tc>
          <w:tcPr>
            <w:tcW w:w="1405" w:type="dxa"/>
          </w:tcPr>
          <w:p w:rsidR="00805804" w:rsidRPr="000F11AC" w:rsidRDefault="00805804" w:rsidP="00C41408">
            <w:pPr>
              <w:jc w:val="center"/>
              <w:rPr>
                <w:rFonts w:ascii="Times New Roman" w:eastAsia="Calibri" w:hAnsi="Times New Roman" w:cs="Times New Roman"/>
                <w:b/>
                <w:bCs/>
                <w:sz w:val="24"/>
                <w:szCs w:val="24"/>
              </w:rPr>
            </w:pPr>
            <w:r w:rsidRPr="000F11AC">
              <w:rPr>
                <w:rFonts w:ascii="Times New Roman" w:eastAsia="Calibri" w:hAnsi="Times New Roman" w:cs="Times New Roman"/>
                <w:b/>
                <w:bCs/>
                <w:sz w:val="24"/>
                <w:szCs w:val="24"/>
              </w:rPr>
              <w:t>2021-жылга болжол</w:t>
            </w:r>
          </w:p>
        </w:tc>
      </w:tr>
      <w:tr w:rsidR="001967FC" w:rsidRPr="000F11AC" w:rsidTr="00801F48">
        <w:trPr>
          <w:jc w:val="center"/>
        </w:trPr>
        <w:tc>
          <w:tcPr>
            <w:tcW w:w="1707" w:type="dxa"/>
            <w:tcBorders>
              <w:top w:val="single" w:sz="4" w:space="0" w:color="auto"/>
              <w:left w:val="single" w:sz="4" w:space="0" w:color="auto"/>
              <w:bottom w:val="single" w:sz="4" w:space="0" w:color="auto"/>
              <w:right w:val="single" w:sz="4" w:space="0" w:color="auto"/>
            </w:tcBorders>
            <w:hideMark/>
          </w:tcPr>
          <w:p w:rsidR="00805804" w:rsidRPr="000F11AC" w:rsidRDefault="00805804" w:rsidP="00C41408">
            <w:pPr>
              <w:autoSpaceDE w:val="0"/>
              <w:autoSpaceDN w:val="0"/>
              <w:adjustRightInd w:val="0"/>
              <w:rPr>
                <w:rFonts w:ascii="Times New Roman" w:hAnsi="Times New Roman" w:cs="Times New Roman"/>
                <w:sz w:val="24"/>
                <w:szCs w:val="24"/>
              </w:rPr>
            </w:pPr>
            <w:r w:rsidRPr="000F11AC">
              <w:rPr>
                <w:rFonts w:ascii="Times New Roman" w:hAnsi="Times New Roman" w:cs="Times New Roman"/>
                <w:sz w:val="24"/>
                <w:szCs w:val="24"/>
              </w:rPr>
              <w:t>Бардыгы</w:t>
            </w:r>
          </w:p>
        </w:tc>
        <w:tc>
          <w:tcPr>
            <w:tcW w:w="1108" w:type="dxa"/>
            <w:tcBorders>
              <w:top w:val="single" w:sz="4" w:space="0" w:color="auto"/>
              <w:left w:val="single" w:sz="4" w:space="0" w:color="auto"/>
              <w:bottom w:val="single" w:sz="4" w:space="0" w:color="auto"/>
              <w:right w:val="single" w:sz="4" w:space="0" w:color="auto"/>
            </w:tcBorders>
            <w:hideMark/>
          </w:tcPr>
          <w:p w:rsidR="00805804" w:rsidRPr="000F11AC" w:rsidRDefault="00805804" w:rsidP="00C41408">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248,7</w:t>
            </w:r>
          </w:p>
        </w:tc>
        <w:tc>
          <w:tcPr>
            <w:tcW w:w="1464" w:type="dxa"/>
            <w:tcBorders>
              <w:top w:val="single" w:sz="4" w:space="0" w:color="auto"/>
              <w:left w:val="single" w:sz="4" w:space="0" w:color="auto"/>
              <w:bottom w:val="single" w:sz="4" w:space="0" w:color="auto"/>
              <w:right w:val="single" w:sz="4" w:space="0" w:color="auto"/>
            </w:tcBorders>
            <w:hideMark/>
          </w:tcPr>
          <w:p w:rsidR="00805804" w:rsidRPr="000F11AC" w:rsidRDefault="00805804" w:rsidP="00C41408">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394,7</w:t>
            </w:r>
          </w:p>
        </w:tc>
        <w:tc>
          <w:tcPr>
            <w:tcW w:w="1134" w:type="dxa"/>
            <w:tcBorders>
              <w:top w:val="single" w:sz="4" w:space="0" w:color="auto"/>
              <w:left w:val="single" w:sz="4" w:space="0" w:color="auto"/>
              <w:bottom w:val="single" w:sz="4" w:space="0" w:color="auto"/>
              <w:right w:val="single" w:sz="4" w:space="0" w:color="auto"/>
            </w:tcBorders>
            <w:hideMark/>
          </w:tcPr>
          <w:p w:rsidR="00805804" w:rsidRPr="000F11AC" w:rsidRDefault="00805804" w:rsidP="00C41408">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517,2</w:t>
            </w:r>
          </w:p>
        </w:tc>
        <w:tc>
          <w:tcPr>
            <w:tcW w:w="1134" w:type="dxa"/>
            <w:tcBorders>
              <w:top w:val="single" w:sz="4" w:space="0" w:color="auto"/>
              <w:left w:val="single" w:sz="4" w:space="0" w:color="auto"/>
              <w:bottom w:val="single" w:sz="4" w:space="0" w:color="auto"/>
              <w:right w:val="single" w:sz="4" w:space="0" w:color="auto"/>
            </w:tcBorders>
            <w:hideMark/>
          </w:tcPr>
          <w:p w:rsidR="00805804" w:rsidRPr="000F11AC" w:rsidRDefault="00805804" w:rsidP="00C41408">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122,5</w:t>
            </w:r>
          </w:p>
        </w:tc>
        <w:tc>
          <w:tcPr>
            <w:tcW w:w="1098" w:type="dxa"/>
            <w:tcBorders>
              <w:top w:val="single" w:sz="4" w:space="0" w:color="auto"/>
              <w:left w:val="single" w:sz="4" w:space="0" w:color="auto"/>
              <w:bottom w:val="single" w:sz="4" w:space="0" w:color="auto"/>
              <w:right w:val="single" w:sz="4" w:space="0" w:color="auto"/>
            </w:tcBorders>
            <w:hideMark/>
          </w:tcPr>
          <w:p w:rsidR="00805804" w:rsidRPr="000F11AC" w:rsidRDefault="00805804" w:rsidP="00C41408">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623,1</w:t>
            </w:r>
          </w:p>
        </w:tc>
        <w:tc>
          <w:tcPr>
            <w:tcW w:w="1417" w:type="dxa"/>
            <w:gridSpan w:val="2"/>
          </w:tcPr>
          <w:p w:rsidR="00805804" w:rsidRPr="000F11AC" w:rsidRDefault="00805804" w:rsidP="00C41408">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803,5</w:t>
            </w:r>
          </w:p>
        </w:tc>
      </w:tr>
      <w:tr w:rsidR="001967FC" w:rsidRPr="000F11AC" w:rsidTr="00801F48">
        <w:trPr>
          <w:jc w:val="center"/>
        </w:trPr>
        <w:tc>
          <w:tcPr>
            <w:tcW w:w="1707" w:type="dxa"/>
            <w:tcBorders>
              <w:top w:val="single" w:sz="4" w:space="0" w:color="auto"/>
              <w:left w:val="single" w:sz="4" w:space="0" w:color="auto"/>
              <w:bottom w:val="single" w:sz="4" w:space="0" w:color="auto"/>
              <w:right w:val="single" w:sz="4" w:space="0" w:color="auto"/>
            </w:tcBorders>
            <w:hideMark/>
          </w:tcPr>
          <w:p w:rsidR="00805804" w:rsidRPr="000F11AC" w:rsidRDefault="00805804" w:rsidP="00C41408">
            <w:pPr>
              <w:autoSpaceDE w:val="0"/>
              <w:autoSpaceDN w:val="0"/>
              <w:adjustRightInd w:val="0"/>
              <w:rPr>
                <w:rFonts w:ascii="Times New Roman" w:hAnsi="Times New Roman" w:cs="Times New Roman"/>
                <w:sz w:val="24"/>
                <w:szCs w:val="24"/>
              </w:rPr>
            </w:pPr>
            <w:r w:rsidRPr="000F11AC">
              <w:rPr>
                <w:rFonts w:ascii="Times New Roman" w:hAnsi="Times New Roman" w:cs="Times New Roman"/>
                <w:sz w:val="24"/>
                <w:szCs w:val="24"/>
              </w:rPr>
              <w:lastRenderedPageBreak/>
              <w:t>Бюджеттик каражаттар</w:t>
            </w:r>
          </w:p>
        </w:tc>
        <w:tc>
          <w:tcPr>
            <w:tcW w:w="1108" w:type="dxa"/>
            <w:tcBorders>
              <w:top w:val="single" w:sz="4" w:space="0" w:color="auto"/>
              <w:left w:val="single" w:sz="4" w:space="0" w:color="auto"/>
              <w:bottom w:val="single" w:sz="4" w:space="0" w:color="auto"/>
              <w:right w:val="single" w:sz="4" w:space="0" w:color="auto"/>
            </w:tcBorders>
            <w:hideMark/>
          </w:tcPr>
          <w:p w:rsidR="00805804" w:rsidRPr="000F11AC" w:rsidRDefault="00805804" w:rsidP="00C41408">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203,5</w:t>
            </w:r>
          </w:p>
        </w:tc>
        <w:tc>
          <w:tcPr>
            <w:tcW w:w="1464" w:type="dxa"/>
            <w:tcBorders>
              <w:top w:val="single" w:sz="4" w:space="0" w:color="auto"/>
              <w:left w:val="single" w:sz="4" w:space="0" w:color="auto"/>
              <w:bottom w:val="single" w:sz="4" w:space="0" w:color="auto"/>
              <w:right w:val="single" w:sz="4" w:space="0" w:color="auto"/>
            </w:tcBorders>
            <w:hideMark/>
          </w:tcPr>
          <w:p w:rsidR="00805804" w:rsidRPr="000F11AC" w:rsidRDefault="00805804" w:rsidP="00C41408">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202,2</w:t>
            </w:r>
          </w:p>
        </w:tc>
        <w:tc>
          <w:tcPr>
            <w:tcW w:w="1134" w:type="dxa"/>
            <w:tcBorders>
              <w:top w:val="single" w:sz="4" w:space="0" w:color="auto"/>
              <w:left w:val="single" w:sz="4" w:space="0" w:color="auto"/>
              <w:bottom w:val="single" w:sz="4" w:space="0" w:color="auto"/>
              <w:right w:val="single" w:sz="4" w:space="0" w:color="auto"/>
            </w:tcBorders>
            <w:hideMark/>
          </w:tcPr>
          <w:p w:rsidR="00805804" w:rsidRPr="000F11AC" w:rsidRDefault="00805804" w:rsidP="00C41408">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292,0</w:t>
            </w:r>
          </w:p>
        </w:tc>
        <w:tc>
          <w:tcPr>
            <w:tcW w:w="1134" w:type="dxa"/>
            <w:tcBorders>
              <w:top w:val="single" w:sz="4" w:space="0" w:color="auto"/>
              <w:left w:val="single" w:sz="4" w:space="0" w:color="auto"/>
              <w:bottom w:val="single" w:sz="4" w:space="0" w:color="auto"/>
              <w:right w:val="single" w:sz="4" w:space="0" w:color="auto"/>
            </w:tcBorders>
            <w:hideMark/>
          </w:tcPr>
          <w:p w:rsidR="00805804" w:rsidRPr="000F11AC" w:rsidRDefault="00805804" w:rsidP="00C41408">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89,8</w:t>
            </w:r>
          </w:p>
        </w:tc>
        <w:tc>
          <w:tcPr>
            <w:tcW w:w="1098" w:type="dxa"/>
            <w:tcBorders>
              <w:top w:val="single" w:sz="4" w:space="0" w:color="auto"/>
              <w:left w:val="single" w:sz="4" w:space="0" w:color="auto"/>
              <w:bottom w:val="single" w:sz="4" w:space="0" w:color="auto"/>
              <w:right w:val="single" w:sz="4" w:space="0" w:color="auto"/>
            </w:tcBorders>
            <w:hideMark/>
          </w:tcPr>
          <w:p w:rsidR="00805804" w:rsidRPr="000F11AC" w:rsidRDefault="00805804" w:rsidP="00C41408">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291,2</w:t>
            </w:r>
          </w:p>
        </w:tc>
        <w:tc>
          <w:tcPr>
            <w:tcW w:w="1417" w:type="dxa"/>
            <w:gridSpan w:val="2"/>
          </w:tcPr>
          <w:p w:rsidR="00805804" w:rsidRPr="000F11AC" w:rsidRDefault="00805804" w:rsidP="00C41408">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291,2</w:t>
            </w:r>
          </w:p>
        </w:tc>
      </w:tr>
      <w:tr w:rsidR="001967FC" w:rsidRPr="000F11AC" w:rsidTr="00801F48">
        <w:trPr>
          <w:jc w:val="center"/>
        </w:trPr>
        <w:tc>
          <w:tcPr>
            <w:tcW w:w="1707" w:type="dxa"/>
            <w:tcBorders>
              <w:top w:val="single" w:sz="4" w:space="0" w:color="auto"/>
              <w:left w:val="single" w:sz="4" w:space="0" w:color="auto"/>
              <w:bottom w:val="single" w:sz="4" w:space="0" w:color="auto"/>
              <w:right w:val="single" w:sz="4" w:space="0" w:color="auto"/>
            </w:tcBorders>
            <w:hideMark/>
          </w:tcPr>
          <w:p w:rsidR="00805804" w:rsidRPr="000F11AC" w:rsidRDefault="00805804" w:rsidP="00C41408">
            <w:pPr>
              <w:autoSpaceDE w:val="0"/>
              <w:autoSpaceDN w:val="0"/>
              <w:adjustRightInd w:val="0"/>
              <w:rPr>
                <w:rFonts w:ascii="Times New Roman" w:hAnsi="Times New Roman" w:cs="Times New Roman"/>
                <w:b/>
                <w:sz w:val="24"/>
                <w:szCs w:val="24"/>
              </w:rPr>
            </w:pPr>
            <w:r w:rsidRPr="000F11AC">
              <w:rPr>
                <w:rFonts w:ascii="Times New Roman" w:hAnsi="Times New Roman" w:cs="Times New Roman"/>
                <w:sz w:val="24"/>
                <w:szCs w:val="24"/>
              </w:rPr>
              <w:t>Атайын эсептеги каражаттар</w:t>
            </w:r>
          </w:p>
        </w:tc>
        <w:tc>
          <w:tcPr>
            <w:tcW w:w="1108" w:type="dxa"/>
            <w:tcBorders>
              <w:top w:val="single" w:sz="4" w:space="0" w:color="auto"/>
              <w:left w:val="single" w:sz="4" w:space="0" w:color="auto"/>
              <w:bottom w:val="single" w:sz="4" w:space="0" w:color="auto"/>
              <w:right w:val="single" w:sz="4" w:space="0" w:color="auto"/>
            </w:tcBorders>
            <w:hideMark/>
          </w:tcPr>
          <w:p w:rsidR="00805804" w:rsidRPr="000F11AC" w:rsidRDefault="00805804" w:rsidP="00C41408">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45,2</w:t>
            </w:r>
          </w:p>
        </w:tc>
        <w:tc>
          <w:tcPr>
            <w:tcW w:w="1464" w:type="dxa"/>
            <w:tcBorders>
              <w:top w:val="single" w:sz="4" w:space="0" w:color="auto"/>
              <w:left w:val="single" w:sz="4" w:space="0" w:color="auto"/>
              <w:bottom w:val="single" w:sz="4" w:space="0" w:color="auto"/>
              <w:right w:val="single" w:sz="4" w:space="0" w:color="auto"/>
            </w:tcBorders>
            <w:hideMark/>
          </w:tcPr>
          <w:p w:rsidR="00805804" w:rsidRPr="000F11AC" w:rsidRDefault="00805804" w:rsidP="00C41408">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85,1</w:t>
            </w:r>
          </w:p>
        </w:tc>
        <w:tc>
          <w:tcPr>
            <w:tcW w:w="1134" w:type="dxa"/>
            <w:tcBorders>
              <w:top w:val="single" w:sz="4" w:space="0" w:color="auto"/>
              <w:left w:val="single" w:sz="4" w:space="0" w:color="auto"/>
              <w:bottom w:val="single" w:sz="4" w:space="0" w:color="auto"/>
              <w:right w:val="single" w:sz="4" w:space="0" w:color="auto"/>
            </w:tcBorders>
            <w:hideMark/>
          </w:tcPr>
          <w:p w:rsidR="00805804" w:rsidRPr="000F11AC" w:rsidRDefault="00805804" w:rsidP="00C41408">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85,6</w:t>
            </w:r>
          </w:p>
        </w:tc>
        <w:tc>
          <w:tcPr>
            <w:tcW w:w="1134" w:type="dxa"/>
            <w:tcBorders>
              <w:top w:val="single" w:sz="4" w:space="0" w:color="auto"/>
              <w:left w:val="single" w:sz="4" w:space="0" w:color="auto"/>
              <w:bottom w:val="single" w:sz="4" w:space="0" w:color="auto"/>
              <w:right w:val="single" w:sz="4" w:space="0" w:color="auto"/>
            </w:tcBorders>
            <w:hideMark/>
          </w:tcPr>
          <w:p w:rsidR="00805804" w:rsidRPr="000F11AC" w:rsidRDefault="00805804" w:rsidP="00C41408">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0,5</w:t>
            </w:r>
          </w:p>
        </w:tc>
        <w:tc>
          <w:tcPr>
            <w:tcW w:w="1098" w:type="dxa"/>
            <w:tcBorders>
              <w:top w:val="single" w:sz="4" w:space="0" w:color="auto"/>
              <w:left w:val="single" w:sz="4" w:space="0" w:color="auto"/>
              <w:bottom w:val="single" w:sz="4" w:space="0" w:color="auto"/>
              <w:right w:val="single" w:sz="4" w:space="0" w:color="auto"/>
            </w:tcBorders>
            <w:hideMark/>
          </w:tcPr>
          <w:p w:rsidR="00805804" w:rsidRPr="000F11AC" w:rsidRDefault="00805804" w:rsidP="00C41408">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85,1</w:t>
            </w:r>
          </w:p>
        </w:tc>
        <w:tc>
          <w:tcPr>
            <w:tcW w:w="1417" w:type="dxa"/>
            <w:gridSpan w:val="2"/>
          </w:tcPr>
          <w:p w:rsidR="00805804" w:rsidRPr="000F11AC" w:rsidRDefault="00805804" w:rsidP="00C41408">
            <w:pPr>
              <w:autoSpaceDE w:val="0"/>
              <w:autoSpaceDN w:val="0"/>
              <w:adjustRightInd w:val="0"/>
              <w:jc w:val="center"/>
              <w:rPr>
                <w:rFonts w:ascii="Times New Roman" w:hAnsi="Times New Roman" w:cs="Times New Roman"/>
                <w:sz w:val="20"/>
              </w:rPr>
            </w:pPr>
            <w:r w:rsidRPr="000F11AC">
              <w:rPr>
                <w:rFonts w:ascii="Times New Roman" w:hAnsi="Times New Roman" w:cs="Times New Roman"/>
                <w:sz w:val="20"/>
              </w:rPr>
              <w:t>85,1</w:t>
            </w:r>
          </w:p>
        </w:tc>
      </w:tr>
      <w:tr w:rsidR="00805804" w:rsidRPr="000F11AC" w:rsidTr="00801F48">
        <w:trPr>
          <w:jc w:val="center"/>
        </w:trPr>
        <w:tc>
          <w:tcPr>
            <w:tcW w:w="1707" w:type="dxa"/>
            <w:tcBorders>
              <w:top w:val="single" w:sz="4" w:space="0" w:color="auto"/>
              <w:left w:val="single" w:sz="4" w:space="0" w:color="auto"/>
              <w:bottom w:val="single" w:sz="4" w:space="0" w:color="auto"/>
              <w:right w:val="single" w:sz="4" w:space="0" w:color="auto"/>
            </w:tcBorders>
          </w:tcPr>
          <w:p w:rsidR="00805804" w:rsidRPr="000F11AC" w:rsidRDefault="00805804" w:rsidP="00C41408">
            <w:pPr>
              <w:autoSpaceDE w:val="0"/>
              <w:autoSpaceDN w:val="0"/>
              <w:adjustRightInd w:val="0"/>
              <w:rPr>
                <w:rFonts w:ascii="Times New Roman" w:hAnsi="Times New Roman" w:cs="Times New Roman"/>
                <w:sz w:val="24"/>
                <w:szCs w:val="24"/>
              </w:rPr>
            </w:pPr>
            <w:r w:rsidRPr="000F11AC">
              <w:rPr>
                <w:rFonts w:ascii="Times New Roman" w:hAnsi="Times New Roman" w:cs="Times New Roman"/>
                <w:sz w:val="24"/>
                <w:szCs w:val="24"/>
              </w:rPr>
              <w:t>Мамлекеттик инвестициялар</w:t>
            </w:r>
          </w:p>
        </w:tc>
        <w:tc>
          <w:tcPr>
            <w:tcW w:w="1108" w:type="dxa"/>
            <w:tcBorders>
              <w:top w:val="single" w:sz="4" w:space="0" w:color="auto"/>
              <w:left w:val="single" w:sz="4" w:space="0" w:color="auto"/>
              <w:bottom w:val="single" w:sz="4" w:space="0" w:color="auto"/>
              <w:right w:val="single" w:sz="4" w:space="0" w:color="auto"/>
            </w:tcBorders>
          </w:tcPr>
          <w:p w:rsidR="00805804" w:rsidRPr="000F11AC" w:rsidRDefault="00805804" w:rsidP="00C41408">
            <w:pPr>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0</w:t>
            </w:r>
          </w:p>
        </w:tc>
        <w:tc>
          <w:tcPr>
            <w:tcW w:w="1464" w:type="dxa"/>
            <w:tcBorders>
              <w:top w:val="single" w:sz="4" w:space="0" w:color="auto"/>
              <w:left w:val="single" w:sz="4" w:space="0" w:color="auto"/>
              <w:bottom w:val="single" w:sz="4" w:space="0" w:color="auto"/>
              <w:right w:val="single" w:sz="4" w:space="0" w:color="auto"/>
            </w:tcBorders>
          </w:tcPr>
          <w:p w:rsidR="00805804" w:rsidRPr="000F11AC" w:rsidRDefault="00805804" w:rsidP="00C41408">
            <w:pPr>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107,4</w:t>
            </w:r>
          </w:p>
        </w:tc>
        <w:tc>
          <w:tcPr>
            <w:tcW w:w="1134" w:type="dxa"/>
            <w:tcBorders>
              <w:top w:val="single" w:sz="4" w:space="0" w:color="auto"/>
              <w:left w:val="single" w:sz="4" w:space="0" w:color="auto"/>
              <w:bottom w:val="single" w:sz="4" w:space="0" w:color="auto"/>
              <w:right w:val="single" w:sz="4" w:space="0" w:color="auto"/>
            </w:tcBorders>
          </w:tcPr>
          <w:p w:rsidR="00805804" w:rsidRPr="000F11AC" w:rsidRDefault="00805804" w:rsidP="00C41408">
            <w:pPr>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139,6</w:t>
            </w:r>
          </w:p>
        </w:tc>
        <w:tc>
          <w:tcPr>
            <w:tcW w:w="1134" w:type="dxa"/>
            <w:tcBorders>
              <w:top w:val="single" w:sz="4" w:space="0" w:color="auto"/>
              <w:left w:val="single" w:sz="4" w:space="0" w:color="auto"/>
              <w:bottom w:val="single" w:sz="4" w:space="0" w:color="auto"/>
              <w:right w:val="single" w:sz="4" w:space="0" w:color="auto"/>
            </w:tcBorders>
          </w:tcPr>
          <w:p w:rsidR="00805804" w:rsidRPr="000F11AC" w:rsidRDefault="00805804" w:rsidP="00C41408">
            <w:pPr>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32,2</w:t>
            </w:r>
          </w:p>
        </w:tc>
        <w:tc>
          <w:tcPr>
            <w:tcW w:w="1098" w:type="dxa"/>
            <w:tcBorders>
              <w:top w:val="single" w:sz="4" w:space="0" w:color="auto"/>
              <w:left w:val="single" w:sz="4" w:space="0" w:color="auto"/>
              <w:bottom w:val="single" w:sz="4" w:space="0" w:color="auto"/>
              <w:right w:val="single" w:sz="4" w:space="0" w:color="auto"/>
            </w:tcBorders>
          </w:tcPr>
          <w:p w:rsidR="00805804" w:rsidRPr="000F11AC" w:rsidRDefault="00805804" w:rsidP="00C41408">
            <w:pPr>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246,8</w:t>
            </w:r>
          </w:p>
        </w:tc>
        <w:tc>
          <w:tcPr>
            <w:tcW w:w="1417" w:type="dxa"/>
            <w:gridSpan w:val="2"/>
          </w:tcPr>
          <w:p w:rsidR="00805804" w:rsidRPr="000F11AC" w:rsidRDefault="00805804" w:rsidP="00C41408">
            <w:pPr>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427,2</w:t>
            </w:r>
          </w:p>
        </w:tc>
      </w:tr>
    </w:tbl>
    <w:p w:rsidR="00805804" w:rsidRPr="000F11AC" w:rsidRDefault="00805804" w:rsidP="00C41408">
      <w:pPr>
        <w:spacing w:after="0" w:line="240" w:lineRule="auto"/>
        <w:ind w:firstLine="709"/>
        <w:jc w:val="both"/>
        <w:rPr>
          <w:rFonts w:ascii="Times New Roman" w:hAnsi="Times New Roman" w:cs="Times New Roman"/>
          <w:sz w:val="24"/>
          <w:szCs w:val="24"/>
          <w:lang w:val="ky-KG" w:eastAsia="ru-RU"/>
        </w:rPr>
      </w:pPr>
    </w:p>
    <w:p w:rsidR="00805804" w:rsidRPr="000F11AC" w:rsidRDefault="00805804" w:rsidP="00C41408">
      <w:pPr>
        <w:spacing w:after="0" w:line="240" w:lineRule="auto"/>
        <w:ind w:firstLine="709"/>
        <w:jc w:val="both"/>
        <w:rPr>
          <w:rFonts w:ascii="Times New Roman" w:hAnsi="Times New Roman" w:cs="Times New Roman"/>
          <w:sz w:val="24"/>
          <w:szCs w:val="24"/>
          <w:lang w:val="ky-KG" w:eastAsia="ru-RU"/>
        </w:rPr>
      </w:pPr>
      <w:r w:rsidRPr="000F11AC">
        <w:rPr>
          <w:rFonts w:ascii="Times New Roman" w:hAnsi="Times New Roman" w:cs="Times New Roman"/>
          <w:sz w:val="24"/>
          <w:szCs w:val="24"/>
          <w:lang w:val="ky-KG" w:eastAsia="ru-RU"/>
        </w:rPr>
        <w:t>Бюджеттик каражаттар боюнча 89,1 млн. сомго көбөйүү токой ресурстарын өндүрүү боюнча натыйжалардын ийгиликтүү жетишкендиктери үчүн 705 функциясынан мамлекеттик агенттиктин чыгымдарына каражаттарды өткөрүп берүү менен байланыштуу болду.</w:t>
      </w:r>
    </w:p>
    <w:p w:rsidR="00805804" w:rsidRPr="000F11AC" w:rsidRDefault="00805804" w:rsidP="00C41408">
      <w:pPr>
        <w:spacing w:after="0" w:line="240" w:lineRule="auto"/>
        <w:ind w:firstLine="709"/>
        <w:jc w:val="both"/>
        <w:rPr>
          <w:rFonts w:ascii="Times New Roman" w:hAnsi="Times New Roman" w:cs="Times New Roman"/>
          <w:sz w:val="24"/>
          <w:szCs w:val="24"/>
          <w:lang w:val="ky-KG" w:eastAsia="ru-RU"/>
        </w:rPr>
      </w:pPr>
      <w:r w:rsidRPr="000F11AC">
        <w:rPr>
          <w:rFonts w:ascii="Times New Roman" w:eastAsia="Times New Roman" w:hAnsi="Times New Roman" w:cs="Times New Roman"/>
          <w:bCs/>
          <w:iCs/>
          <w:sz w:val="24"/>
          <w:szCs w:val="24"/>
          <w:lang w:val="ky-KG" w:eastAsia="ru-RU"/>
        </w:rPr>
        <w:t xml:space="preserve">Мамлекеттик жарандык кызматкерлердин эмгек акы төлөө фондусун өркүндөтүү жана ишинин натыжалуулугун жогорулатуу максатында  Кыргыз Республикасынын Өзгөчө кырдаалдар министрлигинин алдындагы Гидрометеорология боюнча агенттикке бул бөлүм боюнча 0,7 млн.сом суммасындагы каражаттар каралган. </w:t>
      </w:r>
    </w:p>
    <w:p w:rsidR="00805804" w:rsidRPr="000F11AC" w:rsidRDefault="00805804" w:rsidP="00C41408">
      <w:pPr>
        <w:widowControl w:val="0"/>
        <w:spacing w:after="0" w:line="240" w:lineRule="auto"/>
        <w:ind w:firstLine="709"/>
        <w:jc w:val="center"/>
        <w:rPr>
          <w:rFonts w:ascii="Times New Roman" w:hAnsi="Times New Roman" w:cs="Times New Roman"/>
          <w:b/>
          <w:bCs/>
          <w:sz w:val="24"/>
          <w:szCs w:val="24"/>
          <w:lang w:val="ky-KG"/>
        </w:rPr>
      </w:pPr>
    </w:p>
    <w:p w:rsidR="00805804" w:rsidRPr="000F11AC" w:rsidRDefault="00805804" w:rsidP="00C41408">
      <w:pPr>
        <w:widowControl w:val="0"/>
        <w:spacing w:after="0" w:line="240" w:lineRule="auto"/>
        <w:ind w:firstLine="709"/>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Кыргыз Республикасынын Маданият, маалымат жана туризм министрлигине караштуу Туризм департаменти</w:t>
      </w:r>
    </w:p>
    <w:p w:rsidR="00805804" w:rsidRPr="000F11AC" w:rsidRDefault="00805804" w:rsidP="00C41408">
      <w:pPr>
        <w:widowControl w:val="0"/>
        <w:spacing w:line="240" w:lineRule="auto"/>
        <w:ind w:firstLine="709"/>
        <w:jc w:val="both"/>
        <w:rPr>
          <w:rFonts w:ascii="Times New Roman" w:hAnsi="Times New Roman" w:cs="Times New Roman"/>
          <w:bCs/>
          <w:sz w:val="24"/>
          <w:szCs w:val="24"/>
          <w:lang w:val="ky-KG"/>
        </w:rPr>
      </w:pPr>
      <w:r w:rsidRPr="000F11AC">
        <w:rPr>
          <w:rFonts w:ascii="Times New Roman" w:hAnsi="Times New Roman" w:cs="Times New Roman"/>
          <w:bCs/>
          <w:sz w:val="24"/>
          <w:szCs w:val="24"/>
          <w:lang w:val="ky-KG"/>
        </w:rPr>
        <w:t xml:space="preserve">“Башка экономикалык иштин тармактары” 7047 бөлүмчөсү боюнча Кыргыз Республикасынын Маданият, маалымат жана туризм министрлигине караштуу Туризм департаментине 2019-жылга чыгымдар </w:t>
      </w:r>
      <w:r w:rsidRPr="000F11AC">
        <w:rPr>
          <w:rFonts w:ascii="Times New Roman" w:hAnsi="Times New Roman" w:cs="Times New Roman"/>
          <w:b/>
          <w:bCs/>
          <w:sz w:val="24"/>
          <w:szCs w:val="24"/>
          <w:lang w:val="ky-KG"/>
        </w:rPr>
        <w:t xml:space="preserve"> </w:t>
      </w:r>
      <w:r w:rsidRPr="000F11AC">
        <w:rPr>
          <w:rFonts w:ascii="Times New Roman" w:hAnsi="Times New Roman" w:cs="Times New Roman"/>
          <w:bCs/>
          <w:sz w:val="24"/>
          <w:szCs w:val="24"/>
          <w:lang w:val="ky-KG"/>
        </w:rPr>
        <w:t>бюджеттик каражаттар  боюнча 8,4 млн сом суммасын түздү, 2018-жылдын бекитилген бюджетинин деңгээлине карата көбөйүү 0,6 млн.сом.</w:t>
      </w:r>
    </w:p>
    <w:p w:rsidR="00347035" w:rsidRPr="000F11AC" w:rsidRDefault="00347035" w:rsidP="00C41408">
      <w:pPr>
        <w:widowControl w:val="0"/>
        <w:spacing w:line="240" w:lineRule="auto"/>
        <w:ind w:firstLine="709"/>
        <w:jc w:val="both"/>
        <w:rPr>
          <w:rFonts w:ascii="Times New Roman" w:hAnsi="Times New Roman" w:cs="Times New Roman"/>
          <w:bCs/>
          <w:sz w:val="24"/>
          <w:szCs w:val="24"/>
          <w:lang w:val="ky-KG"/>
        </w:rPr>
      </w:pPr>
    </w:p>
    <w:p w:rsidR="00805804" w:rsidRPr="000F11AC" w:rsidRDefault="00805804" w:rsidP="00C41408">
      <w:pPr>
        <w:spacing w:line="240" w:lineRule="auto"/>
        <w:jc w:val="right"/>
        <w:rPr>
          <w:rFonts w:ascii="Times New Roman" w:hAnsi="Times New Roman" w:cs="Times New Roman"/>
          <w:sz w:val="24"/>
          <w:szCs w:val="24"/>
          <w:lang w:val="ky-KG"/>
        </w:rPr>
      </w:pPr>
      <w:r w:rsidRPr="000F11AC">
        <w:rPr>
          <w:rFonts w:ascii="Times New Roman" w:hAnsi="Times New Roman" w:cs="Times New Roman"/>
          <w:sz w:val="24"/>
          <w:szCs w:val="24"/>
        </w:rPr>
        <w:t>млн. сом</w:t>
      </w:r>
    </w:p>
    <w:tbl>
      <w:tblPr>
        <w:tblW w:w="9356" w:type="dxa"/>
        <w:tblInd w:w="108" w:type="dxa"/>
        <w:tblLayout w:type="fixed"/>
        <w:tblLook w:val="04A0" w:firstRow="1" w:lastRow="0" w:firstColumn="1" w:lastColumn="0" w:noHBand="0" w:noVBand="1"/>
      </w:tblPr>
      <w:tblGrid>
        <w:gridCol w:w="2127"/>
        <w:gridCol w:w="1252"/>
        <w:gridCol w:w="1252"/>
        <w:gridCol w:w="1252"/>
        <w:gridCol w:w="1252"/>
        <w:gridCol w:w="1087"/>
        <w:gridCol w:w="1134"/>
      </w:tblGrid>
      <w:tr w:rsidR="001967FC" w:rsidRPr="000F11AC" w:rsidTr="00801F48">
        <w:trPr>
          <w:trHeight w:val="697"/>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5804" w:rsidRPr="000F11AC" w:rsidRDefault="00805804" w:rsidP="00C41408">
            <w:pPr>
              <w:spacing w:line="240" w:lineRule="auto"/>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Аталышы</w:t>
            </w:r>
          </w:p>
        </w:tc>
        <w:tc>
          <w:tcPr>
            <w:tcW w:w="12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5804" w:rsidRPr="000F11AC" w:rsidRDefault="00805804" w:rsidP="00C41408">
            <w:pPr>
              <w:spacing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rPr>
              <w:t>2017</w:t>
            </w:r>
            <w:r w:rsidRPr="000F11AC">
              <w:rPr>
                <w:rFonts w:ascii="Times New Roman" w:eastAsia="Calibri" w:hAnsi="Times New Roman" w:cs="Times New Roman"/>
                <w:b/>
                <w:bCs/>
                <w:sz w:val="24"/>
                <w:szCs w:val="24"/>
                <w:lang w:val="ky-KG"/>
              </w:rPr>
              <w:t>-ж.</w:t>
            </w:r>
          </w:p>
          <w:p w:rsidR="00805804" w:rsidRPr="000F11AC" w:rsidRDefault="00805804" w:rsidP="00C41408">
            <w:pPr>
              <w:spacing w:line="240" w:lineRule="auto"/>
              <w:jc w:val="center"/>
              <w:rPr>
                <w:rFonts w:ascii="Times New Roman" w:eastAsia="Calibri" w:hAnsi="Times New Roman" w:cs="Times New Roman"/>
                <w:b/>
                <w:bCs/>
                <w:sz w:val="24"/>
                <w:szCs w:val="24"/>
              </w:rPr>
            </w:pPr>
            <w:r w:rsidRPr="000F11AC">
              <w:rPr>
                <w:rFonts w:ascii="Times New Roman" w:eastAsia="Calibri" w:hAnsi="Times New Roman" w:cs="Times New Roman"/>
                <w:b/>
                <w:bCs/>
                <w:sz w:val="24"/>
                <w:szCs w:val="24"/>
              </w:rPr>
              <w:t>факт</w:t>
            </w:r>
          </w:p>
        </w:tc>
        <w:tc>
          <w:tcPr>
            <w:tcW w:w="12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5804" w:rsidRPr="000F11AC" w:rsidRDefault="00805804" w:rsidP="00C41408">
            <w:pPr>
              <w:spacing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rPr>
              <w:t>2018</w:t>
            </w:r>
            <w:r w:rsidRPr="000F11AC">
              <w:rPr>
                <w:rFonts w:ascii="Times New Roman" w:eastAsia="Calibri" w:hAnsi="Times New Roman" w:cs="Times New Roman"/>
                <w:b/>
                <w:bCs/>
                <w:sz w:val="24"/>
                <w:szCs w:val="24"/>
                <w:lang w:val="ky-KG"/>
              </w:rPr>
              <w:t>-ж.</w:t>
            </w:r>
            <w:r w:rsidRPr="000F11AC">
              <w:rPr>
                <w:rFonts w:ascii="Times New Roman" w:eastAsia="Calibri" w:hAnsi="Times New Roman" w:cs="Times New Roman"/>
                <w:b/>
                <w:bCs/>
                <w:sz w:val="24"/>
                <w:szCs w:val="24"/>
              </w:rPr>
              <w:t xml:space="preserve"> б</w:t>
            </w:r>
            <w:r w:rsidRPr="000F11AC">
              <w:rPr>
                <w:rFonts w:ascii="Times New Roman" w:eastAsia="Calibri" w:hAnsi="Times New Roman" w:cs="Times New Roman"/>
                <w:b/>
                <w:bCs/>
                <w:sz w:val="24"/>
                <w:szCs w:val="24"/>
                <w:lang w:val="ky-KG"/>
              </w:rPr>
              <w:t>екит.</w:t>
            </w:r>
          </w:p>
        </w:tc>
        <w:tc>
          <w:tcPr>
            <w:tcW w:w="12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5804" w:rsidRPr="000F11AC" w:rsidRDefault="00805804" w:rsidP="00C41408">
            <w:pPr>
              <w:spacing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rPr>
              <w:t>2019</w:t>
            </w:r>
            <w:r w:rsidRPr="000F11AC">
              <w:rPr>
                <w:rFonts w:ascii="Times New Roman" w:eastAsia="Calibri" w:hAnsi="Times New Roman" w:cs="Times New Roman"/>
                <w:b/>
                <w:bCs/>
                <w:sz w:val="24"/>
                <w:szCs w:val="24"/>
                <w:lang w:val="ky-KG"/>
              </w:rPr>
              <w:t>-ж.</w:t>
            </w:r>
            <w:r w:rsidRPr="000F11AC">
              <w:rPr>
                <w:rFonts w:ascii="Times New Roman" w:eastAsia="Calibri" w:hAnsi="Times New Roman" w:cs="Times New Roman"/>
                <w:b/>
                <w:bCs/>
                <w:sz w:val="24"/>
                <w:szCs w:val="24"/>
              </w:rPr>
              <w:t xml:space="preserve"> </w:t>
            </w:r>
            <w:r w:rsidRPr="000F11AC">
              <w:rPr>
                <w:rFonts w:ascii="Times New Roman" w:eastAsia="Calibri" w:hAnsi="Times New Roman" w:cs="Times New Roman"/>
                <w:b/>
                <w:bCs/>
                <w:sz w:val="24"/>
                <w:szCs w:val="24"/>
                <w:lang w:val="ky-KG"/>
              </w:rPr>
              <w:t>долбоор</w:t>
            </w:r>
          </w:p>
        </w:tc>
        <w:tc>
          <w:tcPr>
            <w:tcW w:w="1252" w:type="dxa"/>
            <w:tcBorders>
              <w:top w:val="single" w:sz="4" w:space="0" w:color="auto"/>
              <w:left w:val="single" w:sz="4" w:space="0" w:color="auto"/>
              <w:right w:val="single" w:sz="4" w:space="0" w:color="auto"/>
            </w:tcBorders>
            <w:vAlign w:val="center"/>
          </w:tcPr>
          <w:p w:rsidR="00805804" w:rsidRPr="000F11AC" w:rsidRDefault="00805804" w:rsidP="00C41408">
            <w:pPr>
              <w:spacing w:line="240" w:lineRule="auto"/>
              <w:ind w:right="175"/>
              <w:rPr>
                <w:rFonts w:ascii="Times New Roman" w:hAnsi="Times New Roman" w:cs="Times New Roman"/>
                <w:b/>
                <w:bCs/>
                <w:sz w:val="24"/>
                <w:szCs w:val="24"/>
                <w:lang w:val="ky-KG" w:eastAsia="ky-KG"/>
              </w:rPr>
            </w:pPr>
            <w:r w:rsidRPr="000F11AC">
              <w:rPr>
                <w:rFonts w:ascii="Times New Roman" w:hAnsi="Times New Roman" w:cs="Times New Roman"/>
                <w:b/>
                <w:bCs/>
                <w:sz w:val="24"/>
                <w:szCs w:val="24"/>
                <w:lang w:val="ky-KG" w:eastAsia="ky-KG"/>
              </w:rPr>
              <w:t>четтөө</w:t>
            </w:r>
          </w:p>
        </w:tc>
        <w:tc>
          <w:tcPr>
            <w:tcW w:w="1087" w:type="dxa"/>
            <w:tcBorders>
              <w:top w:val="single" w:sz="4" w:space="0" w:color="auto"/>
              <w:left w:val="single" w:sz="4" w:space="0" w:color="auto"/>
              <w:right w:val="single" w:sz="4" w:space="0" w:color="auto"/>
            </w:tcBorders>
            <w:vAlign w:val="center"/>
          </w:tcPr>
          <w:p w:rsidR="00805804" w:rsidRPr="000F11AC" w:rsidRDefault="00805804" w:rsidP="00C41408">
            <w:pPr>
              <w:spacing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rPr>
              <w:t>2020</w:t>
            </w:r>
            <w:r w:rsidRPr="000F11AC">
              <w:rPr>
                <w:rFonts w:ascii="Times New Roman" w:eastAsia="Calibri" w:hAnsi="Times New Roman" w:cs="Times New Roman"/>
                <w:b/>
                <w:bCs/>
                <w:sz w:val="24"/>
                <w:szCs w:val="24"/>
                <w:lang w:val="ky-KG"/>
              </w:rPr>
              <w:t>-ж. болжол</w:t>
            </w:r>
          </w:p>
        </w:tc>
        <w:tc>
          <w:tcPr>
            <w:tcW w:w="1134" w:type="dxa"/>
            <w:tcBorders>
              <w:top w:val="single" w:sz="4" w:space="0" w:color="auto"/>
              <w:left w:val="single" w:sz="4" w:space="0" w:color="auto"/>
              <w:right w:val="single" w:sz="4" w:space="0" w:color="auto"/>
            </w:tcBorders>
            <w:vAlign w:val="center"/>
          </w:tcPr>
          <w:p w:rsidR="00805804" w:rsidRPr="000F11AC" w:rsidRDefault="00805804" w:rsidP="00C41408">
            <w:pPr>
              <w:spacing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2021-ж. болжол</w:t>
            </w:r>
          </w:p>
        </w:tc>
      </w:tr>
      <w:tr w:rsidR="001967FC" w:rsidRPr="000F11AC" w:rsidTr="00801F48">
        <w:trPr>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05804" w:rsidRPr="000F11AC" w:rsidRDefault="00805804" w:rsidP="00C41408">
            <w:pPr>
              <w:spacing w:line="240" w:lineRule="auto"/>
              <w:rPr>
                <w:rFonts w:ascii="Times New Roman" w:hAnsi="Times New Roman" w:cs="Times New Roman"/>
                <w:bCs/>
                <w:iCs/>
                <w:sz w:val="24"/>
                <w:szCs w:val="24"/>
                <w:lang w:val="ky-KG"/>
              </w:rPr>
            </w:pPr>
            <w:r w:rsidRPr="000F11AC">
              <w:rPr>
                <w:rFonts w:ascii="Times New Roman" w:hAnsi="Times New Roman" w:cs="Times New Roman"/>
                <w:bCs/>
                <w:iCs/>
                <w:sz w:val="24"/>
                <w:szCs w:val="24"/>
                <w:lang w:val="ky-KG"/>
              </w:rPr>
              <w:t>Бюджеттик  каражаттар</w:t>
            </w:r>
          </w:p>
        </w:tc>
        <w:tc>
          <w:tcPr>
            <w:tcW w:w="1252" w:type="dxa"/>
            <w:tcBorders>
              <w:top w:val="single" w:sz="4" w:space="0" w:color="auto"/>
              <w:left w:val="nil"/>
              <w:bottom w:val="single" w:sz="4" w:space="0" w:color="auto"/>
              <w:right w:val="single" w:sz="4" w:space="0" w:color="auto"/>
            </w:tcBorders>
            <w:shd w:val="clear" w:color="auto" w:fill="auto"/>
            <w:vAlign w:val="center"/>
          </w:tcPr>
          <w:p w:rsidR="00805804" w:rsidRPr="000F11AC" w:rsidRDefault="00805804" w:rsidP="00C41408">
            <w:pPr>
              <w:spacing w:line="240" w:lineRule="auto"/>
              <w:jc w:val="center"/>
              <w:rPr>
                <w:rFonts w:ascii="Times New Roman" w:hAnsi="Times New Roman" w:cs="Times New Roman"/>
                <w:bCs/>
                <w:sz w:val="24"/>
                <w:szCs w:val="24"/>
                <w:lang w:val="ky-KG"/>
              </w:rPr>
            </w:pPr>
            <w:r w:rsidRPr="000F11AC">
              <w:rPr>
                <w:rFonts w:ascii="Times New Roman" w:hAnsi="Times New Roman" w:cs="Times New Roman"/>
                <w:bCs/>
                <w:sz w:val="24"/>
                <w:szCs w:val="24"/>
                <w:lang w:val="ky-KG"/>
              </w:rPr>
              <w:t>7,6</w:t>
            </w:r>
          </w:p>
        </w:tc>
        <w:tc>
          <w:tcPr>
            <w:tcW w:w="1252" w:type="dxa"/>
            <w:tcBorders>
              <w:top w:val="single" w:sz="4" w:space="0" w:color="auto"/>
              <w:left w:val="nil"/>
              <w:bottom w:val="single" w:sz="4" w:space="0" w:color="auto"/>
              <w:right w:val="single" w:sz="4" w:space="0" w:color="auto"/>
            </w:tcBorders>
            <w:shd w:val="clear" w:color="auto" w:fill="auto"/>
            <w:vAlign w:val="center"/>
          </w:tcPr>
          <w:p w:rsidR="00805804" w:rsidRPr="000F11AC" w:rsidRDefault="00805804" w:rsidP="00C41408">
            <w:pPr>
              <w:spacing w:line="240" w:lineRule="auto"/>
              <w:jc w:val="center"/>
              <w:rPr>
                <w:rFonts w:ascii="Times New Roman" w:hAnsi="Times New Roman" w:cs="Times New Roman"/>
                <w:bCs/>
                <w:sz w:val="24"/>
                <w:szCs w:val="24"/>
                <w:lang w:val="ky-KG"/>
              </w:rPr>
            </w:pPr>
            <w:r w:rsidRPr="000F11AC">
              <w:rPr>
                <w:rFonts w:ascii="Times New Roman" w:hAnsi="Times New Roman" w:cs="Times New Roman"/>
                <w:bCs/>
                <w:sz w:val="24"/>
                <w:szCs w:val="24"/>
                <w:lang w:val="ky-KG"/>
              </w:rPr>
              <w:t>7,8</w:t>
            </w:r>
          </w:p>
        </w:tc>
        <w:tc>
          <w:tcPr>
            <w:tcW w:w="1252" w:type="dxa"/>
            <w:tcBorders>
              <w:top w:val="single" w:sz="4" w:space="0" w:color="auto"/>
              <w:left w:val="nil"/>
              <w:bottom w:val="single" w:sz="4" w:space="0" w:color="auto"/>
              <w:right w:val="single" w:sz="4" w:space="0" w:color="auto"/>
            </w:tcBorders>
            <w:shd w:val="clear" w:color="auto" w:fill="auto"/>
            <w:vAlign w:val="center"/>
          </w:tcPr>
          <w:p w:rsidR="00805804" w:rsidRPr="000F11AC" w:rsidRDefault="00805804" w:rsidP="00C41408">
            <w:pPr>
              <w:spacing w:line="240" w:lineRule="auto"/>
              <w:jc w:val="center"/>
              <w:rPr>
                <w:rFonts w:ascii="Times New Roman" w:hAnsi="Times New Roman" w:cs="Times New Roman"/>
                <w:bCs/>
                <w:sz w:val="24"/>
                <w:szCs w:val="24"/>
                <w:lang w:val="ky-KG"/>
              </w:rPr>
            </w:pPr>
            <w:r w:rsidRPr="000F11AC">
              <w:rPr>
                <w:rFonts w:ascii="Times New Roman" w:hAnsi="Times New Roman" w:cs="Times New Roman"/>
                <w:bCs/>
                <w:sz w:val="24"/>
                <w:szCs w:val="24"/>
                <w:lang w:val="ky-KG"/>
              </w:rPr>
              <w:t>8,4</w:t>
            </w:r>
          </w:p>
        </w:tc>
        <w:tc>
          <w:tcPr>
            <w:tcW w:w="1252" w:type="dxa"/>
            <w:tcBorders>
              <w:top w:val="single" w:sz="4" w:space="0" w:color="auto"/>
              <w:left w:val="nil"/>
              <w:bottom w:val="single" w:sz="4" w:space="0" w:color="auto"/>
              <w:right w:val="single" w:sz="4" w:space="0" w:color="auto"/>
            </w:tcBorders>
            <w:vAlign w:val="center"/>
          </w:tcPr>
          <w:p w:rsidR="00805804" w:rsidRPr="000F11AC" w:rsidRDefault="00805804" w:rsidP="00C41408">
            <w:pPr>
              <w:spacing w:line="240" w:lineRule="auto"/>
              <w:jc w:val="center"/>
              <w:rPr>
                <w:rFonts w:ascii="Times New Roman" w:hAnsi="Times New Roman" w:cs="Times New Roman"/>
                <w:bCs/>
                <w:sz w:val="24"/>
                <w:szCs w:val="24"/>
                <w:lang w:val="ky-KG"/>
              </w:rPr>
            </w:pPr>
            <w:r w:rsidRPr="000F11AC">
              <w:rPr>
                <w:rFonts w:ascii="Times New Roman" w:hAnsi="Times New Roman" w:cs="Times New Roman"/>
                <w:bCs/>
                <w:sz w:val="24"/>
                <w:szCs w:val="24"/>
                <w:lang w:val="ky-KG"/>
              </w:rPr>
              <w:t>0,6</w:t>
            </w:r>
          </w:p>
        </w:tc>
        <w:tc>
          <w:tcPr>
            <w:tcW w:w="1087" w:type="dxa"/>
            <w:tcBorders>
              <w:top w:val="single" w:sz="4" w:space="0" w:color="auto"/>
              <w:left w:val="single" w:sz="4" w:space="0" w:color="auto"/>
              <w:bottom w:val="single" w:sz="4" w:space="0" w:color="auto"/>
              <w:right w:val="single" w:sz="4" w:space="0" w:color="auto"/>
            </w:tcBorders>
            <w:vAlign w:val="center"/>
          </w:tcPr>
          <w:p w:rsidR="00805804" w:rsidRPr="000F11AC" w:rsidRDefault="00805804" w:rsidP="00C41408">
            <w:pPr>
              <w:spacing w:line="240" w:lineRule="auto"/>
              <w:jc w:val="center"/>
              <w:rPr>
                <w:rFonts w:ascii="Times New Roman" w:hAnsi="Times New Roman" w:cs="Times New Roman"/>
                <w:bCs/>
                <w:sz w:val="24"/>
                <w:szCs w:val="24"/>
                <w:lang w:val="ky-KG"/>
              </w:rPr>
            </w:pPr>
            <w:r w:rsidRPr="000F11AC">
              <w:rPr>
                <w:rFonts w:ascii="Times New Roman" w:hAnsi="Times New Roman" w:cs="Times New Roman"/>
                <w:bCs/>
                <w:sz w:val="24"/>
                <w:szCs w:val="24"/>
                <w:lang w:val="ky-KG"/>
              </w:rPr>
              <w:t>7,9</w:t>
            </w:r>
          </w:p>
        </w:tc>
        <w:tc>
          <w:tcPr>
            <w:tcW w:w="1134" w:type="dxa"/>
            <w:tcBorders>
              <w:top w:val="single" w:sz="4" w:space="0" w:color="auto"/>
              <w:left w:val="nil"/>
              <w:bottom w:val="single" w:sz="4" w:space="0" w:color="auto"/>
              <w:right w:val="single" w:sz="4" w:space="0" w:color="auto"/>
            </w:tcBorders>
            <w:vAlign w:val="center"/>
          </w:tcPr>
          <w:p w:rsidR="00805804" w:rsidRPr="000F11AC" w:rsidRDefault="00805804" w:rsidP="00C41408">
            <w:pPr>
              <w:spacing w:line="240" w:lineRule="auto"/>
              <w:jc w:val="center"/>
              <w:rPr>
                <w:rFonts w:ascii="Times New Roman" w:hAnsi="Times New Roman" w:cs="Times New Roman"/>
                <w:bCs/>
                <w:sz w:val="24"/>
                <w:szCs w:val="24"/>
                <w:lang w:val="ky-KG"/>
              </w:rPr>
            </w:pPr>
            <w:r w:rsidRPr="000F11AC">
              <w:rPr>
                <w:rFonts w:ascii="Times New Roman" w:hAnsi="Times New Roman" w:cs="Times New Roman"/>
                <w:bCs/>
                <w:sz w:val="24"/>
                <w:szCs w:val="24"/>
                <w:lang w:val="ky-KG"/>
              </w:rPr>
              <w:t>8,0</w:t>
            </w:r>
          </w:p>
        </w:tc>
      </w:tr>
    </w:tbl>
    <w:p w:rsidR="00805804" w:rsidRPr="000F11AC" w:rsidRDefault="00805804" w:rsidP="00C41408">
      <w:pPr>
        <w:widowControl w:val="0"/>
        <w:spacing w:after="0" w:line="240" w:lineRule="auto"/>
        <w:ind w:firstLine="709"/>
        <w:jc w:val="both"/>
        <w:rPr>
          <w:rFonts w:ascii="Times New Roman" w:hAnsi="Times New Roman" w:cs="Times New Roman"/>
          <w:bCs/>
          <w:sz w:val="24"/>
          <w:szCs w:val="24"/>
          <w:lang w:val="ky-KG"/>
        </w:rPr>
      </w:pPr>
    </w:p>
    <w:p w:rsidR="00805804" w:rsidRPr="000F11AC" w:rsidRDefault="00805804" w:rsidP="00C41408">
      <w:pPr>
        <w:widowControl w:val="0"/>
        <w:spacing w:after="0" w:line="240" w:lineRule="auto"/>
        <w:ind w:firstLine="709"/>
        <w:jc w:val="both"/>
        <w:rPr>
          <w:rFonts w:ascii="Times New Roman" w:hAnsi="Times New Roman" w:cs="Times New Roman"/>
          <w:bCs/>
          <w:sz w:val="24"/>
          <w:szCs w:val="24"/>
          <w:lang w:val="ky-KG"/>
        </w:rPr>
      </w:pPr>
      <w:r w:rsidRPr="000F11AC">
        <w:rPr>
          <w:rFonts w:ascii="Times New Roman" w:eastAsia="Times New Roman" w:hAnsi="Times New Roman" w:cs="Times New Roman"/>
          <w:bCs/>
          <w:iCs/>
          <w:sz w:val="24"/>
          <w:szCs w:val="24"/>
          <w:lang w:val="ky-KG" w:eastAsia="ru-RU"/>
        </w:rPr>
        <w:t xml:space="preserve">Мамлекеттик жарандык кызматкерлердин эмгек акы төлөө фондусун өркүндөтүү жана ишинин натыжалуулугун жогорулатуу максатында  </w:t>
      </w:r>
      <w:r w:rsidRPr="000F11AC">
        <w:rPr>
          <w:rFonts w:ascii="Times New Roman" w:hAnsi="Times New Roman" w:cs="Times New Roman"/>
          <w:bCs/>
          <w:sz w:val="24"/>
          <w:szCs w:val="24"/>
          <w:lang w:val="ky-KG"/>
        </w:rPr>
        <w:t xml:space="preserve">Кыргыз Республикасынын Маданият, маалымат жана туризм министрлигине караштуу Туризм департаментине 0,6 млн.сом  суммасында каралган. </w:t>
      </w:r>
    </w:p>
    <w:p w:rsidR="00347035" w:rsidRPr="000F11AC" w:rsidRDefault="00347035" w:rsidP="00C41408">
      <w:pPr>
        <w:widowControl w:val="0"/>
        <w:spacing w:after="0" w:line="240" w:lineRule="auto"/>
        <w:ind w:firstLine="709"/>
        <w:jc w:val="both"/>
        <w:rPr>
          <w:rFonts w:ascii="Times New Roman" w:hAnsi="Times New Roman" w:cs="Times New Roman"/>
          <w:bCs/>
          <w:sz w:val="24"/>
          <w:szCs w:val="24"/>
          <w:lang w:val="ky-KG"/>
        </w:rPr>
      </w:pPr>
    </w:p>
    <w:p w:rsidR="00805804" w:rsidRPr="000F11AC" w:rsidRDefault="00805804" w:rsidP="00C41408">
      <w:pPr>
        <w:widowControl w:val="0"/>
        <w:spacing w:line="240" w:lineRule="auto"/>
        <w:ind w:firstLine="709"/>
        <w:jc w:val="both"/>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Региондорду өнүктүрүү фонддору</w:t>
      </w:r>
    </w:p>
    <w:p w:rsidR="00805804" w:rsidRPr="000F11AC" w:rsidRDefault="00805804" w:rsidP="00C41408">
      <w:pPr>
        <w:widowControl w:val="0"/>
        <w:spacing w:line="240" w:lineRule="auto"/>
        <w:ind w:firstLine="709"/>
        <w:jc w:val="both"/>
        <w:rPr>
          <w:rFonts w:ascii="Times New Roman" w:hAnsi="Times New Roman" w:cs="Times New Roman"/>
          <w:bCs/>
          <w:sz w:val="24"/>
          <w:szCs w:val="24"/>
          <w:lang w:val="ky-KG"/>
        </w:rPr>
      </w:pPr>
      <w:r w:rsidRPr="000F11AC">
        <w:rPr>
          <w:rFonts w:ascii="Times New Roman" w:hAnsi="Times New Roman" w:cs="Times New Roman"/>
          <w:bCs/>
          <w:sz w:val="24"/>
          <w:szCs w:val="24"/>
          <w:lang w:val="ky-KG"/>
        </w:rPr>
        <w:t>Кыргыз Республикасынын “Салыктык эмес төлөмдөрү жөнүндө” Мыйзамына ылайык, жергиликтүү маанидеги инфраструктураны  өнүктүрүүгө жана пайдалуу кен чыккан жери боюнча тийиштүү жергиликтүү бюджеттерге жана күтүүгө областы өнүктүрүү фондуна пайдалуу кен казып алуулардан  сатуудан алынган кыйыр салыктарды эсепке алуусуз  түшүүлөрдүн 2% өлчөмүндө чегерүүлөр жүргүзүлөт.</w:t>
      </w:r>
    </w:p>
    <w:p w:rsidR="00805804" w:rsidRPr="000F11AC" w:rsidRDefault="00805804" w:rsidP="00C41408">
      <w:pPr>
        <w:widowControl w:val="0"/>
        <w:spacing w:after="0" w:line="240" w:lineRule="auto"/>
        <w:ind w:firstLine="709"/>
        <w:jc w:val="both"/>
        <w:rPr>
          <w:rFonts w:ascii="Times New Roman" w:hAnsi="Times New Roman" w:cs="Times New Roman"/>
          <w:bCs/>
          <w:sz w:val="24"/>
          <w:szCs w:val="24"/>
          <w:lang w:val="ky-KG"/>
        </w:rPr>
      </w:pPr>
      <w:r w:rsidRPr="000F11AC">
        <w:rPr>
          <w:rFonts w:ascii="Times New Roman" w:hAnsi="Times New Roman" w:cs="Times New Roman"/>
          <w:bCs/>
          <w:sz w:val="24"/>
          <w:szCs w:val="24"/>
          <w:lang w:val="ky-KG"/>
        </w:rPr>
        <w:t xml:space="preserve">   “Региондорду өнүктүрүү фонддорун калыптандыруу тартиби жөнүндө” Типтүү Жобого ылайык фонддор региондорду социалдык-экономикалык өнүктүрүү </w:t>
      </w:r>
      <w:r w:rsidRPr="000F11AC">
        <w:rPr>
          <w:rFonts w:ascii="Times New Roman" w:hAnsi="Times New Roman" w:cs="Times New Roman"/>
          <w:bCs/>
          <w:sz w:val="24"/>
          <w:szCs w:val="24"/>
          <w:lang w:val="ky-KG"/>
        </w:rPr>
        <w:lastRenderedPageBreak/>
        <w:t>программасын ишке ашыруу максатында жергиликтүү маанидеги инфраструктураны өнүктүрүүнү жана күтүүнү каржылоо, максаттуу багыттагы башка иш-чараларды ишке ашыруу үчүн түзүлгөн.</w:t>
      </w:r>
    </w:p>
    <w:p w:rsidR="00805804" w:rsidRPr="000F11AC" w:rsidRDefault="00805804" w:rsidP="00C41408">
      <w:pPr>
        <w:widowControl w:val="0"/>
        <w:spacing w:after="0" w:line="240" w:lineRule="auto"/>
        <w:ind w:firstLine="709"/>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 xml:space="preserve">Райондорду жана облустарды өнүктүрүү фонддорунун чыгымдары </w:t>
      </w:r>
      <w:r w:rsidRPr="000F11AC">
        <w:rPr>
          <w:rFonts w:ascii="Times New Roman" w:eastAsia="Times New Roman" w:hAnsi="Times New Roman" w:cs="Times New Roman"/>
          <w:b/>
          <w:sz w:val="24"/>
          <w:szCs w:val="24"/>
          <w:lang w:val="ky-KG" w:eastAsia="ru-RU"/>
        </w:rPr>
        <w:t>7049 «башка категорияларга таандык болбогон экономикалык маселелер бөлүмү боюнча» 2019-жылга</w:t>
      </w:r>
      <w:r w:rsidRPr="000F11AC">
        <w:rPr>
          <w:rFonts w:ascii="Times New Roman" w:eastAsia="Times New Roman" w:hAnsi="Times New Roman" w:cs="Times New Roman"/>
          <w:sz w:val="24"/>
          <w:szCs w:val="24"/>
          <w:lang w:val="ky-KG" w:eastAsia="ru-RU"/>
        </w:rPr>
        <w:t xml:space="preserve">  </w:t>
      </w:r>
      <w:r w:rsidRPr="000F11AC">
        <w:rPr>
          <w:rFonts w:ascii="Times New Roman" w:eastAsia="Times New Roman" w:hAnsi="Times New Roman" w:cs="Times New Roman"/>
          <w:b/>
          <w:sz w:val="24"/>
          <w:szCs w:val="24"/>
          <w:lang w:val="ky-KG" w:eastAsia="ru-RU"/>
        </w:rPr>
        <w:t>382,2 млн. сом</w:t>
      </w:r>
      <w:r w:rsidRPr="000F11AC">
        <w:rPr>
          <w:rFonts w:ascii="Times New Roman" w:eastAsia="Times New Roman" w:hAnsi="Times New Roman" w:cs="Times New Roman"/>
          <w:sz w:val="24"/>
          <w:szCs w:val="24"/>
          <w:lang w:val="ky-KG" w:eastAsia="ru-RU"/>
        </w:rPr>
        <w:t xml:space="preserve"> суммасында каралган, көбөйүү 2018-жылдын бекитилген бюджетине карата 89,4 млн. сом, анын ичинен: Облустарды өнүктүрүү фонддору -  98,5 млн. сом, 2018-жылдын бекитилген бюджетине карата көбөйүү 57,5 млн. сом жана райондорду өнүктүрүү фонддоруна - 283,8 млн. сом, 2018-жылдын бекитилген бюджетине карата көбөйүү 31,9 млн. сом. </w:t>
      </w:r>
    </w:p>
    <w:p w:rsidR="00805804" w:rsidRPr="000F11AC" w:rsidRDefault="00805804" w:rsidP="00C41408">
      <w:pPr>
        <w:spacing w:line="240" w:lineRule="auto"/>
        <w:ind w:firstLine="709"/>
        <w:jc w:val="both"/>
        <w:rPr>
          <w:rFonts w:ascii="Times New Roman" w:hAnsi="Times New Roman" w:cs="Times New Roman"/>
          <w:sz w:val="24"/>
          <w:szCs w:val="24"/>
          <w:lang w:val="ky-KG"/>
        </w:rPr>
      </w:pPr>
      <w:r w:rsidRPr="000F11AC">
        <w:rPr>
          <w:rFonts w:ascii="Times New Roman" w:hAnsi="Times New Roman" w:cs="Times New Roman"/>
          <w:b/>
          <w:sz w:val="24"/>
          <w:szCs w:val="24"/>
          <w:lang w:val="ky-KG"/>
        </w:rPr>
        <w:t>“Башка категорияларга тийиштүү эмес экономикалык маселелер”</w:t>
      </w:r>
      <w:r w:rsidRPr="000F11AC">
        <w:rPr>
          <w:rFonts w:ascii="Times New Roman" w:hAnsi="Times New Roman" w:cs="Times New Roman"/>
          <w:sz w:val="24"/>
          <w:szCs w:val="24"/>
          <w:lang w:val="ky-KG"/>
        </w:rPr>
        <w:t xml:space="preserve">  бөлүмчөсү боюнча</w:t>
      </w:r>
      <w:r w:rsidRPr="000F11AC">
        <w:rPr>
          <w:rFonts w:ascii="Times New Roman" w:eastAsia="Times New Roman" w:hAnsi="Times New Roman" w:cs="Times New Roman"/>
          <w:sz w:val="24"/>
          <w:szCs w:val="24"/>
          <w:lang w:val="ky-KG" w:eastAsia="ru-RU"/>
        </w:rPr>
        <w:t xml:space="preserve"> </w:t>
      </w:r>
      <w:r w:rsidRPr="000F11AC">
        <w:rPr>
          <w:rFonts w:ascii="Times New Roman" w:hAnsi="Times New Roman" w:cs="Times New Roman"/>
          <w:sz w:val="24"/>
          <w:szCs w:val="24"/>
          <w:lang w:val="ky-KG"/>
        </w:rPr>
        <w:t>2019-жылга</w:t>
      </w:r>
      <w:r w:rsidRPr="000F11AC">
        <w:rPr>
          <w:rFonts w:ascii="Times New Roman" w:hAnsi="Times New Roman" w:cs="Times New Roman"/>
          <w:b/>
          <w:sz w:val="24"/>
          <w:szCs w:val="24"/>
          <w:lang w:val="ky-KG"/>
        </w:rPr>
        <w:t xml:space="preserve"> </w:t>
      </w:r>
      <w:r w:rsidRPr="000F11AC">
        <w:rPr>
          <w:rFonts w:ascii="Times New Roman" w:hAnsi="Times New Roman" w:cs="Times New Roman"/>
          <w:sz w:val="24"/>
          <w:szCs w:val="24"/>
          <w:lang w:val="ky-KG"/>
        </w:rPr>
        <w:t xml:space="preserve">  </w:t>
      </w:r>
      <w:r w:rsidRPr="000F11AC">
        <w:rPr>
          <w:rFonts w:ascii="Times New Roman" w:eastAsia="Times New Roman" w:hAnsi="Times New Roman" w:cs="Times New Roman"/>
          <w:sz w:val="24"/>
          <w:szCs w:val="24"/>
          <w:lang w:val="ky-KG" w:eastAsia="ru-RU"/>
        </w:rPr>
        <w:t xml:space="preserve">чыгымдар </w:t>
      </w:r>
      <w:r w:rsidRPr="000F11AC">
        <w:rPr>
          <w:rFonts w:ascii="Times New Roman" w:hAnsi="Times New Roman" w:cs="Times New Roman"/>
          <w:bCs/>
          <w:sz w:val="24"/>
          <w:szCs w:val="24"/>
          <w:lang w:val="ky-KG"/>
        </w:rPr>
        <w:t xml:space="preserve">2018-жылдын бекитилген бюджеттин деңгээлине карата 15,0 млн.сомго көбөйүү менен  173,2 млн.сом суммасында каралган, анын ичинде  бюджеттик каражаттар эсебинен чыгымдар </w:t>
      </w:r>
      <w:r w:rsidRPr="000F11AC">
        <w:rPr>
          <w:rFonts w:ascii="Times New Roman" w:hAnsi="Times New Roman" w:cs="Times New Roman"/>
          <w:sz w:val="24"/>
          <w:szCs w:val="24"/>
          <w:lang w:val="ky-KG"/>
        </w:rPr>
        <w:t xml:space="preserve">173,2 </w:t>
      </w:r>
      <w:r w:rsidRPr="000F11AC">
        <w:rPr>
          <w:rFonts w:ascii="Times New Roman" w:hAnsi="Times New Roman" w:cs="Times New Roman"/>
          <w:bCs/>
          <w:sz w:val="24"/>
          <w:szCs w:val="24"/>
          <w:lang w:val="ky-KG"/>
        </w:rPr>
        <w:t xml:space="preserve">млн. сомду түзөт, </w:t>
      </w:r>
      <w:r w:rsidRPr="000F11AC">
        <w:rPr>
          <w:rFonts w:ascii="Times New Roman" w:hAnsi="Times New Roman" w:cs="Times New Roman"/>
          <w:sz w:val="24"/>
          <w:szCs w:val="24"/>
          <w:lang w:val="ky-KG"/>
        </w:rPr>
        <w:t>(бул бөлүмчө  Экономика  министрлигин  (техникалык жөнгө салуу) жана Мамлекеттик жеке өнөктөштүк долбоорлорун даярдоону каржылоо фондун, Кыргыз Республикасынын Өкмөтүнө караштуу  Монополияга каршы жөнгө салуу мамлекеттик агенттигинин өнүктүрүү жана материалдык камсыздоо фондун (аппарат жана аймактык бөлүмдөр)) камтыйт.</w:t>
      </w:r>
    </w:p>
    <w:p w:rsidR="00347035" w:rsidRPr="000F11AC" w:rsidRDefault="00347035" w:rsidP="00C41408">
      <w:pPr>
        <w:spacing w:line="240" w:lineRule="auto"/>
        <w:ind w:firstLine="709"/>
        <w:jc w:val="both"/>
        <w:rPr>
          <w:rFonts w:ascii="Times New Roman" w:hAnsi="Times New Roman" w:cs="Times New Roman"/>
          <w:sz w:val="24"/>
          <w:szCs w:val="24"/>
          <w:lang w:val="ky-KG"/>
        </w:rPr>
      </w:pPr>
    </w:p>
    <w:p w:rsidR="00347035" w:rsidRPr="000F11AC" w:rsidRDefault="00347035" w:rsidP="00C41408">
      <w:pPr>
        <w:spacing w:line="240" w:lineRule="auto"/>
        <w:ind w:firstLine="709"/>
        <w:jc w:val="both"/>
        <w:rPr>
          <w:rFonts w:ascii="Times New Roman" w:hAnsi="Times New Roman" w:cs="Times New Roman"/>
          <w:sz w:val="24"/>
          <w:szCs w:val="24"/>
          <w:lang w:val="ky-KG"/>
        </w:rPr>
      </w:pPr>
    </w:p>
    <w:p w:rsidR="00347035" w:rsidRPr="000F11AC" w:rsidRDefault="00347035" w:rsidP="00C41408">
      <w:pPr>
        <w:spacing w:line="240" w:lineRule="auto"/>
        <w:ind w:firstLine="709"/>
        <w:jc w:val="both"/>
        <w:rPr>
          <w:rFonts w:ascii="Times New Roman" w:hAnsi="Times New Roman" w:cs="Times New Roman"/>
          <w:sz w:val="24"/>
          <w:szCs w:val="24"/>
          <w:lang w:val="ky-KG"/>
        </w:rPr>
      </w:pPr>
    </w:p>
    <w:p w:rsidR="00347035" w:rsidRPr="000F11AC" w:rsidRDefault="00347035" w:rsidP="00C41408">
      <w:pPr>
        <w:spacing w:line="240" w:lineRule="auto"/>
        <w:ind w:firstLine="709"/>
        <w:jc w:val="both"/>
        <w:rPr>
          <w:rFonts w:ascii="Times New Roman" w:hAnsi="Times New Roman" w:cs="Times New Roman"/>
          <w:sz w:val="24"/>
          <w:szCs w:val="24"/>
          <w:lang w:val="ky-KG"/>
        </w:rPr>
      </w:pPr>
    </w:p>
    <w:p w:rsidR="00347035" w:rsidRPr="000F11AC" w:rsidRDefault="00347035" w:rsidP="00C41408">
      <w:pPr>
        <w:spacing w:line="240" w:lineRule="auto"/>
        <w:ind w:firstLine="709"/>
        <w:jc w:val="both"/>
        <w:rPr>
          <w:rFonts w:ascii="Times New Roman" w:hAnsi="Times New Roman" w:cs="Times New Roman"/>
          <w:sz w:val="24"/>
          <w:szCs w:val="24"/>
          <w:lang w:val="ky-KG"/>
        </w:rPr>
      </w:pPr>
    </w:p>
    <w:p w:rsidR="00805804" w:rsidRPr="000F11AC" w:rsidRDefault="00805804" w:rsidP="00C41408">
      <w:pPr>
        <w:spacing w:line="240" w:lineRule="auto"/>
        <w:ind w:left="1304" w:firstLine="709"/>
        <w:jc w:val="right"/>
        <w:rPr>
          <w:rFonts w:ascii="Times New Roman" w:hAnsi="Times New Roman" w:cs="Times New Roman"/>
          <w:sz w:val="24"/>
          <w:szCs w:val="24"/>
          <w:lang w:val="ky-KG"/>
        </w:rPr>
      </w:pPr>
      <w:r w:rsidRPr="000F11AC">
        <w:rPr>
          <w:rFonts w:ascii="Times New Roman" w:hAnsi="Times New Roman" w:cs="Times New Roman"/>
          <w:sz w:val="24"/>
          <w:szCs w:val="24"/>
        </w:rPr>
        <w:t>млн.сом</w:t>
      </w:r>
    </w:p>
    <w:tbl>
      <w:tblPr>
        <w:tblpPr w:leftFromText="180" w:rightFromText="180" w:vertAnchor="text" w:horzAnchor="margin" w:tblpXSpec="center" w:tblpY="140"/>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42"/>
        <w:gridCol w:w="1346"/>
        <w:gridCol w:w="1347"/>
        <w:gridCol w:w="1347"/>
        <w:gridCol w:w="1030"/>
        <w:gridCol w:w="1276"/>
        <w:gridCol w:w="1276"/>
      </w:tblGrid>
      <w:tr w:rsidR="001967FC" w:rsidRPr="000F11AC" w:rsidTr="00801F48">
        <w:trPr>
          <w:trHeight w:val="709"/>
        </w:trPr>
        <w:tc>
          <w:tcPr>
            <w:tcW w:w="1842" w:type="dxa"/>
            <w:vAlign w:val="center"/>
          </w:tcPr>
          <w:p w:rsidR="00805804" w:rsidRPr="000F11AC" w:rsidRDefault="00805804" w:rsidP="00C41408">
            <w:pPr>
              <w:widowControl w:val="0"/>
              <w:spacing w:line="240" w:lineRule="auto"/>
              <w:rPr>
                <w:rFonts w:ascii="Times New Roman" w:hAnsi="Times New Roman" w:cs="Times New Roman"/>
                <w:b/>
                <w:sz w:val="24"/>
                <w:szCs w:val="24"/>
                <w:lang w:val="ky-KG"/>
              </w:rPr>
            </w:pPr>
            <w:r w:rsidRPr="000F11AC">
              <w:rPr>
                <w:rFonts w:ascii="Times New Roman" w:hAnsi="Times New Roman" w:cs="Times New Roman"/>
                <w:b/>
                <w:sz w:val="24"/>
                <w:szCs w:val="24"/>
                <w:lang w:val="ky-KG"/>
              </w:rPr>
              <w:t>Аталышы</w:t>
            </w:r>
          </w:p>
        </w:tc>
        <w:tc>
          <w:tcPr>
            <w:tcW w:w="1346" w:type="dxa"/>
            <w:vAlign w:val="center"/>
          </w:tcPr>
          <w:p w:rsidR="00805804" w:rsidRPr="000F11AC" w:rsidRDefault="00805804" w:rsidP="00C41408">
            <w:pPr>
              <w:spacing w:line="240" w:lineRule="auto"/>
              <w:jc w:val="center"/>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2017-ж. факт</w:t>
            </w:r>
          </w:p>
        </w:tc>
        <w:tc>
          <w:tcPr>
            <w:tcW w:w="1347" w:type="dxa"/>
            <w:vAlign w:val="center"/>
          </w:tcPr>
          <w:p w:rsidR="00805804" w:rsidRPr="000F11AC" w:rsidRDefault="00805804" w:rsidP="00C41408">
            <w:pPr>
              <w:spacing w:line="240" w:lineRule="auto"/>
              <w:jc w:val="center"/>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2018-ж. бекит.</w:t>
            </w:r>
          </w:p>
        </w:tc>
        <w:tc>
          <w:tcPr>
            <w:tcW w:w="1347" w:type="dxa"/>
            <w:vAlign w:val="center"/>
          </w:tcPr>
          <w:p w:rsidR="00805804" w:rsidRPr="000F11AC" w:rsidRDefault="00805804" w:rsidP="00C41408">
            <w:pPr>
              <w:spacing w:line="240" w:lineRule="auto"/>
              <w:jc w:val="center"/>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2019-ж. долбоор</w:t>
            </w:r>
          </w:p>
        </w:tc>
        <w:tc>
          <w:tcPr>
            <w:tcW w:w="1030" w:type="dxa"/>
            <w:vAlign w:val="center"/>
          </w:tcPr>
          <w:p w:rsidR="00805804" w:rsidRPr="000F11AC" w:rsidRDefault="00805804" w:rsidP="00C41408">
            <w:pPr>
              <w:spacing w:line="240" w:lineRule="auto"/>
              <w:jc w:val="center"/>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четтөө</w:t>
            </w:r>
          </w:p>
        </w:tc>
        <w:tc>
          <w:tcPr>
            <w:tcW w:w="1276" w:type="dxa"/>
            <w:vAlign w:val="center"/>
          </w:tcPr>
          <w:p w:rsidR="00805804" w:rsidRPr="000F11AC" w:rsidRDefault="00805804" w:rsidP="00C41408">
            <w:pPr>
              <w:spacing w:line="240" w:lineRule="auto"/>
              <w:jc w:val="center"/>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2019 –ж болжол</w:t>
            </w:r>
          </w:p>
        </w:tc>
        <w:tc>
          <w:tcPr>
            <w:tcW w:w="1276" w:type="dxa"/>
            <w:vAlign w:val="center"/>
          </w:tcPr>
          <w:p w:rsidR="00805804" w:rsidRPr="000F11AC" w:rsidRDefault="00805804" w:rsidP="00C41408">
            <w:pPr>
              <w:spacing w:line="240" w:lineRule="auto"/>
              <w:jc w:val="center"/>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 xml:space="preserve">2020-ж болжол </w:t>
            </w:r>
          </w:p>
        </w:tc>
      </w:tr>
      <w:tr w:rsidR="001967FC" w:rsidRPr="000F11AC" w:rsidTr="00801F48">
        <w:trPr>
          <w:trHeight w:val="255"/>
        </w:trPr>
        <w:tc>
          <w:tcPr>
            <w:tcW w:w="1842" w:type="dxa"/>
            <w:shd w:val="clear" w:color="000000" w:fill="FFFFFF"/>
            <w:vAlign w:val="bottom"/>
          </w:tcPr>
          <w:p w:rsidR="00805804" w:rsidRPr="000F11AC" w:rsidRDefault="00805804" w:rsidP="00C41408">
            <w:pPr>
              <w:spacing w:line="240" w:lineRule="auto"/>
              <w:rPr>
                <w:rFonts w:ascii="Times New Roman" w:hAnsi="Times New Roman" w:cs="Times New Roman"/>
                <w:bCs/>
                <w:sz w:val="24"/>
                <w:szCs w:val="24"/>
                <w:lang w:val="ky-KG"/>
              </w:rPr>
            </w:pPr>
            <w:r w:rsidRPr="000F11AC">
              <w:rPr>
                <w:rFonts w:ascii="Times New Roman" w:hAnsi="Times New Roman" w:cs="Times New Roman"/>
                <w:sz w:val="24"/>
                <w:szCs w:val="24"/>
                <w:lang w:val="ky-KG"/>
              </w:rPr>
              <w:t>Бардыгы</w:t>
            </w:r>
          </w:p>
        </w:tc>
        <w:tc>
          <w:tcPr>
            <w:tcW w:w="1346" w:type="dxa"/>
            <w:shd w:val="clear" w:color="000000" w:fill="FFFFFF"/>
            <w:vAlign w:val="bottom"/>
          </w:tcPr>
          <w:p w:rsidR="00805804" w:rsidRPr="000F11AC" w:rsidRDefault="00805804" w:rsidP="00C41408">
            <w:pPr>
              <w:spacing w:after="0" w:line="240" w:lineRule="auto"/>
              <w:jc w:val="center"/>
              <w:rPr>
                <w:rFonts w:ascii="Times New Roman" w:hAnsi="Times New Roman" w:cs="Times New Roman"/>
                <w:b/>
                <w:bCs/>
                <w:sz w:val="20"/>
                <w:szCs w:val="20"/>
              </w:rPr>
            </w:pPr>
            <w:r w:rsidRPr="000F11AC">
              <w:rPr>
                <w:rFonts w:ascii="Times New Roman" w:hAnsi="Times New Roman" w:cs="Times New Roman"/>
                <w:b/>
                <w:bCs/>
                <w:sz w:val="20"/>
                <w:szCs w:val="20"/>
              </w:rPr>
              <w:t>0,9</w:t>
            </w:r>
          </w:p>
        </w:tc>
        <w:tc>
          <w:tcPr>
            <w:tcW w:w="1347" w:type="dxa"/>
            <w:shd w:val="clear" w:color="000000" w:fill="FFFFFF"/>
            <w:vAlign w:val="bottom"/>
          </w:tcPr>
          <w:p w:rsidR="00805804" w:rsidRPr="000F11AC" w:rsidRDefault="00805804" w:rsidP="00C41408">
            <w:pPr>
              <w:spacing w:after="0" w:line="240" w:lineRule="auto"/>
              <w:jc w:val="center"/>
              <w:rPr>
                <w:rFonts w:ascii="Times New Roman" w:hAnsi="Times New Roman" w:cs="Times New Roman"/>
                <w:b/>
                <w:bCs/>
                <w:sz w:val="20"/>
                <w:szCs w:val="20"/>
              </w:rPr>
            </w:pPr>
            <w:r w:rsidRPr="000F11AC">
              <w:rPr>
                <w:rFonts w:ascii="Times New Roman" w:hAnsi="Times New Roman" w:cs="Times New Roman"/>
                <w:b/>
                <w:bCs/>
                <w:sz w:val="20"/>
                <w:szCs w:val="20"/>
              </w:rPr>
              <w:t>158,2</w:t>
            </w:r>
          </w:p>
        </w:tc>
        <w:tc>
          <w:tcPr>
            <w:tcW w:w="1347" w:type="dxa"/>
            <w:shd w:val="clear" w:color="000000" w:fill="FFFFFF"/>
            <w:vAlign w:val="bottom"/>
          </w:tcPr>
          <w:p w:rsidR="00805804" w:rsidRPr="000F11AC" w:rsidRDefault="00805804" w:rsidP="00C41408">
            <w:pPr>
              <w:spacing w:after="0" w:line="240" w:lineRule="auto"/>
              <w:jc w:val="center"/>
              <w:rPr>
                <w:rFonts w:ascii="Times New Roman" w:hAnsi="Times New Roman" w:cs="Times New Roman"/>
                <w:b/>
                <w:bCs/>
                <w:sz w:val="20"/>
                <w:szCs w:val="20"/>
              </w:rPr>
            </w:pPr>
            <w:r w:rsidRPr="000F11AC">
              <w:rPr>
                <w:rFonts w:ascii="Times New Roman" w:hAnsi="Times New Roman" w:cs="Times New Roman"/>
                <w:b/>
                <w:bCs/>
                <w:sz w:val="20"/>
                <w:szCs w:val="20"/>
                <w:lang w:val="ky-KG"/>
              </w:rPr>
              <w:t>173,2</w:t>
            </w:r>
          </w:p>
        </w:tc>
        <w:tc>
          <w:tcPr>
            <w:tcW w:w="1030" w:type="dxa"/>
            <w:shd w:val="clear" w:color="000000" w:fill="FFFFFF"/>
            <w:vAlign w:val="bottom"/>
          </w:tcPr>
          <w:p w:rsidR="00805804" w:rsidRPr="000F11AC" w:rsidRDefault="00805804" w:rsidP="00C41408">
            <w:pPr>
              <w:spacing w:after="0" w:line="240" w:lineRule="auto"/>
              <w:jc w:val="center"/>
              <w:rPr>
                <w:rFonts w:ascii="Times New Roman" w:hAnsi="Times New Roman" w:cs="Times New Roman"/>
                <w:b/>
                <w:bCs/>
                <w:sz w:val="20"/>
                <w:szCs w:val="20"/>
              </w:rPr>
            </w:pPr>
            <w:r w:rsidRPr="000F11AC">
              <w:rPr>
                <w:rFonts w:ascii="Times New Roman" w:hAnsi="Times New Roman" w:cs="Times New Roman"/>
                <w:b/>
                <w:bCs/>
                <w:sz w:val="20"/>
                <w:szCs w:val="20"/>
              </w:rPr>
              <w:t>15,0</w:t>
            </w:r>
          </w:p>
        </w:tc>
        <w:tc>
          <w:tcPr>
            <w:tcW w:w="1276" w:type="dxa"/>
            <w:shd w:val="clear" w:color="000000" w:fill="FFFFFF"/>
            <w:vAlign w:val="bottom"/>
          </w:tcPr>
          <w:p w:rsidR="00805804" w:rsidRPr="000F11AC" w:rsidRDefault="00805804" w:rsidP="00C41408">
            <w:pPr>
              <w:spacing w:after="0" w:line="240" w:lineRule="auto"/>
              <w:jc w:val="center"/>
              <w:rPr>
                <w:rFonts w:ascii="Times New Roman" w:hAnsi="Times New Roman" w:cs="Times New Roman"/>
                <w:b/>
                <w:bCs/>
                <w:sz w:val="20"/>
                <w:szCs w:val="20"/>
              </w:rPr>
            </w:pPr>
            <w:r w:rsidRPr="000F11AC">
              <w:rPr>
                <w:rFonts w:ascii="Times New Roman" w:hAnsi="Times New Roman" w:cs="Times New Roman"/>
                <w:b/>
                <w:bCs/>
                <w:sz w:val="20"/>
                <w:szCs w:val="20"/>
                <w:lang w:val="ky-KG"/>
              </w:rPr>
              <w:t>158</w:t>
            </w:r>
            <w:r w:rsidRPr="000F11AC">
              <w:rPr>
                <w:rFonts w:ascii="Times New Roman" w:hAnsi="Times New Roman" w:cs="Times New Roman"/>
                <w:b/>
                <w:bCs/>
                <w:sz w:val="20"/>
                <w:szCs w:val="20"/>
              </w:rPr>
              <w:t>,2</w:t>
            </w:r>
          </w:p>
        </w:tc>
        <w:tc>
          <w:tcPr>
            <w:tcW w:w="1276" w:type="dxa"/>
            <w:shd w:val="clear" w:color="000000" w:fill="FFFFFF"/>
            <w:vAlign w:val="bottom"/>
          </w:tcPr>
          <w:p w:rsidR="00805804" w:rsidRPr="000F11AC" w:rsidRDefault="00805804" w:rsidP="00C41408">
            <w:pPr>
              <w:spacing w:after="0" w:line="240" w:lineRule="auto"/>
              <w:jc w:val="center"/>
              <w:rPr>
                <w:rFonts w:ascii="Times New Roman" w:hAnsi="Times New Roman" w:cs="Times New Roman"/>
                <w:b/>
                <w:bCs/>
                <w:sz w:val="20"/>
                <w:szCs w:val="20"/>
              </w:rPr>
            </w:pPr>
            <w:r w:rsidRPr="000F11AC">
              <w:rPr>
                <w:rFonts w:ascii="Times New Roman" w:hAnsi="Times New Roman" w:cs="Times New Roman"/>
                <w:b/>
                <w:bCs/>
                <w:sz w:val="20"/>
                <w:szCs w:val="20"/>
                <w:lang w:val="ky-KG"/>
              </w:rPr>
              <w:t>158</w:t>
            </w:r>
            <w:r w:rsidRPr="000F11AC">
              <w:rPr>
                <w:rFonts w:ascii="Times New Roman" w:hAnsi="Times New Roman" w:cs="Times New Roman"/>
                <w:b/>
                <w:bCs/>
                <w:sz w:val="20"/>
                <w:szCs w:val="20"/>
              </w:rPr>
              <w:t>,2</w:t>
            </w:r>
          </w:p>
        </w:tc>
      </w:tr>
      <w:tr w:rsidR="001967FC" w:rsidRPr="000F11AC" w:rsidTr="00801F48">
        <w:trPr>
          <w:trHeight w:val="255"/>
        </w:trPr>
        <w:tc>
          <w:tcPr>
            <w:tcW w:w="1842" w:type="dxa"/>
            <w:shd w:val="clear" w:color="000000" w:fill="FFFFFF"/>
            <w:vAlign w:val="bottom"/>
          </w:tcPr>
          <w:p w:rsidR="00805804" w:rsidRPr="000F11AC" w:rsidRDefault="00805804" w:rsidP="00C41408">
            <w:pPr>
              <w:spacing w:line="240" w:lineRule="auto"/>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Бюджеттик каражаттар </w:t>
            </w:r>
          </w:p>
        </w:tc>
        <w:tc>
          <w:tcPr>
            <w:tcW w:w="1346" w:type="dxa"/>
            <w:shd w:val="clear" w:color="000000" w:fill="FFFFFF"/>
            <w:vAlign w:val="bottom"/>
          </w:tcPr>
          <w:p w:rsidR="00805804" w:rsidRPr="000F11AC" w:rsidRDefault="00805804" w:rsidP="00C41408">
            <w:pPr>
              <w:spacing w:after="0" w:line="240" w:lineRule="auto"/>
              <w:jc w:val="center"/>
              <w:rPr>
                <w:rFonts w:ascii="Times New Roman" w:hAnsi="Times New Roman" w:cs="Times New Roman"/>
                <w:sz w:val="20"/>
                <w:szCs w:val="20"/>
              </w:rPr>
            </w:pPr>
            <w:r w:rsidRPr="000F11AC">
              <w:rPr>
                <w:rFonts w:ascii="Times New Roman" w:hAnsi="Times New Roman" w:cs="Times New Roman"/>
                <w:sz w:val="20"/>
                <w:szCs w:val="20"/>
              </w:rPr>
              <w:t>0,9</w:t>
            </w:r>
          </w:p>
        </w:tc>
        <w:tc>
          <w:tcPr>
            <w:tcW w:w="1347" w:type="dxa"/>
            <w:shd w:val="clear" w:color="000000" w:fill="FFFFFF"/>
            <w:vAlign w:val="bottom"/>
          </w:tcPr>
          <w:p w:rsidR="00805804" w:rsidRPr="000F11AC" w:rsidRDefault="00805804" w:rsidP="00C41408">
            <w:pPr>
              <w:spacing w:after="0" w:line="240" w:lineRule="auto"/>
              <w:jc w:val="center"/>
              <w:rPr>
                <w:rFonts w:ascii="Times New Roman" w:hAnsi="Times New Roman" w:cs="Times New Roman"/>
                <w:sz w:val="20"/>
                <w:szCs w:val="20"/>
              </w:rPr>
            </w:pPr>
            <w:r w:rsidRPr="000F11AC">
              <w:rPr>
                <w:rFonts w:ascii="Times New Roman" w:hAnsi="Times New Roman" w:cs="Times New Roman"/>
                <w:sz w:val="20"/>
                <w:szCs w:val="20"/>
              </w:rPr>
              <w:t>158,2</w:t>
            </w:r>
          </w:p>
        </w:tc>
        <w:tc>
          <w:tcPr>
            <w:tcW w:w="1347" w:type="dxa"/>
            <w:shd w:val="clear" w:color="000000" w:fill="FFFFFF"/>
            <w:vAlign w:val="bottom"/>
          </w:tcPr>
          <w:p w:rsidR="00805804" w:rsidRPr="000F11AC" w:rsidRDefault="00805804" w:rsidP="00C41408">
            <w:pPr>
              <w:spacing w:after="0" w:line="240" w:lineRule="auto"/>
              <w:jc w:val="center"/>
              <w:rPr>
                <w:rFonts w:ascii="Times New Roman" w:hAnsi="Times New Roman" w:cs="Times New Roman"/>
                <w:sz w:val="20"/>
                <w:szCs w:val="20"/>
              </w:rPr>
            </w:pPr>
            <w:r w:rsidRPr="000F11AC">
              <w:rPr>
                <w:rFonts w:ascii="Times New Roman" w:hAnsi="Times New Roman" w:cs="Times New Roman"/>
                <w:sz w:val="20"/>
                <w:szCs w:val="20"/>
                <w:lang w:val="ky-KG"/>
              </w:rPr>
              <w:t>173</w:t>
            </w:r>
            <w:r w:rsidRPr="000F11AC">
              <w:rPr>
                <w:rFonts w:ascii="Times New Roman" w:hAnsi="Times New Roman" w:cs="Times New Roman"/>
                <w:sz w:val="20"/>
                <w:szCs w:val="20"/>
              </w:rPr>
              <w:t>,2</w:t>
            </w:r>
          </w:p>
        </w:tc>
        <w:tc>
          <w:tcPr>
            <w:tcW w:w="1030" w:type="dxa"/>
            <w:shd w:val="clear" w:color="000000" w:fill="FFFFFF"/>
            <w:vAlign w:val="bottom"/>
          </w:tcPr>
          <w:p w:rsidR="00805804" w:rsidRPr="000F11AC" w:rsidRDefault="00805804" w:rsidP="00C41408">
            <w:pPr>
              <w:spacing w:after="0" w:line="240" w:lineRule="auto"/>
              <w:jc w:val="center"/>
              <w:rPr>
                <w:rFonts w:ascii="Times New Roman" w:hAnsi="Times New Roman" w:cs="Times New Roman"/>
                <w:bCs/>
                <w:sz w:val="20"/>
                <w:szCs w:val="20"/>
              </w:rPr>
            </w:pPr>
            <w:r w:rsidRPr="000F11AC">
              <w:rPr>
                <w:rFonts w:ascii="Times New Roman" w:hAnsi="Times New Roman" w:cs="Times New Roman"/>
                <w:bCs/>
                <w:sz w:val="20"/>
                <w:szCs w:val="20"/>
              </w:rPr>
              <w:t>15,0</w:t>
            </w:r>
          </w:p>
        </w:tc>
        <w:tc>
          <w:tcPr>
            <w:tcW w:w="1276" w:type="dxa"/>
            <w:shd w:val="clear" w:color="000000" w:fill="FFFFFF"/>
            <w:vAlign w:val="bottom"/>
          </w:tcPr>
          <w:p w:rsidR="00805804" w:rsidRPr="000F11AC" w:rsidRDefault="00805804" w:rsidP="00C41408">
            <w:pPr>
              <w:spacing w:after="0" w:line="240" w:lineRule="auto"/>
              <w:jc w:val="center"/>
              <w:rPr>
                <w:rFonts w:ascii="Times New Roman" w:hAnsi="Times New Roman" w:cs="Times New Roman"/>
                <w:sz w:val="20"/>
                <w:szCs w:val="20"/>
              </w:rPr>
            </w:pPr>
            <w:r w:rsidRPr="000F11AC">
              <w:rPr>
                <w:rFonts w:ascii="Times New Roman" w:hAnsi="Times New Roman" w:cs="Times New Roman"/>
                <w:sz w:val="20"/>
                <w:szCs w:val="20"/>
                <w:lang w:val="ky-KG"/>
              </w:rPr>
              <w:t>158</w:t>
            </w:r>
            <w:r w:rsidRPr="000F11AC">
              <w:rPr>
                <w:rFonts w:ascii="Times New Roman" w:hAnsi="Times New Roman" w:cs="Times New Roman"/>
                <w:sz w:val="20"/>
                <w:szCs w:val="20"/>
              </w:rPr>
              <w:t>,2</w:t>
            </w:r>
          </w:p>
        </w:tc>
        <w:tc>
          <w:tcPr>
            <w:tcW w:w="1276" w:type="dxa"/>
            <w:shd w:val="clear" w:color="000000" w:fill="FFFFFF"/>
            <w:vAlign w:val="bottom"/>
          </w:tcPr>
          <w:p w:rsidR="00805804" w:rsidRPr="000F11AC" w:rsidRDefault="00805804" w:rsidP="00C41408">
            <w:pPr>
              <w:spacing w:after="0" w:line="240" w:lineRule="auto"/>
              <w:jc w:val="center"/>
              <w:rPr>
                <w:rFonts w:ascii="Times New Roman" w:hAnsi="Times New Roman" w:cs="Times New Roman"/>
                <w:sz w:val="20"/>
                <w:szCs w:val="20"/>
              </w:rPr>
            </w:pPr>
            <w:r w:rsidRPr="000F11AC">
              <w:rPr>
                <w:rFonts w:ascii="Times New Roman" w:hAnsi="Times New Roman" w:cs="Times New Roman"/>
                <w:sz w:val="20"/>
                <w:szCs w:val="20"/>
                <w:lang w:val="ky-KG"/>
              </w:rPr>
              <w:t>158</w:t>
            </w:r>
            <w:r w:rsidRPr="000F11AC">
              <w:rPr>
                <w:rFonts w:ascii="Times New Roman" w:hAnsi="Times New Roman" w:cs="Times New Roman"/>
                <w:sz w:val="20"/>
                <w:szCs w:val="20"/>
              </w:rPr>
              <w:t>,2</w:t>
            </w:r>
          </w:p>
        </w:tc>
      </w:tr>
    </w:tbl>
    <w:p w:rsidR="009560F7" w:rsidRPr="000F11AC" w:rsidRDefault="00805804" w:rsidP="009560F7">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Бюджеттик каражаттар боюнча  15,0 млн. сомго көбөйүү Кыргыз Республикасынын Өкмөтүнө караштуу  Монополияга каршы жөнгө салуу мамлекеттик агенттигинин өнүктүрүү жана материалдык камсыздоо фондунун түзүлгөндүгүнө байланыштуу республикалык бюджетке чегерүүгө тиешелүү а</w:t>
      </w:r>
      <w:r w:rsidRPr="000F11AC">
        <w:rPr>
          <w:rFonts w:ascii="Times New Roman" w:hAnsi="Times New Roman" w:cs="Times New Roman"/>
          <w:sz w:val="24"/>
          <w:szCs w:val="24"/>
          <w:lang w:val="ky-KG"/>
        </w:rPr>
        <w:tab/>
        <w:t>йыптардын суммасынан 25 пайыз өлчөмүндө которуу эсебинен болду.</w:t>
      </w:r>
      <w:r w:rsidR="009560F7" w:rsidRPr="000F11AC">
        <w:rPr>
          <w:rFonts w:ascii="Times New Roman" w:hAnsi="Times New Roman" w:cs="Times New Roman"/>
          <w:sz w:val="24"/>
          <w:szCs w:val="24"/>
          <w:lang w:val="ky-KG"/>
        </w:rPr>
        <w:t xml:space="preserve"> Фонд материалдык – техникалык  базасын бекемдөө, агенттиктин кызматкерлерин социалдык коргоону камсыздоо жана иши үчүн зарыл шарттарды түзүү максатында түзүлгөн. </w:t>
      </w:r>
    </w:p>
    <w:p w:rsidR="009560F7" w:rsidRPr="000F11AC" w:rsidRDefault="009560F7" w:rsidP="009560F7">
      <w:pPr>
        <w:spacing w:after="0" w:line="240" w:lineRule="auto"/>
        <w:ind w:firstLine="709"/>
        <w:jc w:val="both"/>
        <w:rPr>
          <w:rFonts w:ascii="Times New Roman" w:hAnsi="Times New Roman" w:cs="Times New Roman"/>
          <w:sz w:val="24"/>
          <w:szCs w:val="24"/>
          <w:lang w:val="ky-KG"/>
        </w:rPr>
      </w:pPr>
    </w:p>
    <w:p w:rsidR="00805804" w:rsidRPr="000F11AC" w:rsidRDefault="009560F7" w:rsidP="009560F7">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b/>
          <w:sz w:val="24"/>
          <w:szCs w:val="24"/>
          <w:lang w:val="ky-KG"/>
        </w:rPr>
        <w:t xml:space="preserve">Кыргыз Республикасынын Өкмөтүнө караштуу </w:t>
      </w:r>
      <w:r w:rsidRPr="000F11AC">
        <w:rPr>
          <w:rFonts w:ascii="Times New Roman" w:hAnsi="Times New Roman" w:cs="Times New Roman"/>
          <w:sz w:val="24"/>
          <w:szCs w:val="24"/>
          <w:lang w:val="ky-KG"/>
        </w:rPr>
        <w:t xml:space="preserve"> </w:t>
      </w:r>
      <w:r w:rsidRPr="000F11AC">
        <w:rPr>
          <w:rFonts w:ascii="Times New Roman" w:hAnsi="Times New Roman" w:cs="Times New Roman"/>
          <w:b/>
          <w:sz w:val="24"/>
          <w:szCs w:val="24"/>
          <w:lang w:val="ky-KG"/>
        </w:rPr>
        <w:t xml:space="preserve">Ветеринардык жана  фитосанитардык коопсуздук боюнча мамлекеттик  инспекциянын  “Башка категорияларга кирбеген экономикалык маселелер” бөлүкчөсү боюнча  2019-жылга чыгымдары, жаныбарларды </w:t>
      </w:r>
      <w:r w:rsidRPr="000F11AC">
        <w:rPr>
          <w:rFonts w:ascii="Times New Roman" w:hAnsi="Times New Roman" w:cs="Times New Roman"/>
          <w:sz w:val="24"/>
          <w:szCs w:val="24"/>
          <w:lang w:val="ky-KG"/>
        </w:rPr>
        <w:t xml:space="preserve">идентификациялоо боюнча иш-чараларды улантуу үчүн </w:t>
      </w:r>
      <w:r w:rsidRPr="000F11AC">
        <w:rPr>
          <w:rFonts w:ascii="Times New Roman" w:hAnsi="Times New Roman" w:cs="Times New Roman"/>
          <w:b/>
          <w:sz w:val="24"/>
          <w:szCs w:val="24"/>
          <w:lang w:val="ky-KG"/>
        </w:rPr>
        <w:t xml:space="preserve">  </w:t>
      </w:r>
      <w:r w:rsidRPr="000F11AC">
        <w:rPr>
          <w:rFonts w:ascii="Times New Roman" w:hAnsi="Times New Roman" w:cs="Times New Roman"/>
          <w:sz w:val="24"/>
          <w:szCs w:val="24"/>
          <w:lang w:val="ky-KG"/>
        </w:rPr>
        <w:t xml:space="preserve">бюджеттик каражаттар боюнча  </w:t>
      </w:r>
      <w:r w:rsidRPr="000F11AC">
        <w:rPr>
          <w:rFonts w:ascii="Times New Roman" w:hAnsi="Times New Roman" w:cs="Times New Roman"/>
          <w:b/>
          <w:sz w:val="24"/>
          <w:szCs w:val="24"/>
          <w:lang w:val="ky-KG"/>
        </w:rPr>
        <w:t xml:space="preserve">30,0 млн. сом </w:t>
      </w:r>
      <w:r w:rsidRPr="000F11AC">
        <w:rPr>
          <w:rFonts w:ascii="Times New Roman" w:hAnsi="Times New Roman" w:cs="Times New Roman"/>
          <w:sz w:val="24"/>
          <w:szCs w:val="24"/>
          <w:lang w:val="ky-KG"/>
        </w:rPr>
        <w:t>суммасында каралган.</w:t>
      </w:r>
      <w:r w:rsidRPr="000F11AC">
        <w:rPr>
          <w:rFonts w:ascii="Times New Roman" w:hAnsi="Times New Roman" w:cs="Times New Roman"/>
          <w:b/>
          <w:sz w:val="24"/>
          <w:szCs w:val="24"/>
          <w:lang w:val="ky-KG"/>
        </w:rPr>
        <w:t xml:space="preserve"> </w:t>
      </w:r>
      <w:r w:rsidRPr="000F11AC">
        <w:rPr>
          <w:rFonts w:ascii="Times New Roman" w:hAnsi="Times New Roman" w:cs="Times New Roman"/>
          <w:sz w:val="24"/>
          <w:szCs w:val="24"/>
          <w:lang w:val="ky-KG"/>
        </w:rPr>
        <w:t xml:space="preserve"> </w:t>
      </w:r>
    </w:p>
    <w:p w:rsidR="009560F7" w:rsidRPr="000F11AC" w:rsidRDefault="009560F7" w:rsidP="009560F7">
      <w:pPr>
        <w:spacing w:after="0" w:line="240" w:lineRule="auto"/>
        <w:ind w:firstLine="709"/>
        <w:jc w:val="both"/>
        <w:rPr>
          <w:rFonts w:ascii="Times New Roman" w:hAnsi="Times New Roman" w:cs="Times New Roman"/>
          <w:sz w:val="24"/>
          <w:szCs w:val="24"/>
          <w:lang w:val="ky-KG"/>
        </w:rPr>
      </w:pPr>
    </w:p>
    <w:p w:rsidR="00805804" w:rsidRPr="000F11AC" w:rsidRDefault="00805804" w:rsidP="00C41408">
      <w:pPr>
        <w:widowControl w:val="0"/>
        <w:spacing w:line="240" w:lineRule="auto"/>
        <w:ind w:firstLine="709"/>
        <w:jc w:val="center"/>
        <w:rPr>
          <w:rFonts w:ascii="Times New Roman" w:hAnsi="Times New Roman" w:cs="Times New Roman"/>
          <w:b/>
          <w:sz w:val="24"/>
          <w:szCs w:val="24"/>
          <w:lang w:val="ky-KG"/>
        </w:rPr>
      </w:pPr>
      <w:r w:rsidRPr="000F11AC">
        <w:rPr>
          <w:rFonts w:ascii="Times New Roman" w:hAnsi="Times New Roman" w:cs="Times New Roman"/>
          <w:b/>
          <w:bCs/>
          <w:sz w:val="24"/>
          <w:szCs w:val="24"/>
          <w:lang w:val="ky-KG"/>
        </w:rPr>
        <w:t xml:space="preserve">705-бөлүм. </w:t>
      </w:r>
      <w:r w:rsidRPr="000F11AC">
        <w:rPr>
          <w:rFonts w:ascii="Times New Roman" w:hAnsi="Times New Roman" w:cs="Times New Roman"/>
          <w:b/>
          <w:sz w:val="24"/>
          <w:szCs w:val="24"/>
          <w:lang w:val="ky-KG"/>
        </w:rPr>
        <w:t>«Курчап турган чөйрөнү коргоо»</w:t>
      </w:r>
    </w:p>
    <w:p w:rsidR="00805804" w:rsidRPr="000F11AC" w:rsidRDefault="00805804" w:rsidP="00C41408">
      <w:pPr>
        <w:widowControl w:val="0"/>
        <w:tabs>
          <w:tab w:val="left" w:pos="6430"/>
        </w:tabs>
        <w:spacing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Бул бөлүм Кыргыз Республикасынын Өкмөтүнө караштуу Курчап турган чөйрөнү коргоо жана токой чарбасы мамлекеттик агенттигинин, Кыргыз Республикасынын Өкмөтүнө караштуу ветеринария жана фитосанитария коопсуздугу мамлекеттик агенттигинин жана Кыргыз Республикасынын Айыл чарба, тамак-аш өнөр жайы жана мелиорация министрлигинин чыгымдарын камтыйт.</w:t>
      </w:r>
    </w:p>
    <w:p w:rsidR="00805804" w:rsidRPr="000F11AC" w:rsidRDefault="00805804" w:rsidP="00AC10A7">
      <w:pPr>
        <w:widowControl w:val="0"/>
        <w:spacing w:line="240" w:lineRule="auto"/>
        <w:ind w:firstLine="708"/>
        <w:jc w:val="both"/>
        <w:rPr>
          <w:rFonts w:ascii="Times New Roman" w:hAnsi="Times New Roman" w:cs="Times New Roman"/>
          <w:sz w:val="24"/>
          <w:szCs w:val="24"/>
          <w:lang w:val="ky-KG"/>
        </w:rPr>
      </w:pPr>
      <w:r w:rsidRPr="000F11AC">
        <w:rPr>
          <w:rFonts w:ascii="Times New Roman" w:hAnsi="Times New Roman" w:cs="Times New Roman"/>
          <w:b/>
          <w:sz w:val="24"/>
          <w:szCs w:val="24"/>
          <w:lang w:val="ky-KG"/>
        </w:rPr>
        <w:t>«Курчап турган чөйрөнү коргоо»</w:t>
      </w:r>
      <w:r w:rsidRPr="000F11AC">
        <w:rPr>
          <w:rFonts w:ascii="Times New Roman" w:hAnsi="Times New Roman" w:cs="Times New Roman"/>
          <w:sz w:val="24"/>
          <w:szCs w:val="24"/>
          <w:lang w:val="ky-KG"/>
        </w:rPr>
        <w:t xml:space="preserve"> бѳлүмү</w:t>
      </w:r>
      <w:r w:rsidR="00475FBD" w:rsidRPr="000F11AC">
        <w:rPr>
          <w:rFonts w:ascii="Times New Roman" w:hAnsi="Times New Roman" w:cs="Times New Roman"/>
          <w:sz w:val="24"/>
          <w:szCs w:val="24"/>
          <w:lang w:val="ky-KG"/>
        </w:rPr>
        <w:t xml:space="preserve"> боюнча 2019-жылга чыгымдар </w:t>
      </w:r>
      <w:r w:rsidR="00475FBD" w:rsidRPr="000F11AC">
        <w:rPr>
          <w:rFonts w:ascii="Times New Roman" w:hAnsi="Times New Roman" w:cs="Times New Roman"/>
          <w:b/>
          <w:sz w:val="24"/>
          <w:szCs w:val="24"/>
          <w:lang w:val="ky-KG"/>
        </w:rPr>
        <w:t>863,5</w:t>
      </w:r>
      <w:r w:rsidRPr="000F11AC">
        <w:rPr>
          <w:rFonts w:ascii="Times New Roman" w:eastAsia="Times New Roman" w:hAnsi="Times New Roman" w:cs="Times New Roman"/>
          <w:b/>
          <w:sz w:val="24"/>
          <w:szCs w:val="24"/>
          <w:lang w:val="ky-KG" w:eastAsia="ru-RU"/>
        </w:rPr>
        <w:t xml:space="preserve"> </w:t>
      </w:r>
      <w:r w:rsidRPr="000F11AC">
        <w:rPr>
          <w:rFonts w:ascii="Times New Roman" w:hAnsi="Times New Roman" w:cs="Times New Roman"/>
          <w:b/>
          <w:sz w:val="24"/>
          <w:szCs w:val="24"/>
          <w:lang w:val="ky-KG"/>
        </w:rPr>
        <w:t>млн. сом</w:t>
      </w:r>
      <w:r w:rsidRPr="000F11AC">
        <w:rPr>
          <w:rFonts w:ascii="Times New Roman" w:hAnsi="Times New Roman" w:cs="Times New Roman"/>
          <w:sz w:val="24"/>
          <w:szCs w:val="24"/>
          <w:lang w:val="ky-KG"/>
        </w:rPr>
        <w:t xml:space="preserve"> суммасында каралган, </w:t>
      </w:r>
      <w:r w:rsidR="00635498" w:rsidRPr="000F11AC">
        <w:rPr>
          <w:rFonts w:ascii="Times New Roman" w:hAnsi="Times New Roman" w:cs="Times New Roman"/>
          <w:sz w:val="24"/>
          <w:szCs w:val="24"/>
          <w:lang w:val="ky-KG"/>
        </w:rPr>
        <w:t>көбөйүү</w:t>
      </w:r>
      <w:r w:rsidRPr="000F11AC">
        <w:rPr>
          <w:rFonts w:ascii="Times New Roman" w:hAnsi="Times New Roman" w:cs="Times New Roman"/>
          <w:sz w:val="24"/>
          <w:szCs w:val="24"/>
          <w:lang w:val="ky-KG"/>
        </w:rPr>
        <w:t xml:space="preserve"> 2018-жылдын бекит</w:t>
      </w:r>
      <w:r w:rsidR="00475FBD" w:rsidRPr="000F11AC">
        <w:rPr>
          <w:rFonts w:ascii="Times New Roman" w:hAnsi="Times New Roman" w:cs="Times New Roman"/>
          <w:sz w:val="24"/>
          <w:szCs w:val="24"/>
          <w:lang w:val="ky-KG"/>
        </w:rPr>
        <w:t>илген бюджетине салыштырганда 2,3</w:t>
      </w:r>
      <w:r w:rsidRPr="000F11AC">
        <w:rPr>
          <w:rFonts w:ascii="Times New Roman" w:hAnsi="Times New Roman" w:cs="Times New Roman"/>
          <w:sz w:val="24"/>
          <w:szCs w:val="24"/>
          <w:lang w:val="ky-KG"/>
        </w:rPr>
        <w:t xml:space="preserve"> млн. сом, анын ичинен бюджеттик каражаттардын эсебинен чыгымдар </w:t>
      </w:r>
      <w:r w:rsidR="00475FBD" w:rsidRPr="000F11AC">
        <w:rPr>
          <w:rFonts w:ascii="Times New Roman" w:eastAsia="Times New Roman" w:hAnsi="Times New Roman" w:cs="Times New Roman"/>
          <w:b/>
          <w:sz w:val="24"/>
          <w:szCs w:val="24"/>
          <w:lang w:val="ky-KG" w:eastAsia="ru-RU"/>
        </w:rPr>
        <w:t xml:space="preserve">811,5 </w:t>
      </w:r>
      <w:r w:rsidRPr="000F11AC">
        <w:rPr>
          <w:rFonts w:ascii="Times New Roman" w:hAnsi="Times New Roman" w:cs="Times New Roman"/>
          <w:b/>
          <w:sz w:val="24"/>
          <w:szCs w:val="24"/>
          <w:lang w:val="ky-KG"/>
        </w:rPr>
        <w:t>млн. сомду түзөт</w:t>
      </w:r>
      <w:r w:rsidRPr="000F11AC">
        <w:rPr>
          <w:rFonts w:ascii="Times New Roman" w:hAnsi="Times New Roman" w:cs="Times New Roman"/>
          <w:sz w:val="24"/>
          <w:szCs w:val="24"/>
          <w:lang w:val="ky-KG"/>
        </w:rPr>
        <w:t xml:space="preserve">, </w:t>
      </w:r>
      <w:r w:rsidR="00475FBD" w:rsidRPr="000F11AC">
        <w:rPr>
          <w:rFonts w:ascii="Times New Roman" w:hAnsi="Times New Roman" w:cs="Times New Roman"/>
          <w:sz w:val="24"/>
          <w:szCs w:val="24"/>
          <w:lang w:val="ky-KG"/>
        </w:rPr>
        <w:t>көбөйүү 1,1</w:t>
      </w:r>
      <w:r w:rsidRPr="000F11AC">
        <w:rPr>
          <w:rFonts w:ascii="Times New Roman" w:eastAsia="Times New Roman" w:hAnsi="Times New Roman" w:cs="Times New Roman"/>
          <w:bCs/>
          <w:sz w:val="24"/>
          <w:szCs w:val="24"/>
          <w:lang w:val="ky-KG" w:eastAsia="ru-RU"/>
        </w:rPr>
        <w:t xml:space="preserve"> </w:t>
      </w:r>
      <w:r w:rsidRPr="000F11AC">
        <w:rPr>
          <w:rFonts w:ascii="Times New Roman" w:hAnsi="Times New Roman" w:cs="Times New Roman"/>
          <w:bCs/>
          <w:sz w:val="24"/>
          <w:szCs w:val="24"/>
          <w:lang w:val="ky-KG"/>
        </w:rPr>
        <w:t xml:space="preserve">млн. сом, атайын эсептин каражаттарынын эсебинен </w:t>
      </w:r>
      <w:r w:rsidR="00475FBD" w:rsidRPr="000F11AC">
        <w:rPr>
          <w:rFonts w:ascii="Times New Roman" w:hAnsi="Times New Roman" w:cs="Times New Roman"/>
          <w:b/>
          <w:sz w:val="24"/>
          <w:szCs w:val="24"/>
          <w:lang w:val="ky-KG"/>
        </w:rPr>
        <w:t>– 52,0</w:t>
      </w:r>
      <w:r w:rsidRPr="000F11AC">
        <w:rPr>
          <w:rFonts w:ascii="Times New Roman" w:hAnsi="Times New Roman" w:cs="Times New Roman"/>
          <w:b/>
          <w:sz w:val="24"/>
          <w:szCs w:val="24"/>
          <w:lang w:val="ky-KG"/>
        </w:rPr>
        <w:t xml:space="preserve"> </w:t>
      </w:r>
      <w:r w:rsidRPr="000F11AC">
        <w:rPr>
          <w:rFonts w:ascii="Times New Roman" w:hAnsi="Times New Roman" w:cs="Times New Roman"/>
          <w:b/>
          <w:bCs/>
          <w:sz w:val="24"/>
          <w:szCs w:val="24"/>
          <w:lang w:val="ky-KG"/>
        </w:rPr>
        <w:t xml:space="preserve">млн. сом, </w:t>
      </w:r>
      <w:r w:rsidRPr="000F11AC">
        <w:rPr>
          <w:rFonts w:ascii="Times New Roman" w:hAnsi="Times New Roman" w:cs="Times New Roman"/>
          <w:bCs/>
          <w:sz w:val="24"/>
          <w:szCs w:val="24"/>
          <w:lang w:val="ky-KG"/>
        </w:rPr>
        <w:t xml:space="preserve">же </w:t>
      </w:r>
      <w:r w:rsidRPr="000F11AC">
        <w:rPr>
          <w:rFonts w:ascii="Times New Roman" w:hAnsi="Times New Roman" w:cs="Times New Roman"/>
          <w:b/>
          <w:bCs/>
          <w:sz w:val="24"/>
          <w:szCs w:val="24"/>
          <w:lang w:val="ky-KG"/>
        </w:rPr>
        <w:t xml:space="preserve"> </w:t>
      </w:r>
      <w:r w:rsidRPr="000F11AC">
        <w:rPr>
          <w:rFonts w:ascii="Times New Roman" w:hAnsi="Times New Roman" w:cs="Times New Roman"/>
          <w:sz w:val="24"/>
          <w:szCs w:val="24"/>
          <w:lang w:val="ky-KG"/>
        </w:rPr>
        <w:t>2018-жылдын бекит</w:t>
      </w:r>
      <w:r w:rsidR="00475FBD" w:rsidRPr="000F11AC">
        <w:rPr>
          <w:rFonts w:ascii="Times New Roman" w:hAnsi="Times New Roman" w:cs="Times New Roman"/>
          <w:sz w:val="24"/>
          <w:szCs w:val="24"/>
          <w:lang w:val="ky-KG"/>
        </w:rPr>
        <w:t>илген бюджетине салыштырганда  1,2</w:t>
      </w:r>
      <w:r w:rsidRPr="000F11AC">
        <w:rPr>
          <w:rFonts w:ascii="Times New Roman" w:hAnsi="Times New Roman" w:cs="Times New Roman"/>
          <w:sz w:val="24"/>
          <w:szCs w:val="24"/>
          <w:lang w:val="ky-KG"/>
        </w:rPr>
        <w:t xml:space="preserve"> млн. сомго </w:t>
      </w:r>
      <w:r w:rsidR="00AC10A7" w:rsidRPr="000F11AC">
        <w:rPr>
          <w:rFonts w:ascii="Times New Roman" w:hAnsi="Times New Roman" w:cs="Times New Roman"/>
          <w:sz w:val="24"/>
          <w:szCs w:val="24"/>
          <w:lang w:val="ky-KG"/>
        </w:rPr>
        <w:t>көбө</w:t>
      </w:r>
      <w:r w:rsidR="00AC10A7" w:rsidRPr="000F11AC">
        <w:rPr>
          <w:rFonts w:ascii="Times New Roman" w:hAnsi="Times New Roman" w:cs="Times New Roman"/>
          <w:sz w:val="24"/>
          <w:szCs w:val="24"/>
          <w:lang w:val="ky-KG"/>
        </w:rPr>
        <w:t>й</w:t>
      </w:r>
      <w:r w:rsidR="000F11AC">
        <w:rPr>
          <w:rFonts w:ascii="Times New Roman" w:hAnsi="Times New Roman" w:cs="Times New Roman"/>
          <w:sz w:val="24"/>
          <w:szCs w:val="24"/>
          <w:lang w:val="ky-KG"/>
        </w:rPr>
        <w:t>дү</w:t>
      </w:r>
      <w:bookmarkStart w:id="1" w:name="_GoBack"/>
      <w:bookmarkEnd w:id="1"/>
      <w:r w:rsidRPr="000F11AC">
        <w:rPr>
          <w:rFonts w:ascii="Times New Roman" w:hAnsi="Times New Roman" w:cs="Times New Roman"/>
          <w:sz w:val="24"/>
          <w:szCs w:val="24"/>
          <w:lang w:val="ky-KG"/>
        </w:rPr>
        <w:t>. Бөлүм боюнча чыгымдар республикалык бюджеттин жалпы чыгымдарынан 0,5%ды түзөт (финансылык активдери эсепке алуу менен) жана 2019-жылга ИДП деңгээлине карата 0,1%.</w:t>
      </w:r>
    </w:p>
    <w:p w:rsidR="00805804" w:rsidRPr="000F11AC" w:rsidRDefault="00805804" w:rsidP="00C41408">
      <w:pPr>
        <w:spacing w:after="0" w:line="240" w:lineRule="auto"/>
        <w:ind w:firstLine="708"/>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 xml:space="preserve">2019-жылга </w:t>
      </w:r>
      <w:r w:rsidRPr="000F11AC">
        <w:rPr>
          <w:rFonts w:ascii="Times New Roman" w:eastAsia="Times New Roman" w:hAnsi="Times New Roman" w:cs="Times New Roman"/>
          <w:b/>
          <w:sz w:val="24"/>
          <w:szCs w:val="24"/>
          <w:lang w:val="ky-KG" w:eastAsia="ru-RU"/>
        </w:rPr>
        <w:t xml:space="preserve">Кыргыз Республикасынын Өкмөтүнө караштуу Ветеринария жана фитосанитардык коопсуздук боюнча мамлекеттик инспекциясынын (ВФКМИ) </w:t>
      </w:r>
      <w:r w:rsidRPr="000F11AC">
        <w:rPr>
          <w:rFonts w:ascii="Times New Roman" w:eastAsia="Times New Roman" w:hAnsi="Times New Roman" w:cs="Times New Roman"/>
          <w:sz w:val="24"/>
          <w:szCs w:val="24"/>
          <w:lang w:val="ky-KG" w:eastAsia="ru-RU"/>
        </w:rPr>
        <w:t>“био ар түрдүүлүктү коргоо жана ландендшафты коргоо” бөлүмчөсү боюнча чыгымдарга 258,5 млн сом каралган, анын ичинен бюджеттик каражаттар эсебинен – 254,6 млн сом, атайын каражаттар эсебинен – 3,9 млн сом.</w:t>
      </w:r>
    </w:p>
    <w:p w:rsidR="00805804" w:rsidRPr="000F11AC" w:rsidRDefault="00805804" w:rsidP="00C41408">
      <w:pPr>
        <w:spacing w:after="0" w:line="240" w:lineRule="auto"/>
        <w:ind w:firstLine="708"/>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 xml:space="preserve"> Функционалдык классификация боюнча каражаттар төмөндөгүчө бөлүштүрүлгөн:</w:t>
      </w:r>
    </w:p>
    <w:p w:rsidR="00805804" w:rsidRPr="000F11AC" w:rsidRDefault="00805804" w:rsidP="00C41408">
      <w:pPr>
        <w:spacing w:after="0" w:line="240" w:lineRule="auto"/>
        <w:ind w:firstLine="708"/>
        <w:jc w:val="both"/>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sz w:val="24"/>
          <w:szCs w:val="24"/>
          <w:lang w:val="ky-KG" w:eastAsia="ru-RU"/>
        </w:rPr>
        <w:t xml:space="preserve">70544. </w:t>
      </w:r>
      <w:r w:rsidRPr="000F11AC">
        <w:rPr>
          <w:rFonts w:ascii="Times New Roman" w:eastAsia="Times New Roman" w:hAnsi="Times New Roman" w:cs="Times New Roman"/>
          <w:b/>
          <w:bCs/>
          <w:sz w:val="24"/>
          <w:szCs w:val="24"/>
          <w:lang w:val="ky-KG" w:eastAsia="ru-RU"/>
        </w:rPr>
        <w:t>Эпизоотияга каршы иш-чаралар</w:t>
      </w:r>
      <w:r w:rsidRPr="000F11AC">
        <w:rPr>
          <w:rFonts w:ascii="Times New Roman" w:eastAsia="Times New Roman" w:hAnsi="Times New Roman" w:cs="Times New Roman"/>
          <w:b/>
          <w:sz w:val="24"/>
          <w:szCs w:val="24"/>
          <w:lang w:val="ky-KG" w:eastAsia="ru-RU"/>
        </w:rPr>
        <w:t>.</w:t>
      </w:r>
    </w:p>
    <w:p w:rsidR="00AC10A7" w:rsidRPr="000F11AC" w:rsidRDefault="00805804" w:rsidP="00C41408">
      <w:pPr>
        <w:spacing w:after="0" w:line="240" w:lineRule="auto"/>
        <w:ind w:firstLine="708"/>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b/>
          <w:bCs/>
          <w:sz w:val="24"/>
          <w:szCs w:val="24"/>
          <w:lang w:val="ky-KG" w:eastAsia="ru-RU"/>
        </w:rPr>
        <w:t>“Эпизоотияга каршы иш-чаралар”</w:t>
      </w:r>
      <w:r w:rsidRPr="000F11AC">
        <w:rPr>
          <w:rFonts w:ascii="Times New Roman" w:eastAsia="Times New Roman" w:hAnsi="Times New Roman" w:cs="Times New Roman"/>
          <w:b/>
          <w:sz w:val="24"/>
          <w:szCs w:val="24"/>
          <w:lang w:val="ky-KG" w:eastAsia="ru-RU"/>
        </w:rPr>
        <w:t xml:space="preserve"> </w:t>
      </w:r>
      <w:r w:rsidRPr="000F11AC">
        <w:rPr>
          <w:rFonts w:ascii="Times New Roman" w:eastAsia="Times New Roman" w:hAnsi="Times New Roman" w:cs="Times New Roman"/>
          <w:sz w:val="24"/>
          <w:szCs w:val="24"/>
          <w:lang w:val="ky-KG" w:eastAsia="ru-RU"/>
        </w:rPr>
        <w:t>бөлүмчөсү б</w:t>
      </w:r>
    </w:p>
    <w:p w:rsidR="00805804" w:rsidRPr="000F11AC" w:rsidRDefault="00805804" w:rsidP="00C41408">
      <w:pPr>
        <w:spacing w:after="0" w:line="240" w:lineRule="auto"/>
        <w:ind w:firstLine="708"/>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оюнча 2019-жылы  110,6 млн.сом</w:t>
      </w:r>
      <w:r w:rsidRPr="000F11AC">
        <w:rPr>
          <w:rFonts w:ascii="Times New Roman" w:eastAsia="Times New Roman" w:hAnsi="Times New Roman" w:cs="Times New Roman"/>
          <w:b/>
          <w:sz w:val="24"/>
          <w:szCs w:val="24"/>
          <w:lang w:val="ky-KG" w:eastAsia="ru-RU"/>
        </w:rPr>
        <w:t xml:space="preserve"> </w:t>
      </w:r>
      <w:r w:rsidRPr="000F11AC">
        <w:rPr>
          <w:rFonts w:ascii="Times New Roman" w:eastAsia="Times New Roman" w:hAnsi="Times New Roman" w:cs="Times New Roman"/>
          <w:sz w:val="24"/>
          <w:szCs w:val="24"/>
          <w:lang w:val="ky-KG" w:eastAsia="ru-RU"/>
        </w:rPr>
        <w:t>суммасында каралган. Каралган каражаттар эпизоотияга каршы иш-чараларга, айыл чарба жаныбарларынын түрлөрүнүн жугуштуу ооруларынын пайда болушун жана кеңири масштабда жайылышын алдын алуу боюнча иш-чараларды өткөрүүгө жумшалат. Чыгымдардын маанилүү бөлүгүн, иш-чараларды ишке ашыруу боюнча биопрепараттарды жана  дезинтификтанттарды сатып алуу түзөт.</w:t>
      </w:r>
    </w:p>
    <w:p w:rsidR="00805804" w:rsidRPr="000F11AC" w:rsidRDefault="00805804" w:rsidP="00C41408">
      <w:pPr>
        <w:spacing w:after="0" w:line="240" w:lineRule="auto"/>
        <w:ind w:firstLine="708"/>
        <w:jc w:val="both"/>
        <w:rPr>
          <w:rFonts w:ascii="Times New Roman" w:eastAsia="Times New Roman" w:hAnsi="Times New Roman" w:cs="Times New Roman"/>
          <w:sz w:val="24"/>
          <w:szCs w:val="24"/>
          <w:lang w:val="ky-KG" w:eastAsia="ru-RU"/>
        </w:rPr>
      </w:pPr>
    </w:p>
    <w:p w:rsidR="00805804" w:rsidRPr="000F11AC" w:rsidRDefault="00805804" w:rsidP="00C41408">
      <w:pPr>
        <w:spacing w:after="0" w:line="240" w:lineRule="auto"/>
        <w:ind w:firstLine="708"/>
        <w:jc w:val="both"/>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sz w:val="24"/>
          <w:szCs w:val="24"/>
          <w:lang w:val="ky-KG" w:eastAsia="ru-RU"/>
        </w:rPr>
        <w:t>70545. Ветеринардык диагностика</w:t>
      </w:r>
    </w:p>
    <w:p w:rsidR="00805804" w:rsidRPr="000F11AC" w:rsidRDefault="00805804" w:rsidP="00C41408">
      <w:pPr>
        <w:spacing w:after="0" w:line="240" w:lineRule="auto"/>
        <w:ind w:firstLine="708"/>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b/>
          <w:sz w:val="24"/>
          <w:szCs w:val="24"/>
          <w:lang w:val="ky-KG" w:eastAsia="ru-RU"/>
        </w:rPr>
        <w:t>“Ветеринардык диагностика”</w:t>
      </w:r>
      <w:r w:rsidRPr="000F11AC">
        <w:rPr>
          <w:rFonts w:ascii="Times New Roman" w:eastAsia="Times New Roman" w:hAnsi="Times New Roman" w:cs="Times New Roman"/>
          <w:sz w:val="24"/>
          <w:szCs w:val="24"/>
          <w:lang w:val="ky-KG" w:eastAsia="ru-RU"/>
        </w:rPr>
        <w:t xml:space="preserve"> бөлүмчөсү боюнча чыгымдар 2019-жылы 147,9 млн. сом суммасында каралган, анын ичинен бюджеттик каражаттар эсебинен – 144,0 млн сом, атайын каражаттар эсебинен – 3,9 млн сом.</w:t>
      </w:r>
    </w:p>
    <w:p w:rsidR="00805804" w:rsidRPr="000F11AC" w:rsidRDefault="00805804" w:rsidP="00C41408">
      <w:pPr>
        <w:spacing w:after="0" w:line="240" w:lineRule="auto"/>
        <w:ind w:firstLine="708"/>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 xml:space="preserve">Каралган каражаттар жаныбарлардын ылаңдарынын пайда болушу, өрчүшү жана жайылышынын себептерин жана мыйзам ченемдүүлүктөрүн изилдөөгө, алардын кайра пайда болуу мүмкүнчүлүгүн болжолдоо (тобокелчиликти баалоо), алардын алдын алуу жана жок кылуу боюнча программаларды, пландарды жана системаларды иштеп чыгууга, жаныбарлардын ылаңдарынын себептерин табуу жана изилдөөгө, ошондой эле </w:t>
      </w:r>
      <w:r w:rsidRPr="000F11AC">
        <w:rPr>
          <w:rFonts w:ascii="Times New Roman" w:eastAsia="Calibri" w:hAnsi="Times New Roman" w:cs="Times New Roman"/>
          <w:sz w:val="24"/>
          <w:szCs w:val="24"/>
          <w:lang w:val="ky-KG" w:eastAsia="ru-RU"/>
        </w:rPr>
        <w:t>аларды дарылоонун жаңы ыкмаларын изилдөө боюнча колдонмого кетет.</w:t>
      </w:r>
    </w:p>
    <w:p w:rsidR="00805804" w:rsidRPr="000F11AC" w:rsidRDefault="00805804" w:rsidP="00C41408">
      <w:pPr>
        <w:spacing w:after="0" w:line="240" w:lineRule="auto"/>
        <w:ind w:firstLine="708"/>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bCs/>
          <w:iCs/>
          <w:sz w:val="24"/>
          <w:szCs w:val="24"/>
          <w:lang w:val="ky-KG" w:eastAsia="ru-RU"/>
        </w:rPr>
        <w:t xml:space="preserve">Мамлекеттик жарандык кызматкерлердин эмгек акы төлөө фондусун өркүндөтүү жана ишинин натыжалуулугун жогорулатуу максатында </w:t>
      </w:r>
      <w:r w:rsidRPr="000F11AC">
        <w:rPr>
          <w:rFonts w:ascii="Times New Roman" w:eastAsia="Times New Roman" w:hAnsi="Times New Roman" w:cs="Times New Roman"/>
          <w:sz w:val="24"/>
          <w:szCs w:val="24"/>
          <w:lang w:val="ky-KG" w:eastAsia="ru-RU"/>
        </w:rPr>
        <w:t>Кыргыз Республикасынын Өкмөтүнө караштуу Ветеринария жана фитосанитардык коопсуздук боюнча мамлекеттик инспекциясына караштуу Ветеринардык диагностика жана экспертиза республи калык борборуна  27,9 млн.сом суммасында каражат каралган.</w:t>
      </w:r>
    </w:p>
    <w:p w:rsidR="00805804" w:rsidRPr="000F11AC" w:rsidRDefault="00805804" w:rsidP="00C41408">
      <w:pPr>
        <w:spacing w:after="0" w:line="240" w:lineRule="auto"/>
        <w:ind w:firstLine="708"/>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Ветеринардык диагностика жана экспертиза  республикалык борборуна атайын каражаттар 3,9 млн. сом өлчөмүндө каралган.</w:t>
      </w:r>
    </w:p>
    <w:p w:rsidR="00805804" w:rsidRPr="000F11AC" w:rsidRDefault="00805804" w:rsidP="00C41408">
      <w:pPr>
        <w:spacing w:before="120" w:after="0" w:line="240" w:lineRule="auto"/>
        <w:ind w:firstLine="709"/>
        <w:jc w:val="both"/>
        <w:rPr>
          <w:rFonts w:ascii="Times New Roman" w:hAnsi="Times New Roman" w:cs="Times New Roman"/>
          <w:sz w:val="24"/>
          <w:szCs w:val="24"/>
          <w:lang w:val="ky-KG"/>
        </w:rPr>
      </w:pPr>
      <w:r w:rsidRPr="000F11AC">
        <w:rPr>
          <w:rFonts w:ascii="Times New Roman" w:eastAsia="Times New Roman" w:hAnsi="Times New Roman" w:cs="Times New Roman"/>
          <w:sz w:val="24"/>
          <w:szCs w:val="24"/>
          <w:lang w:val="ky-KG" w:eastAsia="ru-RU"/>
        </w:rPr>
        <w:t xml:space="preserve">Кыргыз Республикасынын Өкмөтүнө караштуу Ветеринардык жана   фитосанитардык коопсуздук боюнча  мамлекеттик инспекциянын чыгымдары  </w:t>
      </w:r>
      <w:r w:rsidR="006B41C8" w:rsidRPr="000F11AC">
        <w:rPr>
          <w:rFonts w:ascii="Times New Roman" w:hAnsi="Times New Roman" w:cs="Times New Roman"/>
          <w:sz w:val="24"/>
          <w:szCs w:val="24"/>
          <w:lang w:val="ky-KG"/>
        </w:rPr>
        <w:t xml:space="preserve">төмөнкү </w:t>
      </w:r>
      <w:r w:rsidRPr="000F11AC">
        <w:rPr>
          <w:rFonts w:ascii="Times New Roman" w:hAnsi="Times New Roman" w:cs="Times New Roman"/>
          <w:sz w:val="24"/>
          <w:szCs w:val="24"/>
          <w:lang w:val="ky-KG"/>
        </w:rPr>
        <w:lastRenderedPageBreak/>
        <w:t>функция</w:t>
      </w:r>
      <w:r w:rsidR="006B41C8" w:rsidRPr="000F11AC">
        <w:rPr>
          <w:rFonts w:ascii="Times New Roman" w:hAnsi="Times New Roman" w:cs="Times New Roman"/>
          <w:sz w:val="24"/>
          <w:szCs w:val="24"/>
          <w:lang w:val="ky-KG"/>
        </w:rPr>
        <w:t xml:space="preserve">лар </w:t>
      </w:r>
      <w:r w:rsidRPr="000F11AC">
        <w:rPr>
          <w:rFonts w:ascii="Times New Roman" w:hAnsi="Times New Roman" w:cs="Times New Roman"/>
          <w:sz w:val="24"/>
          <w:szCs w:val="24"/>
          <w:lang w:val="ky-KG"/>
        </w:rPr>
        <w:t xml:space="preserve"> менен берилген  701 – жалпы багыттаргы мамлекеттик кызматтар</w:t>
      </w:r>
      <w:r w:rsidR="006B41C8" w:rsidRPr="000F11AC">
        <w:rPr>
          <w:rFonts w:ascii="Times New Roman" w:hAnsi="Times New Roman" w:cs="Times New Roman"/>
          <w:sz w:val="24"/>
          <w:szCs w:val="24"/>
          <w:lang w:val="ky-KG"/>
        </w:rPr>
        <w:t xml:space="preserve">, 704 – экономикалык маселелер </w:t>
      </w:r>
      <w:r w:rsidRPr="000F11AC">
        <w:rPr>
          <w:rFonts w:ascii="Times New Roman" w:hAnsi="Times New Roman" w:cs="Times New Roman"/>
          <w:sz w:val="24"/>
          <w:szCs w:val="24"/>
          <w:lang w:val="ky-KG"/>
        </w:rPr>
        <w:t xml:space="preserve">жана  705 –курчап </w:t>
      </w:r>
      <w:r w:rsidR="006B41C8" w:rsidRPr="000F11AC">
        <w:rPr>
          <w:rFonts w:ascii="Times New Roman" w:hAnsi="Times New Roman" w:cs="Times New Roman"/>
          <w:sz w:val="24"/>
          <w:szCs w:val="24"/>
          <w:lang w:val="ky-KG"/>
        </w:rPr>
        <w:t>турган чөйрөнү</w:t>
      </w:r>
      <w:r w:rsidRPr="000F11AC">
        <w:rPr>
          <w:rFonts w:ascii="Times New Roman" w:hAnsi="Times New Roman" w:cs="Times New Roman"/>
          <w:sz w:val="24"/>
          <w:szCs w:val="24"/>
          <w:lang w:val="ky-KG"/>
        </w:rPr>
        <w:t xml:space="preserve"> коргоо.</w:t>
      </w:r>
    </w:p>
    <w:p w:rsidR="00805804" w:rsidRPr="000F11AC" w:rsidRDefault="00805804" w:rsidP="00C41408">
      <w:pPr>
        <w:spacing w:after="0" w:line="240" w:lineRule="auto"/>
        <w:ind w:firstLine="708"/>
        <w:jc w:val="both"/>
        <w:rPr>
          <w:rFonts w:ascii="Times New Roman" w:hAnsi="Times New Roman" w:cs="Times New Roman"/>
          <w:sz w:val="24"/>
          <w:szCs w:val="24"/>
          <w:lang w:val="ky-KG"/>
        </w:rPr>
      </w:pPr>
    </w:p>
    <w:p w:rsidR="00805804" w:rsidRPr="000F11AC" w:rsidRDefault="00805804" w:rsidP="00C41408">
      <w:pPr>
        <w:spacing w:after="0" w:line="240" w:lineRule="auto"/>
        <w:jc w:val="right"/>
        <w:rPr>
          <w:rFonts w:ascii="Times New Roman" w:hAnsi="Times New Roman" w:cs="Times New Roman"/>
          <w:sz w:val="24"/>
          <w:szCs w:val="24"/>
          <w:lang w:val="ky-KG"/>
        </w:rPr>
      </w:pPr>
      <w:r w:rsidRPr="000F11AC">
        <w:rPr>
          <w:rFonts w:ascii="Times New Roman" w:hAnsi="Times New Roman" w:cs="Times New Roman"/>
          <w:sz w:val="24"/>
          <w:szCs w:val="24"/>
          <w:lang w:val="ky-KG"/>
        </w:rPr>
        <w:t>млн. сом</w:t>
      </w:r>
    </w:p>
    <w:tbl>
      <w:tblPr>
        <w:tblStyle w:val="320"/>
        <w:tblW w:w="9356" w:type="dxa"/>
        <w:tblInd w:w="108" w:type="dxa"/>
        <w:tblLayout w:type="fixed"/>
        <w:tblLook w:val="04A0" w:firstRow="1" w:lastRow="0" w:firstColumn="1" w:lastColumn="0" w:noHBand="0" w:noVBand="1"/>
      </w:tblPr>
      <w:tblGrid>
        <w:gridCol w:w="2378"/>
        <w:gridCol w:w="1141"/>
        <w:gridCol w:w="1159"/>
        <w:gridCol w:w="1134"/>
        <w:gridCol w:w="1134"/>
        <w:gridCol w:w="1134"/>
        <w:gridCol w:w="1276"/>
      </w:tblGrid>
      <w:tr w:rsidR="001967FC" w:rsidRPr="000F11AC" w:rsidTr="00801F48">
        <w:trPr>
          <w:trHeight w:val="752"/>
        </w:trPr>
        <w:tc>
          <w:tcPr>
            <w:tcW w:w="2378"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rPr>
                <w:rFonts w:ascii="Times New Roman" w:eastAsia="Times New Roman" w:hAnsi="Times New Roman" w:cs="Times New Roman"/>
                <w:b/>
                <w:sz w:val="24"/>
                <w:szCs w:val="24"/>
                <w:lang w:eastAsia="ru-RU"/>
              </w:rPr>
            </w:pPr>
            <w:r w:rsidRPr="000F11AC">
              <w:rPr>
                <w:rFonts w:ascii="Times New Roman" w:eastAsia="Times New Roman" w:hAnsi="Times New Roman" w:cs="Times New Roman"/>
                <w:b/>
                <w:sz w:val="24"/>
                <w:szCs w:val="24"/>
                <w:lang w:eastAsia="ru-RU"/>
              </w:rPr>
              <w:t xml:space="preserve">Аталышы </w:t>
            </w:r>
          </w:p>
        </w:tc>
        <w:tc>
          <w:tcPr>
            <w:tcW w:w="1141"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eastAsia="Calibri" w:hAnsi="Times New Roman" w:cs="Times New Roman"/>
                <w:b/>
                <w:bCs/>
                <w:sz w:val="24"/>
                <w:szCs w:val="24"/>
                <w:lang w:eastAsia="ru-RU"/>
              </w:rPr>
            </w:pPr>
            <w:r w:rsidRPr="000F11AC">
              <w:rPr>
                <w:rFonts w:ascii="Times New Roman" w:eastAsia="Calibri" w:hAnsi="Times New Roman" w:cs="Times New Roman"/>
                <w:b/>
                <w:bCs/>
                <w:sz w:val="24"/>
                <w:szCs w:val="24"/>
                <w:lang w:eastAsia="ru-RU"/>
              </w:rPr>
              <w:t>2017-ж. факт</w:t>
            </w:r>
          </w:p>
        </w:tc>
        <w:tc>
          <w:tcPr>
            <w:tcW w:w="1159"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eastAsia="Calibri" w:hAnsi="Times New Roman" w:cs="Times New Roman"/>
                <w:b/>
                <w:bCs/>
                <w:sz w:val="24"/>
                <w:szCs w:val="24"/>
                <w:lang w:eastAsia="ru-RU"/>
              </w:rPr>
            </w:pPr>
            <w:r w:rsidRPr="000F11AC">
              <w:rPr>
                <w:rFonts w:ascii="Times New Roman" w:eastAsia="Calibri" w:hAnsi="Times New Roman" w:cs="Times New Roman"/>
                <w:b/>
                <w:bCs/>
                <w:sz w:val="24"/>
                <w:szCs w:val="24"/>
                <w:lang w:eastAsia="ru-RU"/>
              </w:rPr>
              <w:t>2018-ж. бект</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eastAsia="Calibri" w:hAnsi="Times New Roman" w:cs="Times New Roman"/>
                <w:b/>
                <w:bCs/>
                <w:sz w:val="24"/>
                <w:szCs w:val="24"/>
                <w:lang w:eastAsia="ru-RU"/>
              </w:rPr>
            </w:pPr>
            <w:r w:rsidRPr="000F11AC">
              <w:rPr>
                <w:rFonts w:ascii="Times New Roman" w:eastAsia="Calibri" w:hAnsi="Times New Roman" w:cs="Times New Roman"/>
                <w:b/>
                <w:bCs/>
                <w:sz w:val="24"/>
                <w:szCs w:val="24"/>
                <w:lang w:eastAsia="ru-RU"/>
              </w:rPr>
              <w:t>2019-ж. долбоор</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eastAsia="Times New Roman" w:hAnsi="Times New Roman" w:cs="Times New Roman"/>
                <w:b/>
                <w:bCs/>
                <w:sz w:val="24"/>
                <w:szCs w:val="24"/>
                <w:lang w:eastAsia="ky-KG"/>
              </w:rPr>
            </w:pPr>
            <w:r w:rsidRPr="000F11AC">
              <w:rPr>
                <w:rFonts w:ascii="Times New Roman" w:eastAsia="Times New Roman" w:hAnsi="Times New Roman" w:cs="Times New Roman"/>
                <w:b/>
                <w:bCs/>
                <w:sz w:val="24"/>
                <w:szCs w:val="24"/>
                <w:lang w:eastAsia="ky-KG"/>
              </w:rPr>
              <w:t>четтөө</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eastAsia="Calibri" w:hAnsi="Times New Roman" w:cs="Times New Roman"/>
                <w:b/>
                <w:bCs/>
                <w:sz w:val="24"/>
                <w:szCs w:val="24"/>
                <w:lang w:eastAsia="ru-RU"/>
              </w:rPr>
            </w:pPr>
            <w:r w:rsidRPr="000F11AC">
              <w:rPr>
                <w:rFonts w:ascii="Times New Roman" w:eastAsia="Calibri" w:hAnsi="Times New Roman" w:cs="Times New Roman"/>
                <w:b/>
                <w:bCs/>
                <w:sz w:val="24"/>
                <w:szCs w:val="24"/>
                <w:lang w:eastAsia="ru-RU"/>
              </w:rPr>
              <w:t>2020-болжол</w:t>
            </w:r>
          </w:p>
        </w:tc>
        <w:tc>
          <w:tcPr>
            <w:tcW w:w="1276"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eastAsia="Calibri" w:hAnsi="Times New Roman" w:cs="Times New Roman"/>
                <w:b/>
                <w:bCs/>
                <w:sz w:val="24"/>
                <w:szCs w:val="24"/>
                <w:lang w:eastAsia="ru-RU"/>
              </w:rPr>
            </w:pPr>
            <w:r w:rsidRPr="000F11AC">
              <w:rPr>
                <w:rFonts w:ascii="Times New Roman" w:eastAsia="Calibri" w:hAnsi="Times New Roman" w:cs="Times New Roman"/>
                <w:b/>
                <w:bCs/>
                <w:sz w:val="24"/>
                <w:szCs w:val="24"/>
                <w:lang w:eastAsia="ru-RU"/>
              </w:rPr>
              <w:t>2021-ж. болжол</w:t>
            </w:r>
          </w:p>
        </w:tc>
      </w:tr>
      <w:tr w:rsidR="009F24D7" w:rsidRPr="000F11AC" w:rsidTr="00801F48">
        <w:trPr>
          <w:trHeight w:val="241"/>
        </w:trPr>
        <w:tc>
          <w:tcPr>
            <w:tcW w:w="2378" w:type="dxa"/>
            <w:tcBorders>
              <w:top w:val="single" w:sz="4" w:space="0" w:color="auto"/>
              <w:left w:val="single" w:sz="4" w:space="0" w:color="auto"/>
              <w:bottom w:val="single" w:sz="4" w:space="0" w:color="auto"/>
              <w:right w:val="single" w:sz="4" w:space="0" w:color="auto"/>
            </w:tcBorders>
            <w:hideMark/>
          </w:tcPr>
          <w:p w:rsidR="009F24D7" w:rsidRPr="000F11AC" w:rsidRDefault="009F24D7" w:rsidP="00C41408">
            <w:pPr>
              <w:rPr>
                <w:rFonts w:ascii="Times New Roman" w:eastAsia="Times New Roman" w:hAnsi="Times New Roman" w:cs="Times New Roman"/>
                <w:iCs/>
                <w:sz w:val="24"/>
                <w:szCs w:val="24"/>
                <w:lang w:eastAsia="ky-KG"/>
              </w:rPr>
            </w:pPr>
            <w:r w:rsidRPr="000F11AC">
              <w:rPr>
                <w:rFonts w:ascii="Times New Roman" w:eastAsia="Times New Roman" w:hAnsi="Times New Roman" w:cs="Times New Roman"/>
                <w:iCs/>
                <w:sz w:val="24"/>
                <w:szCs w:val="24"/>
                <w:lang w:eastAsia="ky-KG"/>
              </w:rPr>
              <w:t xml:space="preserve">Бардыгы </w:t>
            </w:r>
          </w:p>
        </w:tc>
        <w:tc>
          <w:tcPr>
            <w:tcW w:w="1141" w:type="dxa"/>
            <w:tcBorders>
              <w:top w:val="single" w:sz="4" w:space="0" w:color="auto"/>
              <w:left w:val="single" w:sz="4" w:space="0" w:color="auto"/>
              <w:bottom w:val="single" w:sz="4" w:space="0" w:color="auto"/>
              <w:right w:val="single" w:sz="4" w:space="0" w:color="auto"/>
            </w:tcBorders>
            <w:vAlign w:val="center"/>
            <w:hideMark/>
          </w:tcPr>
          <w:p w:rsidR="009F24D7" w:rsidRPr="000F11AC" w:rsidRDefault="009F24D7" w:rsidP="00C41408">
            <w:pPr>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566,0</w:t>
            </w:r>
          </w:p>
        </w:tc>
        <w:tc>
          <w:tcPr>
            <w:tcW w:w="1159" w:type="dxa"/>
            <w:tcBorders>
              <w:top w:val="single" w:sz="4" w:space="0" w:color="auto"/>
              <w:left w:val="single" w:sz="4" w:space="0" w:color="auto"/>
              <w:bottom w:val="single" w:sz="4" w:space="0" w:color="auto"/>
              <w:right w:val="single" w:sz="4" w:space="0" w:color="auto"/>
            </w:tcBorders>
            <w:vAlign w:val="center"/>
            <w:hideMark/>
          </w:tcPr>
          <w:p w:rsidR="009F24D7" w:rsidRPr="000F11AC" w:rsidRDefault="009F24D7" w:rsidP="00C41408">
            <w:pPr>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513,9</w:t>
            </w:r>
          </w:p>
        </w:tc>
        <w:tc>
          <w:tcPr>
            <w:tcW w:w="1134" w:type="dxa"/>
            <w:tcBorders>
              <w:top w:val="single" w:sz="4" w:space="0" w:color="auto"/>
              <w:left w:val="single" w:sz="4" w:space="0" w:color="auto"/>
              <w:bottom w:val="single" w:sz="4" w:space="0" w:color="auto"/>
              <w:right w:val="single" w:sz="4" w:space="0" w:color="auto"/>
            </w:tcBorders>
            <w:vAlign w:val="center"/>
            <w:hideMark/>
          </w:tcPr>
          <w:p w:rsidR="009F24D7" w:rsidRPr="000F11AC" w:rsidRDefault="009F24D7" w:rsidP="00C73E80">
            <w:pPr>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603,1</w:t>
            </w:r>
          </w:p>
        </w:tc>
        <w:tc>
          <w:tcPr>
            <w:tcW w:w="1134" w:type="dxa"/>
            <w:tcBorders>
              <w:top w:val="single" w:sz="4" w:space="0" w:color="auto"/>
              <w:left w:val="single" w:sz="4" w:space="0" w:color="auto"/>
              <w:bottom w:val="single" w:sz="4" w:space="0" w:color="auto"/>
              <w:right w:val="single" w:sz="4" w:space="0" w:color="auto"/>
            </w:tcBorders>
            <w:vAlign w:val="center"/>
            <w:hideMark/>
          </w:tcPr>
          <w:p w:rsidR="009F24D7" w:rsidRPr="000F11AC" w:rsidRDefault="009F24D7" w:rsidP="00C73E80">
            <w:pPr>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89,2</w:t>
            </w:r>
          </w:p>
        </w:tc>
        <w:tc>
          <w:tcPr>
            <w:tcW w:w="1134" w:type="dxa"/>
            <w:tcBorders>
              <w:top w:val="single" w:sz="4" w:space="0" w:color="auto"/>
              <w:left w:val="single" w:sz="4" w:space="0" w:color="auto"/>
              <w:bottom w:val="single" w:sz="4" w:space="0" w:color="auto"/>
              <w:right w:val="single" w:sz="4" w:space="0" w:color="auto"/>
            </w:tcBorders>
            <w:vAlign w:val="center"/>
            <w:hideMark/>
          </w:tcPr>
          <w:p w:rsidR="009F24D7" w:rsidRPr="000F11AC" w:rsidRDefault="009F24D7" w:rsidP="00C41408">
            <w:pPr>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519,4</w:t>
            </w:r>
          </w:p>
        </w:tc>
        <w:tc>
          <w:tcPr>
            <w:tcW w:w="1276" w:type="dxa"/>
            <w:tcBorders>
              <w:top w:val="single" w:sz="4" w:space="0" w:color="auto"/>
              <w:left w:val="single" w:sz="4" w:space="0" w:color="auto"/>
              <w:bottom w:val="single" w:sz="4" w:space="0" w:color="auto"/>
              <w:right w:val="single" w:sz="4" w:space="0" w:color="auto"/>
            </w:tcBorders>
            <w:vAlign w:val="center"/>
          </w:tcPr>
          <w:p w:rsidR="009F24D7" w:rsidRPr="000F11AC" w:rsidRDefault="009F24D7" w:rsidP="00C41408">
            <w:pPr>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525,7</w:t>
            </w:r>
          </w:p>
        </w:tc>
      </w:tr>
      <w:tr w:rsidR="009F24D7" w:rsidRPr="000F11AC" w:rsidTr="00801F48">
        <w:trPr>
          <w:trHeight w:val="241"/>
        </w:trPr>
        <w:tc>
          <w:tcPr>
            <w:tcW w:w="2378" w:type="dxa"/>
            <w:tcBorders>
              <w:top w:val="single" w:sz="4" w:space="0" w:color="auto"/>
              <w:left w:val="single" w:sz="4" w:space="0" w:color="auto"/>
              <w:bottom w:val="single" w:sz="4" w:space="0" w:color="auto"/>
              <w:right w:val="single" w:sz="4" w:space="0" w:color="auto"/>
            </w:tcBorders>
            <w:hideMark/>
          </w:tcPr>
          <w:p w:rsidR="009F24D7" w:rsidRPr="000F11AC" w:rsidRDefault="009F24D7" w:rsidP="00C41408">
            <w:pPr>
              <w:rPr>
                <w:rFonts w:ascii="Times New Roman" w:eastAsia="Times New Roman" w:hAnsi="Times New Roman" w:cs="Times New Roman"/>
                <w:sz w:val="24"/>
                <w:szCs w:val="24"/>
                <w:lang w:eastAsia="ru-RU"/>
              </w:rPr>
            </w:pPr>
            <w:r w:rsidRPr="000F11AC">
              <w:rPr>
                <w:rFonts w:ascii="Times New Roman" w:eastAsia="Times New Roman" w:hAnsi="Times New Roman" w:cs="Times New Roman"/>
                <w:iCs/>
                <w:sz w:val="24"/>
                <w:szCs w:val="24"/>
                <w:lang w:eastAsia="ky-KG"/>
              </w:rPr>
              <w:t>Бюджеттик каражаттар</w:t>
            </w:r>
          </w:p>
        </w:tc>
        <w:tc>
          <w:tcPr>
            <w:tcW w:w="1141" w:type="dxa"/>
            <w:tcBorders>
              <w:top w:val="single" w:sz="4" w:space="0" w:color="auto"/>
              <w:left w:val="single" w:sz="4" w:space="0" w:color="auto"/>
              <w:bottom w:val="single" w:sz="4" w:space="0" w:color="auto"/>
              <w:right w:val="single" w:sz="4" w:space="0" w:color="auto"/>
            </w:tcBorders>
            <w:vAlign w:val="center"/>
            <w:hideMark/>
          </w:tcPr>
          <w:p w:rsidR="009F24D7" w:rsidRPr="000F11AC" w:rsidRDefault="009F24D7" w:rsidP="00C41408">
            <w:pPr>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564,0</w:t>
            </w:r>
          </w:p>
        </w:tc>
        <w:tc>
          <w:tcPr>
            <w:tcW w:w="1159" w:type="dxa"/>
            <w:tcBorders>
              <w:top w:val="single" w:sz="4" w:space="0" w:color="auto"/>
              <w:left w:val="single" w:sz="4" w:space="0" w:color="auto"/>
              <w:bottom w:val="single" w:sz="4" w:space="0" w:color="auto"/>
              <w:right w:val="single" w:sz="4" w:space="0" w:color="auto"/>
            </w:tcBorders>
            <w:vAlign w:val="center"/>
            <w:hideMark/>
          </w:tcPr>
          <w:p w:rsidR="009F24D7" w:rsidRPr="000F11AC" w:rsidRDefault="009F24D7" w:rsidP="00C41408">
            <w:pPr>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508,9</w:t>
            </w:r>
          </w:p>
        </w:tc>
        <w:tc>
          <w:tcPr>
            <w:tcW w:w="1134" w:type="dxa"/>
            <w:tcBorders>
              <w:top w:val="single" w:sz="4" w:space="0" w:color="auto"/>
              <w:left w:val="single" w:sz="4" w:space="0" w:color="auto"/>
              <w:bottom w:val="single" w:sz="4" w:space="0" w:color="auto"/>
              <w:right w:val="single" w:sz="4" w:space="0" w:color="auto"/>
            </w:tcBorders>
            <w:vAlign w:val="center"/>
            <w:hideMark/>
          </w:tcPr>
          <w:p w:rsidR="009F24D7" w:rsidRPr="000F11AC" w:rsidRDefault="009F24D7" w:rsidP="00C73E80">
            <w:pPr>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599,2</w:t>
            </w:r>
          </w:p>
        </w:tc>
        <w:tc>
          <w:tcPr>
            <w:tcW w:w="1134" w:type="dxa"/>
            <w:tcBorders>
              <w:top w:val="single" w:sz="4" w:space="0" w:color="auto"/>
              <w:left w:val="single" w:sz="4" w:space="0" w:color="auto"/>
              <w:bottom w:val="single" w:sz="4" w:space="0" w:color="auto"/>
              <w:right w:val="single" w:sz="4" w:space="0" w:color="auto"/>
            </w:tcBorders>
            <w:vAlign w:val="center"/>
            <w:hideMark/>
          </w:tcPr>
          <w:p w:rsidR="009F24D7" w:rsidRPr="000F11AC" w:rsidRDefault="009F24D7" w:rsidP="00C73E80">
            <w:pPr>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90,3</w:t>
            </w:r>
          </w:p>
        </w:tc>
        <w:tc>
          <w:tcPr>
            <w:tcW w:w="1134" w:type="dxa"/>
            <w:tcBorders>
              <w:top w:val="single" w:sz="4" w:space="0" w:color="auto"/>
              <w:left w:val="single" w:sz="4" w:space="0" w:color="auto"/>
              <w:bottom w:val="single" w:sz="4" w:space="0" w:color="auto"/>
              <w:right w:val="single" w:sz="4" w:space="0" w:color="auto"/>
            </w:tcBorders>
            <w:vAlign w:val="center"/>
            <w:hideMark/>
          </w:tcPr>
          <w:p w:rsidR="009F24D7" w:rsidRPr="000F11AC" w:rsidRDefault="009F24D7" w:rsidP="00C41408">
            <w:pPr>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515,4</w:t>
            </w:r>
          </w:p>
        </w:tc>
        <w:tc>
          <w:tcPr>
            <w:tcW w:w="1276" w:type="dxa"/>
            <w:tcBorders>
              <w:top w:val="single" w:sz="4" w:space="0" w:color="auto"/>
              <w:left w:val="single" w:sz="4" w:space="0" w:color="auto"/>
              <w:bottom w:val="single" w:sz="4" w:space="0" w:color="auto"/>
              <w:right w:val="single" w:sz="4" w:space="0" w:color="auto"/>
            </w:tcBorders>
            <w:vAlign w:val="center"/>
          </w:tcPr>
          <w:p w:rsidR="009F24D7" w:rsidRPr="000F11AC" w:rsidRDefault="009F24D7" w:rsidP="00C41408">
            <w:pPr>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521,2</w:t>
            </w:r>
          </w:p>
        </w:tc>
      </w:tr>
      <w:tr w:rsidR="001967FC" w:rsidRPr="000F11AC" w:rsidTr="00801F48">
        <w:trPr>
          <w:trHeight w:val="241"/>
        </w:trPr>
        <w:tc>
          <w:tcPr>
            <w:tcW w:w="2378" w:type="dxa"/>
            <w:tcBorders>
              <w:top w:val="single" w:sz="4" w:space="0" w:color="auto"/>
              <w:left w:val="single" w:sz="4" w:space="0" w:color="auto"/>
              <w:bottom w:val="single" w:sz="4" w:space="0" w:color="auto"/>
              <w:right w:val="single" w:sz="4" w:space="0" w:color="auto"/>
            </w:tcBorders>
            <w:hideMark/>
          </w:tcPr>
          <w:p w:rsidR="00805804" w:rsidRPr="000F11AC" w:rsidRDefault="00805804" w:rsidP="00C41408">
            <w:pPr>
              <w:rPr>
                <w:rFonts w:ascii="Times New Roman" w:eastAsia="Times New Roman" w:hAnsi="Times New Roman" w:cs="Times New Roman"/>
                <w:sz w:val="24"/>
                <w:szCs w:val="24"/>
                <w:lang w:eastAsia="ru-RU"/>
              </w:rPr>
            </w:pPr>
            <w:r w:rsidRPr="000F11AC">
              <w:rPr>
                <w:rFonts w:ascii="Times New Roman" w:eastAsia="Times New Roman" w:hAnsi="Times New Roman" w:cs="Times New Roman"/>
                <w:iCs/>
                <w:sz w:val="24"/>
                <w:szCs w:val="24"/>
                <w:lang w:eastAsia="ky-KG"/>
              </w:rPr>
              <w:t>Атайын эсептеги каражаттар</w:t>
            </w:r>
          </w:p>
        </w:tc>
        <w:tc>
          <w:tcPr>
            <w:tcW w:w="1141"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2,0</w:t>
            </w:r>
          </w:p>
        </w:tc>
        <w:tc>
          <w:tcPr>
            <w:tcW w:w="1159"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5,0</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3,9</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-1,1</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4,0</w:t>
            </w:r>
          </w:p>
        </w:tc>
        <w:tc>
          <w:tcPr>
            <w:tcW w:w="1276" w:type="dxa"/>
            <w:tcBorders>
              <w:top w:val="single" w:sz="4" w:space="0" w:color="auto"/>
              <w:left w:val="single" w:sz="4" w:space="0" w:color="auto"/>
              <w:bottom w:val="single" w:sz="4" w:space="0" w:color="auto"/>
              <w:right w:val="single" w:sz="4" w:space="0" w:color="auto"/>
            </w:tcBorders>
            <w:vAlign w:val="center"/>
          </w:tcPr>
          <w:p w:rsidR="00805804" w:rsidRPr="000F11AC" w:rsidRDefault="00805804" w:rsidP="00C41408">
            <w:pPr>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4,5</w:t>
            </w:r>
          </w:p>
        </w:tc>
      </w:tr>
      <w:tr w:rsidR="001967FC" w:rsidRPr="000F11AC" w:rsidTr="00801F48">
        <w:trPr>
          <w:trHeight w:val="359"/>
        </w:trPr>
        <w:tc>
          <w:tcPr>
            <w:tcW w:w="9356" w:type="dxa"/>
            <w:gridSpan w:val="7"/>
            <w:tcBorders>
              <w:top w:val="single" w:sz="4" w:space="0" w:color="auto"/>
              <w:left w:val="single" w:sz="4" w:space="0" w:color="auto"/>
              <w:bottom w:val="single" w:sz="4" w:space="0" w:color="auto"/>
              <w:right w:val="single" w:sz="4" w:space="0" w:color="auto"/>
            </w:tcBorders>
            <w:hideMark/>
          </w:tcPr>
          <w:p w:rsidR="00805804" w:rsidRPr="000F11AC" w:rsidRDefault="00805804" w:rsidP="00C41408">
            <w:pP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70163. Башка категорияларга таандык болбогон жалпы багыттагы мамлекеттик кызматтар</w:t>
            </w:r>
            <w:r w:rsidRPr="000F11AC">
              <w:rPr>
                <w:rFonts w:ascii="Times New Roman" w:eastAsia="Times New Roman" w:hAnsi="Times New Roman" w:cs="Times New Roman"/>
                <w:b/>
                <w:sz w:val="24"/>
                <w:szCs w:val="24"/>
                <w:lang w:eastAsia="ru-RU"/>
              </w:rPr>
              <w:t xml:space="preserve"> </w:t>
            </w:r>
          </w:p>
        </w:tc>
      </w:tr>
      <w:tr w:rsidR="001967FC" w:rsidRPr="000F11AC" w:rsidTr="00801F48">
        <w:trPr>
          <w:trHeight w:val="359"/>
        </w:trPr>
        <w:tc>
          <w:tcPr>
            <w:tcW w:w="2378" w:type="dxa"/>
            <w:tcBorders>
              <w:top w:val="single" w:sz="4" w:space="0" w:color="auto"/>
              <w:left w:val="single" w:sz="4" w:space="0" w:color="auto"/>
              <w:bottom w:val="single" w:sz="4" w:space="0" w:color="auto"/>
              <w:right w:val="single" w:sz="4" w:space="0" w:color="auto"/>
            </w:tcBorders>
            <w:hideMark/>
          </w:tcPr>
          <w:p w:rsidR="00805804" w:rsidRPr="000F11AC" w:rsidRDefault="00805804" w:rsidP="00C41408">
            <w:pPr>
              <w:rPr>
                <w:rFonts w:ascii="Times New Roman" w:eastAsia="Times New Roman" w:hAnsi="Times New Roman" w:cs="Times New Roman"/>
                <w:sz w:val="24"/>
                <w:szCs w:val="24"/>
                <w:lang w:eastAsia="ru-RU"/>
              </w:rPr>
            </w:pPr>
            <w:r w:rsidRPr="000F11AC">
              <w:rPr>
                <w:rFonts w:ascii="Times New Roman" w:eastAsia="Times New Roman" w:hAnsi="Times New Roman" w:cs="Times New Roman"/>
                <w:iCs/>
                <w:sz w:val="24"/>
                <w:szCs w:val="24"/>
                <w:lang w:eastAsia="ky-KG"/>
              </w:rPr>
              <w:t>Бюджеттик каражаттар</w:t>
            </w:r>
          </w:p>
        </w:tc>
        <w:tc>
          <w:tcPr>
            <w:tcW w:w="1141"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eastAsia="Times New Roman" w:hAnsi="Times New Roman" w:cs="Times New Roman"/>
                <w:sz w:val="24"/>
                <w:szCs w:val="24"/>
                <w:lang w:eastAsia="ky-KG"/>
              </w:rPr>
            </w:pPr>
            <w:r w:rsidRPr="000F11AC">
              <w:rPr>
                <w:rFonts w:ascii="Times New Roman" w:eastAsia="Times New Roman" w:hAnsi="Times New Roman" w:cs="Times New Roman"/>
                <w:sz w:val="24"/>
                <w:szCs w:val="24"/>
                <w:lang w:eastAsia="ky-KG"/>
              </w:rPr>
              <w:t>308,0</w:t>
            </w:r>
          </w:p>
        </w:tc>
        <w:tc>
          <w:tcPr>
            <w:tcW w:w="1159"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eastAsia="Times New Roman" w:hAnsi="Times New Roman" w:cs="Times New Roman"/>
                <w:sz w:val="24"/>
                <w:szCs w:val="24"/>
                <w:lang w:eastAsia="ky-KG"/>
              </w:rPr>
            </w:pPr>
            <w:r w:rsidRPr="000F11AC">
              <w:rPr>
                <w:rFonts w:ascii="Times New Roman" w:eastAsia="Times New Roman" w:hAnsi="Times New Roman" w:cs="Times New Roman"/>
                <w:sz w:val="24"/>
                <w:szCs w:val="24"/>
                <w:lang w:eastAsia="ky-KG"/>
              </w:rPr>
              <w:t>282,2</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eastAsia="Times New Roman" w:hAnsi="Times New Roman" w:cs="Times New Roman"/>
                <w:sz w:val="24"/>
                <w:szCs w:val="24"/>
                <w:lang w:eastAsia="ky-KG"/>
              </w:rPr>
            </w:pPr>
            <w:r w:rsidRPr="000F11AC">
              <w:rPr>
                <w:rFonts w:ascii="Times New Roman" w:eastAsia="Times New Roman" w:hAnsi="Times New Roman" w:cs="Times New Roman"/>
                <w:sz w:val="24"/>
                <w:szCs w:val="24"/>
                <w:lang w:eastAsia="ky-KG"/>
              </w:rPr>
              <w:t>314,6</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eastAsia="Times New Roman" w:hAnsi="Times New Roman" w:cs="Times New Roman"/>
                <w:sz w:val="24"/>
                <w:szCs w:val="24"/>
                <w:lang w:eastAsia="ky-KG"/>
              </w:rPr>
            </w:pPr>
            <w:r w:rsidRPr="000F11AC">
              <w:rPr>
                <w:rFonts w:ascii="Times New Roman" w:eastAsia="Times New Roman" w:hAnsi="Times New Roman" w:cs="Times New Roman"/>
                <w:sz w:val="24"/>
                <w:szCs w:val="24"/>
                <w:lang w:eastAsia="ru-RU"/>
              </w:rPr>
              <w:t>32,4</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eastAsia="Times New Roman" w:hAnsi="Times New Roman" w:cs="Times New Roman"/>
                <w:sz w:val="24"/>
                <w:szCs w:val="24"/>
                <w:lang w:eastAsia="ky-KG"/>
              </w:rPr>
            </w:pPr>
            <w:r w:rsidRPr="000F11AC">
              <w:rPr>
                <w:rFonts w:ascii="Times New Roman" w:eastAsia="Times New Roman" w:hAnsi="Times New Roman" w:cs="Times New Roman"/>
                <w:sz w:val="24"/>
                <w:szCs w:val="24"/>
                <w:lang w:eastAsia="ky-KG"/>
              </w:rPr>
              <w:t>285,1</w:t>
            </w:r>
          </w:p>
        </w:tc>
        <w:tc>
          <w:tcPr>
            <w:tcW w:w="1276" w:type="dxa"/>
            <w:tcBorders>
              <w:top w:val="single" w:sz="4" w:space="0" w:color="auto"/>
              <w:left w:val="single" w:sz="4" w:space="0" w:color="auto"/>
              <w:bottom w:val="single" w:sz="4" w:space="0" w:color="auto"/>
              <w:right w:val="single" w:sz="4" w:space="0" w:color="auto"/>
            </w:tcBorders>
            <w:vAlign w:val="center"/>
          </w:tcPr>
          <w:p w:rsidR="00805804" w:rsidRPr="000F11AC" w:rsidRDefault="00805804" w:rsidP="00C41408">
            <w:pPr>
              <w:jc w:val="center"/>
              <w:rPr>
                <w:rFonts w:ascii="Times New Roman" w:eastAsia="Times New Roman" w:hAnsi="Times New Roman" w:cs="Times New Roman"/>
                <w:sz w:val="24"/>
                <w:szCs w:val="24"/>
                <w:lang w:eastAsia="ky-KG"/>
              </w:rPr>
            </w:pPr>
            <w:r w:rsidRPr="000F11AC">
              <w:rPr>
                <w:rFonts w:ascii="Times New Roman" w:eastAsia="Times New Roman" w:hAnsi="Times New Roman" w:cs="Times New Roman"/>
                <w:sz w:val="24"/>
                <w:szCs w:val="24"/>
                <w:lang w:eastAsia="ky-KG"/>
              </w:rPr>
              <w:t>287,4</w:t>
            </w:r>
          </w:p>
        </w:tc>
      </w:tr>
      <w:tr w:rsidR="001967FC" w:rsidRPr="000F11AC" w:rsidTr="00801F48">
        <w:trPr>
          <w:trHeight w:val="290"/>
        </w:trPr>
        <w:tc>
          <w:tcPr>
            <w:tcW w:w="9356" w:type="dxa"/>
            <w:gridSpan w:val="7"/>
            <w:tcBorders>
              <w:top w:val="single" w:sz="4" w:space="0" w:color="auto"/>
              <w:left w:val="single" w:sz="4" w:space="0" w:color="auto"/>
              <w:bottom w:val="single" w:sz="4" w:space="0" w:color="auto"/>
              <w:right w:val="single" w:sz="4" w:space="0" w:color="auto"/>
            </w:tcBorders>
            <w:hideMark/>
          </w:tcPr>
          <w:p w:rsidR="00805804" w:rsidRPr="000F11AC" w:rsidRDefault="00805804" w:rsidP="00C41408">
            <w:pPr>
              <w:rPr>
                <w:rFonts w:ascii="Times New Roman" w:eastAsia="Times New Roman" w:hAnsi="Times New Roman" w:cs="Times New Roman"/>
                <w:sz w:val="24"/>
                <w:szCs w:val="24"/>
                <w:lang w:eastAsia="ky-KG"/>
              </w:rPr>
            </w:pPr>
            <w:r w:rsidRPr="000F11AC">
              <w:rPr>
                <w:rFonts w:ascii="Times New Roman" w:eastAsia="Calibri" w:hAnsi="Times New Roman" w:cs="Times New Roman"/>
                <w:sz w:val="24"/>
                <w:szCs w:val="24"/>
              </w:rPr>
              <w:t xml:space="preserve">70544. </w:t>
            </w:r>
            <w:r w:rsidRPr="000F11AC">
              <w:rPr>
                <w:rFonts w:ascii="Times New Roman" w:eastAsia="Times New Roman" w:hAnsi="Times New Roman" w:cs="Times New Roman"/>
                <w:bCs/>
                <w:sz w:val="24"/>
                <w:szCs w:val="24"/>
                <w:lang w:eastAsia="ky-KG"/>
              </w:rPr>
              <w:t>Эпизоотияга каршы иш-чаралар</w:t>
            </w:r>
          </w:p>
        </w:tc>
      </w:tr>
      <w:tr w:rsidR="001967FC" w:rsidRPr="000F11AC" w:rsidTr="00801F48">
        <w:trPr>
          <w:trHeight w:val="290"/>
        </w:trPr>
        <w:tc>
          <w:tcPr>
            <w:tcW w:w="2378" w:type="dxa"/>
            <w:tcBorders>
              <w:top w:val="single" w:sz="4" w:space="0" w:color="auto"/>
              <w:left w:val="single" w:sz="4" w:space="0" w:color="auto"/>
              <w:bottom w:val="single" w:sz="4" w:space="0" w:color="auto"/>
              <w:right w:val="single" w:sz="4" w:space="0" w:color="auto"/>
            </w:tcBorders>
            <w:hideMark/>
          </w:tcPr>
          <w:p w:rsidR="00805804" w:rsidRPr="000F11AC" w:rsidRDefault="00805804" w:rsidP="00C41408">
            <w:pPr>
              <w:jc w:val="both"/>
              <w:rPr>
                <w:rFonts w:ascii="Times New Roman" w:eastAsia="Times New Roman" w:hAnsi="Times New Roman" w:cs="Times New Roman"/>
                <w:iCs/>
                <w:sz w:val="24"/>
                <w:szCs w:val="24"/>
                <w:lang w:eastAsia="ky-KG"/>
              </w:rPr>
            </w:pPr>
            <w:r w:rsidRPr="000F11AC">
              <w:rPr>
                <w:rFonts w:ascii="Times New Roman" w:eastAsia="Times New Roman" w:hAnsi="Times New Roman" w:cs="Times New Roman"/>
                <w:iCs/>
                <w:sz w:val="24"/>
                <w:szCs w:val="24"/>
                <w:lang w:eastAsia="ky-KG"/>
              </w:rPr>
              <w:t>Бюджеттик каражаттар</w:t>
            </w:r>
          </w:p>
        </w:tc>
        <w:tc>
          <w:tcPr>
            <w:tcW w:w="1141"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eastAsia="Times New Roman" w:hAnsi="Times New Roman" w:cs="Times New Roman"/>
                <w:sz w:val="24"/>
                <w:szCs w:val="24"/>
                <w:lang w:eastAsia="ky-KG"/>
              </w:rPr>
            </w:pPr>
            <w:r w:rsidRPr="000F11AC">
              <w:rPr>
                <w:rFonts w:ascii="Times New Roman" w:eastAsia="Times New Roman" w:hAnsi="Times New Roman" w:cs="Times New Roman"/>
                <w:sz w:val="24"/>
                <w:szCs w:val="24"/>
                <w:lang w:eastAsia="ky-KG"/>
              </w:rPr>
              <w:t>105,6</w:t>
            </w:r>
          </w:p>
        </w:tc>
        <w:tc>
          <w:tcPr>
            <w:tcW w:w="1159"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eastAsia="Times New Roman" w:hAnsi="Times New Roman" w:cs="Times New Roman"/>
                <w:sz w:val="24"/>
                <w:szCs w:val="24"/>
                <w:lang w:eastAsia="ky-KG"/>
              </w:rPr>
            </w:pPr>
            <w:r w:rsidRPr="000F11AC">
              <w:rPr>
                <w:rFonts w:ascii="Times New Roman" w:eastAsia="Times New Roman" w:hAnsi="Times New Roman" w:cs="Times New Roman"/>
                <w:sz w:val="24"/>
                <w:szCs w:val="24"/>
                <w:lang w:eastAsia="ky-KG"/>
              </w:rPr>
              <w:t>110,6</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eastAsia="Times New Roman" w:hAnsi="Times New Roman" w:cs="Times New Roman"/>
                <w:sz w:val="24"/>
                <w:szCs w:val="24"/>
                <w:lang w:eastAsia="ky-KG"/>
              </w:rPr>
            </w:pPr>
            <w:r w:rsidRPr="000F11AC">
              <w:rPr>
                <w:rFonts w:ascii="Times New Roman" w:eastAsia="Times New Roman" w:hAnsi="Times New Roman" w:cs="Times New Roman"/>
                <w:sz w:val="24"/>
                <w:szCs w:val="24"/>
                <w:lang w:eastAsia="ky-KG"/>
              </w:rPr>
              <w:t>110,6</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eastAsia="Times New Roman" w:hAnsi="Times New Roman" w:cs="Times New Roman"/>
                <w:sz w:val="24"/>
                <w:szCs w:val="24"/>
                <w:lang w:eastAsia="ky-KG"/>
              </w:rPr>
            </w:pPr>
            <w:r w:rsidRPr="000F11AC">
              <w:rPr>
                <w:rFonts w:ascii="Times New Roman" w:eastAsia="Times New Roman" w:hAnsi="Times New Roman" w:cs="Times New Roman"/>
                <w:sz w:val="24"/>
                <w:szCs w:val="24"/>
                <w:lang w:eastAsia="ky-KG"/>
              </w:rPr>
              <w:t>0</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eastAsia="Times New Roman" w:hAnsi="Times New Roman" w:cs="Times New Roman"/>
                <w:sz w:val="20"/>
                <w:szCs w:val="20"/>
                <w:lang w:val="ru-RU" w:eastAsia="ky-KG"/>
              </w:rPr>
            </w:pPr>
            <w:r w:rsidRPr="000F11AC">
              <w:rPr>
                <w:rFonts w:ascii="Times New Roman" w:eastAsia="Times New Roman" w:hAnsi="Times New Roman" w:cs="Times New Roman"/>
                <w:sz w:val="20"/>
                <w:szCs w:val="20"/>
                <w:lang w:val="ru-RU" w:eastAsia="ky-KG"/>
              </w:rPr>
              <w:t>11</w:t>
            </w:r>
            <w:r w:rsidRPr="000F11AC">
              <w:rPr>
                <w:rFonts w:ascii="Times New Roman" w:eastAsia="Times New Roman" w:hAnsi="Times New Roman" w:cs="Times New Roman"/>
                <w:sz w:val="20"/>
                <w:szCs w:val="20"/>
                <w:lang w:eastAsia="ky-KG"/>
              </w:rPr>
              <w:t>2,7</w:t>
            </w:r>
          </w:p>
        </w:tc>
        <w:tc>
          <w:tcPr>
            <w:tcW w:w="1276" w:type="dxa"/>
            <w:tcBorders>
              <w:top w:val="single" w:sz="4" w:space="0" w:color="auto"/>
              <w:left w:val="single" w:sz="4" w:space="0" w:color="auto"/>
              <w:bottom w:val="single" w:sz="4" w:space="0" w:color="auto"/>
              <w:right w:val="single" w:sz="4" w:space="0" w:color="auto"/>
            </w:tcBorders>
            <w:vAlign w:val="center"/>
          </w:tcPr>
          <w:p w:rsidR="00805804" w:rsidRPr="000F11AC" w:rsidRDefault="00805804" w:rsidP="00C41408">
            <w:pPr>
              <w:jc w:val="center"/>
              <w:rPr>
                <w:rFonts w:ascii="Times New Roman" w:eastAsia="Times New Roman" w:hAnsi="Times New Roman" w:cs="Times New Roman"/>
                <w:sz w:val="20"/>
                <w:szCs w:val="20"/>
                <w:lang w:eastAsia="ky-KG"/>
              </w:rPr>
            </w:pPr>
            <w:r w:rsidRPr="000F11AC">
              <w:rPr>
                <w:rFonts w:ascii="Times New Roman" w:eastAsia="Times New Roman" w:hAnsi="Times New Roman" w:cs="Times New Roman"/>
                <w:sz w:val="20"/>
                <w:szCs w:val="20"/>
                <w:lang w:eastAsia="ky-KG"/>
              </w:rPr>
              <w:t>114,7</w:t>
            </w:r>
          </w:p>
        </w:tc>
      </w:tr>
      <w:tr w:rsidR="001967FC" w:rsidRPr="000F11AC" w:rsidTr="00801F48">
        <w:trPr>
          <w:trHeight w:val="290"/>
        </w:trPr>
        <w:tc>
          <w:tcPr>
            <w:tcW w:w="9356" w:type="dxa"/>
            <w:gridSpan w:val="7"/>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rPr>
                <w:rFonts w:ascii="Times New Roman" w:eastAsia="Times New Roman" w:hAnsi="Times New Roman" w:cs="Times New Roman"/>
                <w:sz w:val="24"/>
                <w:szCs w:val="24"/>
                <w:lang w:eastAsia="ky-KG"/>
              </w:rPr>
            </w:pPr>
            <w:r w:rsidRPr="000F11AC">
              <w:rPr>
                <w:rFonts w:ascii="Times New Roman" w:hAnsi="Times New Roman" w:cs="Times New Roman"/>
                <w:sz w:val="24"/>
                <w:szCs w:val="24"/>
              </w:rPr>
              <w:t>70545. Ветеринардык диагностика</w:t>
            </w:r>
          </w:p>
        </w:tc>
      </w:tr>
      <w:tr w:rsidR="001967FC" w:rsidRPr="000F11AC" w:rsidTr="00801F48">
        <w:trPr>
          <w:trHeight w:val="290"/>
        </w:trPr>
        <w:tc>
          <w:tcPr>
            <w:tcW w:w="2378" w:type="dxa"/>
            <w:tcBorders>
              <w:top w:val="single" w:sz="4" w:space="0" w:color="auto"/>
              <w:left w:val="single" w:sz="4" w:space="0" w:color="auto"/>
              <w:bottom w:val="single" w:sz="4" w:space="0" w:color="auto"/>
              <w:right w:val="single" w:sz="4" w:space="0" w:color="auto"/>
            </w:tcBorders>
            <w:hideMark/>
          </w:tcPr>
          <w:p w:rsidR="00805804" w:rsidRPr="000F11AC" w:rsidRDefault="00805804" w:rsidP="00C41408">
            <w:pPr>
              <w:jc w:val="both"/>
              <w:rPr>
                <w:rFonts w:ascii="Times New Roman" w:eastAsia="Times New Roman" w:hAnsi="Times New Roman" w:cs="Times New Roman"/>
                <w:iCs/>
                <w:sz w:val="24"/>
                <w:szCs w:val="24"/>
                <w:lang w:eastAsia="ky-KG"/>
              </w:rPr>
            </w:pPr>
            <w:r w:rsidRPr="000F11AC">
              <w:rPr>
                <w:rFonts w:ascii="Times New Roman" w:eastAsia="Times New Roman" w:hAnsi="Times New Roman" w:cs="Times New Roman"/>
                <w:iCs/>
                <w:sz w:val="24"/>
                <w:szCs w:val="24"/>
                <w:lang w:eastAsia="ky-KG"/>
              </w:rPr>
              <w:t xml:space="preserve">Бардыгы </w:t>
            </w:r>
          </w:p>
        </w:tc>
        <w:tc>
          <w:tcPr>
            <w:tcW w:w="1141"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eastAsia="Times New Roman" w:hAnsi="Times New Roman" w:cs="Times New Roman"/>
                <w:sz w:val="20"/>
                <w:szCs w:val="20"/>
                <w:lang w:eastAsia="ky-KG"/>
              </w:rPr>
            </w:pPr>
            <w:r w:rsidRPr="000F11AC">
              <w:rPr>
                <w:rFonts w:ascii="Times New Roman" w:eastAsia="Times New Roman" w:hAnsi="Times New Roman" w:cs="Times New Roman"/>
                <w:sz w:val="20"/>
                <w:szCs w:val="20"/>
                <w:lang w:eastAsia="ky-KG"/>
              </w:rPr>
              <w:t>134,6</w:t>
            </w:r>
          </w:p>
        </w:tc>
        <w:tc>
          <w:tcPr>
            <w:tcW w:w="1159"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eastAsia="Times New Roman" w:hAnsi="Times New Roman" w:cs="Times New Roman"/>
                <w:sz w:val="20"/>
                <w:szCs w:val="20"/>
                <w:lang w:eastAsia="ky-KG"/>
              </w:rPr>
            </w:pPr>
            <w:r w:rsidRPr="000F11AC">
              <w:rPr>
                <w:rFonts w:ascii="Times New Roman" w:eastAsia="Times New Roman" w:hAnsi="Times New Roman" w:cs="Times New Roman"/>
                <w:sz w:val="20"/>
                <w:szCs w:val="20"/>
                <w:lang w:eastAsia="ky-KG"/>
              </w:rPr>
              <w:t>121,2</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eastAsia="Times New Roman" w:hAnsi="Times New Roman" w:cs="Times New Roman"/>
                <w:sz w:val="20"/>
                <w:szCs w:val="20"/>
                <w:lang w:eastAsia="ky-KG"/>
              </w:rPr>
            </w:pPr>
            <w:r w:rsidRPr="000F11AC">
              <w:rPr>
                <w:rFonts w:ascii="Times New Roman" w:eastAsia="Times New Roman" w:hAnsi="Times New Roman" w:cs="Times New Roman"/>
                <w:sz w:val="20"/>
                <w:szCs w:val="20"/>
                <w:lang w:eastAsia="ky-KG"/>
              </w:rPr>
              <w:t>147,9</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eastAsia="Times New Roman" w:hAnsi="Times New Roman" w:cs="Times New Roman"/>
                <w:sz w:val="20"/>
                <w:szCs w:val="20"/>
                <w:lang w:eastAsia="ky-KG"/>
              </w:rPr>
            </w:pPr>
            <w:r w:rsidRPr="000F11AC">
              <w:rPr>
                <w:rFonts w:ascii="Times New Roman" w:eastAsia="Times New Roman" w:hAnsi="Times New Roman" w:cs="Times New Roman"/>
                <w:sz w:val="20"/>
                <w:szCs w:val="20"/>
                <w:lang w:eastAsia="ru-RU"/>
              </w:rPr>
              <w:t>26,7</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eastAsia="Times New Roman" w:hAnsi="Times New Roman" w:cs="Times New Roman"/>
                <w:sz w:val="20"/>
                <w:szCs w:val="20"/>
                <w:lang w:eastAsia="ky-KG"/>
              </w:rPr>
            </w:pPr>
            <w:r w:rsidRPr="000F11AC">
              <w:rPr>
                <w:rFonts w:ascii="Times New Roman" w:eastAsia="Times New Roman" w:hAnsi="Times New Roman" w:cs="Times New Roman"/>
                <w:sz w:val="20"/>
                <w:szCs w:val="20"/>
                <w:lang w:eastAsia="ky-KG"/>
              </w:rPr>
              <w:t>121,6</w:t>
            </w:r>
          </w:p>
        </w:tc>
        <w:tc>
          <w:tcPr>
            <w:tcW w:w="1276" w:type="dxa"/>
            <w:tcBorders>
              <w:top w:val="single" w:sz="4" w:space="0" w:color="auto"/>
              <w:left w:val="single" w:sz="4" w:space="0" w:color="auto"/>
              <w:bottom w:val="single" w:sz="4" w:space="0" w:color="auto"/>
              <w:right w:val="single" w:sz="4" w:space="0" w:color="auto"/>
            </w:tcBorders>
            <w:vAlign w:val="center"/>
          </w:tcPr>
          <w:p w:rsidR="00805804" w:rsidRPr="000F11AC" w:rsidRDefault="00805804" w:rsidP="00C41408">
            <w:pPr>
              <w:jc w:val="center"/>
              <w:rPr>
                <w:rFonts w:ascii="Times New Roman" w:eastAsia="Times New Roman" w:hAnsi="Times New Roman" w:cs="Times New Roman"/>
                <w:sz w:val="20"/>
                <w:szCs w:val="20"/>
                <w:lang w:eastAsia="ky-KG"/>
              </w:rPr>
            </w:pPr>
            <w:r w:rsidRPr="000F11AC">
              <w:rPr>
                <w:rFonts w:ascii="Times New Roman" w:eastAsia="Times New Roman" w:hAnsi="Times New Roman" w:cs="Times New Roman"/>
                <w:sz w:val="20"/>
                <w:szCs w:val="20"/>
                <w:lang w:eastAsia="ky-KG"/>
              </w:rPr>
              <w:t>123,6</w:t>
            </w:r>
          </w:p>
        </w:tc>
      </w:tr>
      <w:tr w:rsidR="001967FC" w:rsidRPr="000F11AC" w:rsidTr="00801F48">
        <w:trPr>
          <w:trHeight w:val="290"/>
        </w:trPr>
        <w:tc>
          <w:tcPr>
            <w:tcW w:w="2378" w:type="dxa"/>
            <w:tcBorders>
              <w:top w:val="single" w:sz="4" w:space="0" w:color="auto"/>
              <w:left w:val="single" w:sz="4" w:space="0" w:color="auto"/>
              <w:bottom w:val="single" w:sz="4" w:space="0" w:color="auto"/>
              <w:right w:val="single" w:sz="4" w:space="0" w:color="auto"/>
            </w:tcBorders>
            <w:hideMark/>
          </w:tcPr>
          <w:p w:rsidR="00805804" w:rsidRPr="000F11AC" w:rsidRDefault="00805804" w:rsidP="00C41408">
            <w:pPr>
              <w:rPr>
                <w:rFonts w:ascii="Times New Roman" w:eastAsia="Times New Roman" w:hAnsi="Times New Roman" w:cs="Times New Roman"/>
                <w:sz w:val="24"/>
                <w:szCs w:val="24"/>
                <w:lang w:eastAsia="ru-RU"/>
              </w:rPr>
            </w:pPr>
            <w:r w:rsidRPr="000F11AC">
              <w:rPr>
                <w:rFonts w:ascii="Times New Roman" w:eastAsia="Times New Roman" w:hAnsi="Times New Roman" w:cs="Times New Roman"/>
                <w:iCs/>
                <w:sz w:val="24"/>
                <w:szCs w:val="24"/>
                <w:lang w:eastAsia="ky-KG"/>
              </w:rPr>
              <w:t>Бюджеттик каражаттар</w:t>
            </w:r>
          </w:p>
        </w:tc>
        <w:tc>
          <w:tcPr>
            <w:tcW w:w="1141"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eastAsia="Times New Roman" w:hAnsi="Times New Roman" w:cs="Times New Roman"/>
                <w:sz w:val="20"/>
                <w:szCs w:val="20"/>
                <w:lang w:eastAsia="ky-KG"/>
              </w:rPr>
            </w:pPr>
            <w:r w:rsidRPr="000F11AC">
              <w:rPr>
                <w:rFonts w:ascii="Times New Roman" w:eastAsia="Times New Roman" w:hAnsi="Times New Roman" w:cs="Times New Roman"/>
                <w:sz w:val="20"/>
                <w:szCs w:val="20"/>
                <w:lang w:eastAsia="ky-KG"/>
              </w:rPr>
              <w:t>132,6</w:t>
            </w:r>
          </w:p>
        </w:tc>
        <w:tc>
          <w:tcPr>
            <w:tcW w:w="1159"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eastAsia="Times New Roman" w:hAnsi="Times New Roman" w:cs="Times New Roman"/>
                <w:sz w:val="20"/>
                <w:szCs w:val="20"/>
                <w:lang w:eastAsia="ky-KG"/>
              </w:rPr>
            </w:pPr>
            <w:r w:rsidRPr="000F11AC">
              <w:rPr>
                <w:rFonts w:ascii="Times New Roman" w:eastAsia="Times New Roman" w:hAnsi="Times New Roman" w:cs="Times New Roman"/>
                <w:sz w:val="20"/>
                <w:szCs w:val="20"/>
                <w:lang w:eastAsia="ky-KG"/>
              </w:rPr>
              <w:t>116,2</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eastAsia="Times New Roman" w:hAnsi="Times New Roman" w:cs="Times New Roman"/>
                <w:sz w:val="20"/>
                <w:szCs w:val="20"/>
                <w:lang w:eastAsia="ky-KG"/>
              </w:rPr>
            </w:pPr>
            <w:r w:rsidRPr="000F11AC">
              <w:rPr>
                <w:rFonts w:ascii="Times New Roman" w:eastAsia="Times New Roman" w:hAnsi="Times New Roman" w:cs="Times New Roman"/>
                <w:sz w:val="20"/>
                <w:szCs w:val="20"/>
                <w:lang w:eastAsia="ky-KG"/>
              </w:rPr>
              <w:t>144,0</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eastAsia="Times New Roman" w:hAnsi="Times New Roman" w:cs="Times New Roman"/>
                <w:sz w:val="20"/>
                <w:szCs w:val="20"/>
                <w:lang w:eastAsia="ky-KG"/>
              </w:rPr>
            </w:pPr>
            <w:r w:rsidRPr="000F11AC">
              <w:rPr>
                <w:rFonts w:ascii="Times New Roman" w:eastAsia="Times New Roman" w:hAnsi="Times New Roman" w:cs="Times New Roman"/>
                <w:sz w:val="20"/>
                <w:szCs w:val="20"/>
                <w:lang w:eastAsia="ru-RU"/>
              </w:rPr>
              <w:t>27,8</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eastAsia="Times New Roman" w:hAnsi="Times New Roman" w:cs="Times New Roman"/>
                <w:sz w:val="20"/>
                <w:szCs w:val="20"/>
                <w:lang w:eastAsia="ky-KG"/>
              </w:rPr>
            </w:pPr>
            <w:r w:rsidRPr="000F11AC">
              <w:rPr>
                <w:rFonts w:ascii="Times New Roman" w:eastAsia="Times New Roman" w:hAnsi="Times New Roman" w:cs="Times New Roman"/>
                <w:sz w:val="20"/>
                <w:szCs w:val="20"/>
                <w:lang w:eastAsia="ky-KG"/>
              </w:rPr>
              <w:t>117,6</w:t>
            </w:r>
          </w:p>
        </w:tc>
        <w:tc>
          <w:tcPr>
            <w:tcW w:w="1276" w:type="dxa"/>
            <w:tcBorders>
              <w:top w:val="single" w:sz="4" w:space="0" w:color="auto"/>
              <w:left w:val="single" w:sz="4" w:space="0" w:color="auto"/>
              <w:bottom w:val="single" w:sz="4" w:space="0" w:color="auto"/>
              <w:right w:val="single" w:sz="4" w:space="0" w:color="auto"/>
            </w:tcBorders>
            <w:vAlign w:val="center"/>
          </w:tcPr>
          <w:p w:rsidR="00805804" w:rsidRPr="000F11AC" w:rsidRDefault="00805804" w:rsidP="00C41408">
            <w:pPr>
              <w:jc w:val="center"/>
              <w:rPr>
                <w:rFonts w:ascii="Times New Roman" w:eastAsia="Times New Roman" w:hAnsi="Times New Roman" w:cs="Times New Roman"/>
                <w:sz w:val="20"/>
                <w:szCs w:val="20"/>
                <w:lang w:eastAsia="ky-KG"/>
              </w:rPr>
            </w:pPr>
            <w:r w:rsidRPr="000F11AC">
              <w:rPr>
                <w:rFonts w:ascii="Times New Roman" w:eastAsia="Times New Roman" w:hAnsi="Times New Roman" w:cs="Times New Roman"/>
                <w:sz w:val="20"/>
                <w:szCs w:val="20"/>
                <w:lang w:eastAsia="ky-KG"/>
              </w:rPr>
              <w:t>119,1</w:t>
            </w:r>
          </w:p>
        </w:tc>
      </w:tr>
      <w:tr w:rsidR="001967FC" w:rsidRPr="000F11AC" w:rsidTr="00801F48">
        <w:trPr>
          <w:trHeight w:val="290"/>
        </w:trPr>
        <w:tc>
          <w:tcPr>
            <w:tcW w:w="2378" w:type="dxa"/>
            <w:tcBorders>
              <w:top w:val="single" w:sz="4" w:space="0" w:color="auto"/>
              <w:left w:val="single" w:sz="4" w:space="0" w:color="auto"/>
              <w:bottom w:val="single" w:sz="4" w:space="0" w:color="auto"/>
              <w:right w:val="single" w:sz="4" w:space="0" w:color="auto"/>
            </w:tcBorders>
            <w:hideMark/>
          </w:tcPr>
          <w:p w:rsidR="00805804" w:rsidRPr="000F11AC" w:rsidRDefault="00805804" w:rsidP="00C41408">
            <w:pPr>
              <w:rPr>
                <w:rFonts w:ascii="Times New Roman" w:eastAsia="Times New Roman" w:hAnsi="Times New Roman" w:cs="Times New Roman"/>
                <w:sz w:val="24"/>
                <w:szCs w:val="24"/>
                <w:lang w:eastAsia="ru-RU"/>
              </w:rPr>
            </w:pPr>
            <w:r w:rsidRPr="000F11AC">
              <w:rPr>
                <w:rFonts w:ascii="Times New Roman" w:eastAsia="Times New Roman" w:hAnsi="Times New Roman" w:cs="Times New Roman"/>
                <w:iCs/>
                <w:sz w:val="24"/>
                <w:szCs w:val="24"/>
                <w:lang w:eastAsia="ky-KG"/>
              </w:rPr>
              <w:t>Атайын эсептеги каражаттар</w:t>
            </w:r>
          </w:p>
        </w:tc>
        <w:tc>
          <w:tcPr>
            <w:tcW w:w="1141"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2,0</w:t>
            </w:r>
          </w:p>
        </w:tc>
        <w:tc>
          <w:tcPr>
            <w:tcW w:w="1159"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5,0</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3,9</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-1,1</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4,0</w:t>
            </w:r>
          </w:p>
        </w:tc>
        <w:tc>
          <w:tcPr>
            <w:tcW w:w="1276" w:type="dxa"/>
            <w:tcBorders>
              <w:top w:val="single" w:sz="4" w:space="0" w:color="auto"/>
              <w:left w:val="single" w:sz="4" w:space="0" w:color="auto"/>
              <w:bottom w:val="single" w:sz="4" w:space="0" w:color="auto"/>
              <w:right w:val="single" w:sz="4" w:space="0" w:color="auto"/>
            </w:tcBorders>
            <w:vAlign w:val="center"/>
          </w:tcPr>
          <w:p w:rsidR="00805804" w:rsidRPr="000F11AC" w:rsidRDefault="00805804" w:rsidP="00C41408">
            <w:pPr>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4,5</w:t>
            </w:r>
          </w:p>
        </w:tc>
      </w:tr>
      <w:tr w:rsidR="001967FC" w:rsidRPr="000F11AC" w:rsidTr="00801F48">
        <w:trPr>
          <w:trHeight w:val="290"/>
        </w:trPr>
        <w:tc>
          <w:tcPr>
            <w:tcW w:w="9356" w:type="dxa"/>
            <w:gridSpan w:val="7"/>
            <w:tcBorders>
              <w:top w:val="single" w:sz="4" w:space="0" w:color="auto"/>
              <w:left w:val="single" w:sz="4" w:space="0" w:color="auto"/>
              <w:bottom w:val="single" w:sz="4" w:space="0" w:color="auto"/>
              <w:right w:val="single" w:sz="4" w:space="0" w:color="auto"/>
            </w:tcBorders>
            <w:hideMark/>
          </w:tcPr>
          <w:p w:rsidR="00805804" w:rsidRPr="000F11AC" w:rsidRDefault="00805804" w:rsidP="00C41408">
            <w:pPr>
              <w:jc w:val="both"/>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 xml:space="preserve">70491. Башка категорияларга таандык болбогон экономикалык маселелер </w:t>
            </w:r>
          </w:p>
        </w:tc>
      </w:tr>
      <w:tr w:rsidR="009F24D7" w:rsidRPr="000F11AC" w:rsidTr="00801F48">
        <w:trPr>
          <w:trHeight w:val="290"/>
        </w:trPr>
        <w:tc>
          <w:tcPr>
            <w:tcW w:w="2378" w:type="dxa"/>
            <w:tcBorders>
              <w:top w:val="single" w:sz="4" w:space="0" w:color="auto"/>
              <w:left w:val="single" w:sz="4" w:space="0" w:color="auto"/>
              <w:bottom w:val="single" w:sz="4" w:space="0" w:color="auto"/>
              <w:right w:val="single" w:sz="4" w:space="0" w:color="auto"/>
            </w:tcBorders>
            <w:hideMark/>
          </w:tcPr>
          <w:p w:rsidR="009F24D7" w:rsidRPr="000F11AC" w:rsidRDefault="009F24D7" w:rsidP="00C41408">
            <w:pPr>
              <w:rPr>
                <w:rFonts w:ascii="Times New Roman" w:eastAsia="Times New Roman" w:hAnsi="Times New Roman" w:cs="Times New Roman"/>
                <w:sz w:val="24"/>
                <w:szCs w:val="24"/>
                <w:lang w:eastAsia="ru-RU"/>
              </w:rPr>
            </w:pPr>
            <w:r w:rsidRPr="000F11AC">
              <w:rPr>
                <w:rFonts w:ascii="Times New Roman" w:eastAsia="Times New Roman" w:hAnsi="Times New Roman" w:cs="Times New Roman"/>
                <w:iCs/>
                <w:sz w:val="24"/>
                <w:szCs w:val="24"/>
                <w:lang w:eastAsia="ky-KG"/>
              </w:rPr>
              <w:t>Бюджеттик каражаттар</w:t>
            </w:r>
          </w:p>
        </w:tc>
        <w:tc>
          <w:tcPr>
            <w:tcW w:w="1141" w:type="dxa"/>
            <w:tcBorders>
              <w:top w:val="single" w:sz="4" w:space="0" w:color="auto"/>
              <w:left w:val="single" w:sz="4" w:space="0" w:color="auto"/>
              <w:bottom w:val="single" w:sz="4" w:space="0" w:color="auto"/>
              <w:right w:val="single" w:sz="4" w:space="0" w:color="auto"/>
            </w:tcBorders>
            <w:vAlign w:val="center"/>
            <w:hideMark/>
          </w:tcPr>
          <w:p w:rsidR="009F24D7" w:rsidRPr="000F11AC" w:rsidRDefault="009F24D7" w:rsidP="00C41408">
            <w:pPr>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17,8</w:t>
            </w:r>
          </w:p>
        </w:tc>
        <w:tc>
          <w:tcPr>
            <w:tcW w:w="1159" w:type="dxa"/>
            <w:tcBorders>
              <w:top w:val="single" w:sz="4" w:space="0" w:color="auto"/>
              <w:left w:val="single" w:sz="4" w:space="0" w:color="auto"/>
              <w:bottom w:val="single" w:sz="4" w:space="0" w:color="auto"/>
              <w:right w:val="single" w:sz="4" w:space="0" w:color="auto"/>
            </w:tcBorders>
            <w:vAlign w:val="center"/>
          </w:tcPr>
          <w:p w:rsidR="009F24D7" w:rsidRPr="000F11AC" w:rsidRDefault="009F24D7" w:rsidP="00C41408">
            <w:pPr>
              <w:jc w:val="center"/>
              <w:rPr>
                <w:rFonts w:ascii="Times New Roman" w:eastAsia="Times New Roman" w:hAnsi="Times New Roman" w:cs="Times New Roman"/>
                <w:sz w:val="24"/>
                <w:szCs w:val="24"/>
                <w:lang w:eastAsia="ru-RU"/>
              </w:rPr>
            </w:pPr>
          </w:p>
        </w:tc>
        <w:tc>
          <w:tcPr>
            <w:tcW w:w="1134" w:type="dxa"/>
            <w:tcBorders>
              <w:top w:val="single" w:sz="4" w:space="0" w:color="auto"/>
              <w:left w:val="single" w:sz="4" w:space="0" w:color="auto"/>
              <w:bottom w:val="single" w:sz="4" w:space="0" w:color="auto"/>
              <w:right w:val="single" w:sz="4" w:space="0" w:color="auto"/>
            </w:tcBorders>
            <w:vAlign w:val="center"/>
          </w:tcPr>
          <w:p w:rsidR="009F24D7" w:rsidRPr="000F11AC" w:rsidRDefault="009F24D7" w:rsidP="00C73E80">
            <w:pPr>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30,0</w:t>
            </w:r>
          </w:p>
        </w:tc>
        <w:tc>
          <w:tcPr>
            <w:tcW w:w="1134" w:type="dxa"/>
            <w:tcBorders>
              <w:top w:val="single" w:sz="4" w:space="0" w:color="auto"/>
              <w:left w:val="single" w:sz="4" w:space="0" w:color="auto"/>
              <w:bottom w:val="single" w:sz="4" w:space="0" w:color="auto"/>
              <w:right w:val="single" w:sz="4" w:space="0" w:color="auto"/>
            </w:tcBorders>
            <w:vAlign w:val="center"/>
          </w:tcPr>
          <w:p w:rsidR="009F24D7" w:rsidRPr="000F11AC" w:rsidRDefault="009F24D7" w:rsidP="00C73E80">
            <w:pPr>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30,0</w:t>
            </w:r>
          </w:p>
        </w:tc>
        <w:tc>
          <w:tcPr>
            <w:tcW w:w="1134" w:type="dxa"/>
            <w:tcBorders>
              <w:top w:val="single" w:sz="4" w:space="0" w:color="auto"/>
              <w:left w:val="single" w:sz="4" w:space="0" w:color="auto"/>
              <w:bottom w:val="single" w:sz="4" w:space="0" w:color="auto"/>
              <w:right w:val="single" w:sz="4" w:space="0" w:color="auto"/>
            </w:tcBorders>
            <w:vAlign w:val="center"/>
          </w:tcPr>
          <w:p w:rsidR="009F24D7" w:rsidRPr="000F11AC" w:rsidRDefault="009F24D7" w:rsidP="00C41408">
            <w:pPr>
              <w:jc w:val="center"/>
              <w:rPr>
                <w:rFonts w:ascii="Times New Roman" w:eastAsia="Times New Roman" w:hAnsi="Times New Roman" w:cs="Times New Roman"/>
                <w:sz w:val="24"/>
                <w:szCs w:val="24"/>
                <w:lang w:eastAsia="ru-RU"/>
              </w:rPr>
            </w:pPr>
          </w:p>
        </w:tc>
        <w:tc>
          <w:tcPr>
            <w:tcW w:w="1276" w:type="dxa"/>
            <w:tcBorders>
              <w:top w:val="single" w:sz="4" w:space="0" w:color="auto"/>
              <w:left w:val="single" w:sz="4" w:space="0" w:color="auto"/>
              <w:bottom w:val="single" w:sz="4" w:space="0" w:color="auto"/>
              <w:right w:val="single" w:sz="4" w:space="0" w:color="auto"/>
            </w:tcBorders>
            <w:vAlign w:val="center"/>
          </w:tcPr>
          <w:p w:rsidR="009F24D7" w:rsidRPr="000F11AC" w:rsidRDefault="009F24D7" w:rsidP="00C41408">
            <w:pPr>
              <w:jc w:val="center"/>
              <w:rPr>
                <w:rFonts w:ascii="Times New Roman" w:eastAsia="Times New Roman" w:hAnsi="Times New Roman" w:cs="Times New Roman"/>
                <w:sz w:val="24"/>
                <w:szCs w:val="24"/>
                <w:lang w:eastAsia="ru-RU"/>
              </w:rPr>
            </w:pPr>
          </w:p>
        </w:tc>
      </w:tr>
    </w:tbl>
    <w:p w:rsidR="00805804" w:rsidRPr="000F11AC" w:rsidRDefault="00805804" w:rsidP="00C41408">
      <w:pPr>
        <w:spacing w:after="0" w:line="240" w:lineRule="auto"/>
        <w:jc w:val="right"/>
        <w:rPr>
          <w:rFonts w:ascii="Times New Roman" w:eastAsia="Times New Roman" w:hAnsi="Times New Roman" w:cs="Times New Roman"/>
          <w:sz w:val="24"/>
          <w:szCs w:val="24"/>
          <w:lang w:val="ky-KG" w:eastAsia="ru-RU"/>
        </w:rPr>
      </w:pPr>
    </w:p>
    <w:p w:rsidR="00805804" w:rsidRPr="000F11AC" w:rsidRDefault="00805804" w:rsidP="00C41408">
      <w:pPr>
        <w:pStyle w:val="a3"/>
        <w:ind w:firstLine="567"/>
        <w:rPr>
          <w:i/>
          <w:szCs w:val="24"/>
          <w:lang w:val="ky-KG"/>
        </w:rPr>
      </w:pPr>
      <w:r w:rsidRPr="000F11AC">
        <w:rPr>
          <w:b/>
          <w:szCs w:val="24"/>
          <w:lang w:val="ky-KG"/>
        </w:rPr>
        <w:t>Кыргыз Республикасынын Өкмөтүнө караштуу Курчап турган чөйрөнү коргоо жана токой чарбасы боюнча мамлекеттик агенттикке 2019</w:t>
      </w:r>
      <w:r w:rsidRPr="000F11AC">
        <w:rPr>
          <w:szCs w:val="24"/>
          <w:lang w:val="ky-KG"/>
        </w:rPr>
        <w:t xml:space="preserve">-жылга чыгымдар </w:t>
      </w:r>
      <w:r w:rsidRPr="000F11AC">
        <w:rPr>
          <w:b/>
          <w:szCs w:val="24"/>
          <w:lang w:val="ky-KG"/>
        </w:rPr>
        <w:t>923,5 млн. сом</w:t>
      </w:r>
      <w:r w:rsidRPr="000F11AC">
        <w:rPr>
          <w:szCs w:val="24"/>
          <w:lang w:val="ky-KG"/>
        </w:rPr>
        <w:t xml:space="preserve"> суммасында каралган, бул 2018-жылдын бекитилген бюджетине карата 106,3%ды түзөт, анын ичинен бюджеттик каражаттар 2018-жылдын бекитилген бюджетинин деӊгээлине кара 22,3 млн.сомго көбөйүү менен </w:t>
      </w:r>
      <w:r w:rsidRPr="000F11AC">
        <w:rPr>
          <w:b/>
          <w:szCs w:val="24"/>
          <w:lang w:val="ky-KG"/>
        </w:rPr>
        <w:t>683,9</w:t>
      </w:r>
      <w:r w:rsidRPr="000F11AC">
        <w:rPr>
          <w:szCs w:val="24"/>
          <w:lang w:val="ky-KG"/>
        </w:rPr>
        <w:t xml:space="preserve"> </w:t>
      </w:r>
      <w:r w:rsidRPr="000F11AC">
        <w:rPr>
          <w:b/>
          <w:szCs w:val="24"/>
          <w:lang w:val="ky-KG"/>
        </w:rPr>
        <w:t>млн. сом</w:t>
      </w:r>
      <w:r w:rsidRPr="000F11AC">
        <w:rPr>
          <w:szCs w:val="24"/>
          <w:lang w:val="ky-KG"/>
        </w:rPr>
        <w:t xml:space="preserve">, атайын каражаттар – 100,0 млн. сом, бул 2018-жылга бекитилген бюджеттин деңгээлинде. </w:t>
      </w:r>
    </w:p>
    <w:p w:rsidR="00805804" w:rsidRPr="000F11AC" w:rsidRDefault="00805804" w:rsidP="00C41408">
      <w:pPr>
        <w:spacing w:line="240" w:lineRule="auto"/>
        <w:ind w:firstLine="567"/>
        <w:jc w:val="both"/>
        <w:rPr>
          <w:rFonts w:ascii="Times New Roman" w:hAnsi="Times New Roman" w:cs="Times New Roman"/>
          <w:bCs/>
          <w:iCs/>
          <w:sz w:val="24"/>
          <w:szCs w:val="24"/>
          <w:lang w:val="ky-KG"/>
        </w:rPr>
      </w:pPr>
      <w:r w:rsidRPr="000F11AC">
        <w:rPr>
          <w:rFonts w:ascii="Times New Roman" w:hAnsi="Times New Roman" w:cs="Times New Roman"/>
          <w:bCs/>
          <w:iCs/>
          <w:sz w:val="24"/>
          <w:szCs w:val="24"/>
          <w:lang w:val="ky-KG"/>
        </w:rPr>
        <w:t>Агенттиктин аппараты боюнча бюджеттик каражаттар 29,3 млн. сом көлөмүндө каралган, бул 2018-жылдын бекитилген бюджетине карата 102,4%ды түзөт.</w:t>
      </w:r>
    </w:p>
    <w:p w:rsidR="00805804" w:rsidRPr="000F11AC" w:rsidRDefault="00805804" w:rsidP="00C41408">
      <w:pPr>
        <w:spacing w:line="240" w:lineRule="auto"/>
        <w:ind w:firstLine="708"/>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Ведомстволук  уюмдар боюнча </w:t>
      </w:r>
      <w:r w:rsidRPr="000F11AC">
        <w:rPr>
          <w:rFonts w:ascii="Times New Roman" w:hAnsi="Times New Roman" w:cs="Times New Roman"/>
          <w:bCs/>
          <w:iCs/>
          <w:sz w:val="24"/>
          <w:szCs w:val="24"/>
          <w:lang w:val="ky-KG"/>
        </w:rPr>
        <w:t xml:space="preserve">бюджеттик каражаттар </w:t>
      </w:r>
      <w:r w:rsidRPr="000F11AC">
        <w:rPr>
          <w:rFonts w:ascii="Times New Roman" w:hAnsi="Times New Roman" w:cs="Times New Roman"/>
          <w:sz w:val="24"/>
          <w:szCs w:val="24"/>
          <w:lang w:val="ky-KG"/>
        </w:rPr>
        <w:t>754,6 млн.сом же  2017-жылдын бекитилген бюджете карата көбөйүү 2,9%, алардын ичинен  бюджеттик каражаттар 654,6 млн сом атайын эсептин каражаты - 100,0 млн.сом суммасында каралган.</w:t>
      </w:r>
    </w:p>
    <w:p w:rsidR="00805804" w:rsidRPr="000F11AC" w:rsidRDefault="00805804" w:rsidP="00C41408">
      <w:pPr>
        <w:spacing w:line="240" w:lineRule="auto"/>
        <w:ind w:firstLine="708"/>
        <w:jc w:val="right"/>
        <w:rPr>
          <w:rFonts w:ascii="Times New Roman" w:hAnsi="Times New Roman" w:cs="Times New Roman"/>
          <w:sz w:val="24"/>
          <w:szCs w:val="24"/>
        </w:rPr>
      </w:pPr>
      <w:r w:rsidRPr="000F11AC">
        <w:rPr>
          <w:rFonts w:ascii="Times New Roman" w:hAnsi="Times New Roman" w:cs="Times New Roman"/>
          <w:sz w:val="24"/>
          <w:szCs w:val="24"/>
        </w:rPr>
        <w:t>млн.сом</w:t>
      </w:r>
    </w:p>
    <w:tbl>
      <w:tblPr>
        <w:tblW w:w="9356" w:type="dxa"/>
        <w:tblInd w:w="108" w:type="dxa"/>
        <w:tblLayout w:type="fixed"/>
        <w:tblLook w:val="04A0" w:firstRow="1" w:lastRow="0" w:firstColumn="1" w:lastColumn="0" w:noHBand="0" w:noVBand="1"/>
      </w:tblPr>
      <w:tblGrid>
        <w:gridCol w:w="2127"/>
        <w:gridCol w:w="1252"/>
        <w:gridCol w:w="1252"/>
        <w:gridCol w:w="1252"/>
        <w:gridCol w:w="1063"/>
        <w:gridCol w:w="1276"/>
        <w:gridCol w:w="1134"/>
      </w:tblGrid>
      <w:tr w:rsidR="001967FC" w:rsidRPr="000F11AC" w:rsidTr="00801F48">
        <w:trPr>
          <w:trHeight w:val="690"/>
        </w:trPr>
        <w:tc>
          <w:tcPr>
            <w:tcW w:w="212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805804" w:rsidRPr="000F11AC" w:rsidRDefault="00805804" w:rsidP="00C41408">
            <w:pPr>
              <w:spacing w:line="240" w:lineRule="auto"/>
              <w:rPr>
                <w:rFonts w:ascii="Times New Roman" w:eastAsia="Times New Roman" w:hAnsi="Times New Roman" w:cs="Times New Roman"/>
                <w:b/>
                <w:sz w:val="24"/>
                <w:szCs w:val="24"/>
                <w:lang w:eastAsia="ru-RU"/>
              </w:rPr>
            </w:pPr>
            <w:r w:rsidRPr="000F11AC">
              <w:rPr>
                <w:rFonts w:ascii="Times New Roman" w:eastAsia="Times New Roman" w:hAnsi="Times New Roman" w:cs="Times New Roman"/>
                <w:b/>
                <w:sz w:val="24"/>
                <w:szCs w:val="24"/>
                <w:lang w:eastAsia="ru-RU"/>
              </w:rPr>
              <w:t xml:space="preserve">Аталышы </w:t>
            </w:r>
          </w:p>
        </w:tc>
        <w:tc>
          <w:tcPr>
            <w:tcW w:w="1252" w:type="dxa"/>
            <w:tcBorders>
              <w:top w:val="single" w:sz="4" w:space="0" w:color="auto"/>
              <w:left w:val="nil"/>
              <w:bottom w:val="single" w:sz="4" w:space="0" w:color="auto"/>
              <w:right w:val="single" w:sz="4" w:space="0" w:color="auto"/>
            </w:tcBorders>
            <w:shd w:val="clear" w:color="000000" w:fill="FFFFFF"/>
            <w:vAlign w:val="center"/>
          </w:tcPr>
          <w:p w:rsidR="00805804" w:rsidRPr="000F11AC" w:rsidRDefault="00805804" w:rsidP="00C41408">
            <w:pPr>
              <w:spacing w:line="240" w:lineRule="auto"/>
              <w:jc w:val="center"/>
              <w:rPr>
                <w:rFonts w:ascii="Times New Roman" w:eastAsia="Calibri" w:hAnsi="Times New Roman" w:cs="Times New Roman"/>
                <w:b/>
                <w:bCs/>
                <w:sz w:val="24"/>
                <w:szCs w:val="24"/>
                <w:lang w:eastAsia="ru-RU"/>
              </w:rPr>
            </w:pPr>
            <w:r w:rsidRPr="000F11AC">
              <w:rPr>
                <w:rFonts w:ascii="Times New Roman" w:eastAsia="Calibri" w:hAnsi="Times New Roman" w:cs="Times New Roman"/>
                <w:b/>
                <w:bCs/>
                <w:sz w:val="24"/>
                <w:szCs w:val="24"/>
                <w:lang w:eastAsia="ru-RU"/>
              </w:rPr>
              <w:t>2017-ж. факт</w:t>
            </w:r>
          </w:p>
        </w:tc>
        <w:tc>
          <w:tcPr>
            <w:tcW w:w="1252" w:type="dxa"/>
            <w:tcBorders>
              <w:top w:val="single" w:sz="4" w:space="0" w:color="auto"/>
              <w:left w:val="nil"/>
              <w:bottom w:val="single" w:sz="4" w:space="0" w:color="auto"/>
              <w:right w:val="single" w:sz="4" w:space="0" w:color="auto"/>
            </w:tcBorders>
            <w:shd w:val="clear" w:color="000000" w:fill="FFFFFF"/>
            <w:vAlign w:val="center"/>
            <w:hideMark/>
          </w:tcPr>
          <w:p w:rsidR="00805804" w:rsidRPr="000F11AC" w:rsidRDefault="00805804" w:rsidP="00C41408">
            <w:pPr>
              <w:spacing w:line="240" w:lineRule="auto"/>
              <w:jc w:val="center"/>
              <w:rPr>
                <w:rFonts w:ascii="Times New Roman" w:eastAsia="Calibri" w:hAnsi="Times New Roman" w:cs="Times New Roman"/>
                <w:b/>
                <w:bCs/>
                <w:sz w:val="24"/>
                <w:szCs w:val="24"/>
                <w:lang w:eastAsia="ru-RU"/>
              </w:rPr>
            </w:pPr>
            <w:r w:rsidRPr="000F11AC">
              <w:rPr>
                <w:rFonts w:ascii="Times New Roman" w:eastAsia="Calibri" w:hAnsi="Times New Roman" w:cs="Times New Roman"/>
                <w:b/>
                <w:bCs/>
                <w:sz w:val="24"/>
                <w:szCs w:val="24"/>
                <w:lang w:eastAsia="ru-RU"/>
              </w:rPr>
              <w:t>2018-ж. бект</w:t>
            </w:r>
          </w:p>
        </w:tc>
        <w:tc>
          <w:tcPr>
            <w:tcW w:w="1252" w:type="dxa"/>
            <w:tcBorders>
              <w:top w:val="single" w:sz="4" w:space="0" w:color="auto"/>
              <w:left w:val="nil"/>
              <w:bottom w:val="single" w:sz="4" w:space="0" w:color="auto"/>
              <w:right w:val="nil"/>
            </w:tcBorders>
            <w:shd w:val="clear" w:color="000000" w:fill="FFFFFF"/>
            <w:noWrap/>
            <w:vAlign w:val="center"/>
            <w:hideMark/>
          </w:tcPr>
          <w:p w:rsidR="00805804" w:rsidRPr="000F11AC" w:rsidRDefault="00805804" w:rsidP="00C41408">
            <w:pPr>
              <w:spacing w:line="240" w:lineRule="auto"/>
              <w:jc w:val="center"/>
              <w:rPr>
                <w:rFonts w:ascii="Times New Roman" w:eastAsia="Calibri" w:hAnsi="Times New Roman" w:cs="Times New Roman"/>
                <w:b/>
                <w:bCs/>
                <w:sz w:val="24"/>
                <w:szCs w:val="24"/>
                <w:lang w:eastAsia="ru-RU"/>
              </w:rPr>
            </w:pPr>
            <w:r w:rsidRPr="000F11AC">
              <w:rPr>
                <w:rFonts w:ascii="Times New Roman" w:eastAsia="Calibri" w:hAnsi="Times New Roman" w:cs="Times New Roman"/>
                <w:b/>
                <w:bCs/>
                <w:sz w:val="24"/>
                <w:szCs w:val="24"/>
                <w:lang w:eastAsia="ru-RU"/>
              </w:rPr>
              <w:t>2019-ж. долбоор</w:t>
            </w:r>
          </w:p>
        </w:tc>
        <w:tc>
          <w:tcPr>
            <w:tcW w:w="106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805804" w:rsidRPr="000F11AC" w:rsidRDefault="00805804" w:rsidP="00C41408">
            <w:pPr>
              <w:spacing w:line="240" w:lineRule="auto"/>
              <w:jc w:val="center"/>
              <w:rPr>
                <w:rFonts w:ascii="Times New Roman" w:eastAsia="Times New Roman" w:hAnsi="Times New Roman" w:cs="Times New Roman"/>
                <w:b/>
                <w:bCs/>
                <w:sz w:val="24"/>
                <w:szCs w:val="24"/>
                <w:lang w:eastAsia="ky-KG"/>
              </w:rPr>
            </w:pPr>
            <w:r w:rsidRPr="000F11AC">
              <w:rPr>
                <w:rFonts w:ascii="Times New Roman" w:eastAsia="Times New Roman" w:hAnsi="Times New Roman" w:cs="Times New Roman"/>
                <w:b/>
                <w:bCs/>
                <w:sz w:val="24"/>
                <w:szCs w:val="24"/>
                <w:lang w:eastAsia="ky-KG"/>
              </w:rPr>
              <w:t>четтөө</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805804" w:rsidRPr="000F11AC" w:rsidRDefault="00805804" w:rsidP="00C41408">
            <w:pPr>
              <w:spacing w:line="240" w:lineRule="auto"/>
              <w:jc w:val="center"/>
              <w:rPr>
                <w:rFonts w:ascii="Times New Roman" w:eastAsia="Calibri" w:hAnsi="Times New Roman" w:cs="Times New Roman"/>
                <w:b/>
                <w:bCs/>
                <w:sz w:val="24"/>
                <w:szCs w:val="24"/>
                <w:lang w:eastAsia="ru-RU"/>
              </w:rPr>
            </w:pPr>
            <w:r w:rsidRPr="000F11AC">
              <w:rPr>
                <w:rFonts w:ascii="Times New Roman" w:eastAsia="Calibri" w:hAnsi="Times New Roman" w:cs="Times New Roman"/>
                <w:b/>
                <w:bCs/>
                <w:sz w:val="24"/>
                <w:szCs w:val="24"/>
                <w:lang w:eastAsia="ru-RU"/>
              </w:rPr>
              <w:t>2020-болжол</w:t>
            </w: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805804" w:rsidRPr="000F11AC" w:rsidRDefault="00805804" w:rsidP="00C41408">
            <w:pPr>
              <w:spacing w:line="240" w:lineRule="auto"/>
              <w:jc w:val="center"/>
              <w:rPr>
                <w:rFonts w:ascii="Times New Roman" w:eastAsia="Calibri" w:hAnsi="Times New Roman" w:cs="Times New Roman"/>
                <w:b/>
                <w:bCs/>
                <w:sz w:val="24"/>
                <w:szCs w:val="24"/>
                <w:lang w:eastAsia="ru-RU"/>
              </w:rPr>
            </w:pPr>
            <w:r w:rsidRPr="000F11AC">
              <w:rPr>
                <w:rFonts w:ascii="Times New Roman" w:eastAsia="Calibri" w:hAnsi="Times New Roman" w:cs="Times New Roman"/>
                <w:b/>
                <w:bCs/>
                <w:sz w:val="24"/>
                <w:szCs w:val="24"/>
                <w:lang w:eastAsia="ru-RU"/>
              </w:rPr>
              <w:t>2021-ж. болжол</w:t>
            </w:r>
          </w:p>
        </w:tc>
      </w:tr>
      <w:tr w:rsidR="001967FC" w:rsidRPr="000F11AC" w:rsidTr="00801F48">
        <w:trPr>
          <w:trHeight w:val="300"/>
        </w:trPr>
        <w:tc>
          <w:tcPr>
            <w:tcW w:w="2127" w:type="dxa"/>
            <w:tcBorders>
              <w:top w:val="nil"/>
              <w:left w:val="single" w:sz="4" w:space="0" w:color="auto"/>
              <w:bottom w:val="single" w:sz="4" w:space="0" w:color="auto"/>
              <w:right w:val="single" w:sz="4" w:space="0" w:color="auto"/>
            </w:tcBorders>
            <w:shd w:val="clear" w:color="000000" w:fill="FFFFFF"/>
            <w:noWrap/>
            <w:hideMark/>
          </w:tcPr>
          <w:p w:rsidR="00805804" w:rsidRPr="000F11AC" w:rsidRDefault="00805804" w:rsidP="00C41408">
            <w:pPr>
              <w:spacing w:line="240" w:lineRule="auto"/>
              <w:rPr>
                <w:rFonts w:ascii="Times New Roman" w:eastAsia="Times New Roman" w:hAnsi="Times New Roman" w:cs="Times New Roman"/>
                <w:iCs/>
                <w:sz w:val="24"/>
                <w:szCs w:val="24"/>
                <w:lang w:eastAsia="ky-KG"/>
              </w:rPr>
            </w:pPr>
            <w:r w:rsidRPr="000F11AC">
              <w:rPr>
                <w:rFonts w:ascii="Times New Roman" w:eastAsia="Times New Roman" w:hAnsi="Times New Roman" w:cs="Times New Roman"/>
                <w:iCs/>
                <w:sz w:val="24"/>
                <w:szCs w:val="24"/>
                <w:lang w:eastAsia="ky-KG"/>
              </w:rPr>
              <w:t xml:space="preserve">Бардыгы </w:t>
            </w:r>
          </w:p>
        </w:tc>
        <w:tc>
          <w:tcPr>
            <w:tcW w:w="1252" w:type="dxa"/>
            <w:tcBorders>
              <w:top w:val="single" w:sz="4" w:space="0" w:color="auto"/>
              <w:left w:val="nil"/>
              <w:bottom w:val="single" w:sz="4" w:space="0" w:color="auto"/>
              <w:right w:val="single" w:sz="4" w:space="0" w:color="auto"/>
            </w:tcBorders>
            <w:shd w:val="clear" w:color="000000" w:fill="FFFFFF"/>
          </w:tcPr>
          <w:p w:rsidR="00805804" w:rsidRPr="000F11AC" w:rsidRDefault="00805804" w:rsidP="00C41408">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626,3</w:t>
            </w:r>
          </w:p>
        </w:tc>
        <w:tc>
          <w:tcPr>
            <w:tcW w:w="1252" w:type="dxa"/>
            <w:tcBorders>
              <w:top w:val="nil"/>
              <w:left w:val="nil"/>
              <w:bottom w:val="single" w:sz="4" w:space="0" w:color="auto"/>
              <w:right w:val="single" w:sz="4" w:space="0" w:color="auto"/>
            </w:tcBorders>
            <w:shd w:val="clear" w:color="000000" w:fill="FFFFFF"/>
            <w:noWrap/>
            <w:vAlign w:val="center"/>
            <w:hideMark/>
          </w:tcPr>
          <w:p w:rsidR="00805804" w:rsidRPr="000F11AC" w:rsidRDefault="00805804" w:rsidP="00C41408">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869,0</w:t>
            </w:r>
          </w:p>
        </w:tc>
        <w:tc>
          <w:tcPr>
            <w:tcW w:w="1252" w:type="dxa"/>
            <w:tcBorders>
              <w:top w:val="nil"/>
              <w:left w:val="nil"/>
              <w:bottom w:val="single" w:sz="4" w:space="0" w:color="auto"/>
              <w:right w:val="single" w:sz="4" w:space="0" w:color="auto"/>
            </w:tcBorders>
            <w:shd w:val="clear" w:color="000000" w:fill="FFFFFF"/>
            <w:noWrap/>
            <w:vAlign w:val="center"/>
            <w:hideMark/>
          </w:tcPr>
          <w:p w:rsidR="00805804" w:rsidRPr="000F11AC" w:rsidRDefault="00805804" w:rsidP="00C41408">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923,5</w:t>
            </w:r>
          </w:p>
        </w:tc>
        <w:tc>
          <w:tcPr>
            <w:tcW w:w="1063" w:type="dxa"/>
            <w:tcBorders>
              <w:top w:val="nil"/>
              <w:left w:val="nil"/>
              <w:bottom w:val="single" w:sz="4" w:space="0" w:color="auto"/>
              <w:right w:val="single" w:sz="4" w:space="0" w:color="auto"/>
            </w:tcBorders>
            <w:shd w:val="clear" w:color="000000" w:fill="FFFFFF"/>
            <w:noWrap/>
            <w:vAlign w:val="center"/>
            <w:hideMark/>
          </w:tcPr>
          <w:p w:rsidR="00805804" w:rsidRPr="000F11AC" w:rsidRDefault="00805804" w:rsidP="00C41408">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54,5</w:t>
            </w:r>
          </w:p>
        </w:tc>
        <w:tc>
          <w:tcPr>
            <w:tcW w:w="1276" w:type="dxa"/>
            <w:tcBorders>
              <w:top w:val="single" w:sz="4" w:space="0" w:color="auto"/>
              <w:left w:val="nil"/>
              <w:bottom w:val="single" w:sz="4" w:space="0" w:color="auto"/>
              <w:right w:val="single" w:sz="4" w:space="0" w:color="auto"/>
            </w:tcBorders>
            <w:shd w:val="clear" w:color="000000" w:fill="FFFFFF"/>
            <w:noWrap/>
            <w:vAlign w:val="center"/>
          </w:tcPr>
          <w:p w:rsidR="00805804" w:rsidRPr="000F11AC" w:rsidRDefault="00805804" w:rsidP="00C41408">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1 008,4</w:t>
            </w:r>
          </w:p>
        </w:tc>
        <w:tc>
          <w:tcPr>
            <w:tcW w:w="1134" w:type="dxa"/>
            <w:tcBorders>
              <w:top w:val="nil"/>
              <w:left w:val="nil"/>
              <w:bottom w:val="single" w:sz="4" w:space="0" w:color="auto"/>
              <w:right w:val="single" w:sz="4" w:space="0" w:color="auto"/>
            </w:tcBorders>
            <w:shd w:val="clear" w:color="000000" w:fill="FFFFFF"/>
            <w:noWrap/>
            <w:vAlign w:val="center"/>
          </w:tcPr>
          <w:p w:rsidR="00805804" w:rsidRPr="000F11AC" w:rsidRDefault="00805804" w:rsidP="00C41408">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1 188,8</w:t>
            </w:r>
          </w:p>
        </w:tc>
      </w:tr>
      <w:tr w:rsidR="001967FC" w:rsidRPr="000F11AC" w:rsidTr="00801F48">
        <w:trPr>
          <w:trHeight w:val="300"/>
        </w:trPr>
        <w:tc>
          <w:tcPr>
            <w:tcW w:w="2127" w:type="dxa"/>
            <w:tcBorders>
              <w:top w:val="single" w:sz="4" w:space="0" w:color="auto"/>
              <w:left w:val="single" w:sz="4" w:space="0" w:color="auto"/>
              <w:bottom w:val="single" w:sz="4" w:space="0" w:color="auto"/>
              <w:right w:val="single" w:sz="4" w:space="0" w:color="auto"/>
            </w:tcBorders>
            <w:shd w:val="clear" w:color="000000" w:fill="FFFFFF"/>
            <w:hideMark/>
          </w:tcPr>
          <w:p w:rsidR="00805804" w:rsidRPr="000F11AC" w:rsidRDefault="00805804" w:rsidP="00C41408">
            <w:pPr>
              <w:spacing w:line="240" w:lineRule="auto"/>
              <w:rPr>
                <w:rFonts w:ascii="Times New Roman" w:eastAsia="Times New Roman" w:hAnsi="Times New Roman" w:cs="Times New Roman"/>
                <w:sz w:val="24"/>
                <w:szCs w:val="24"/>
                <w:lang w:eastAsia="ru-RU"/>
              </w:rPr>
            </w:pPr>
            <w:r w:rsidRPr="000F11AC">
              <w:rPr>
                <w:rFonts w:ascii="Times New Roman" w:eastAsia="Times New Roman" w:hAnsi="Times New Roman" w:cs="Times New Roman"/>
                <w:iCs/>
                <w:sz w:val="24"/>
                <w:szCs w:val="24"/>
                <w:lang w:eastAsia="ky-KG"/>
              </w:rPr>
              <w:t>Бюджеттик каражаттар</w:t>
            </w:r>
          </w:p>
        </w:tc>
        <w:tc>
          <w:tcPr>
            <w:tcW w:w="1252" w:type="dxa"/>
            <w:tcBorders>
              <w:top w:val="single" w:sz="4" w:space="0" w:color="auto"/>
              <w:left w:val="nil"/>
              <w:bottom w:val="single" w:sz="4" w:space="0" w:color="auto"/>
              <w:right w:val="single" w:sz="4" w:space="0" w:color="auto"/>
            </w:tcBorders>
            <w:shd w:val="clear" w:color="000000" w:fill="FFFFFF"/>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526,3</w:t>
            </w:r>
          </w:p>
        </w:tc>
        <w:tc>
          <w:tcPr>
            <w:tcW w:w="1252" w:type="dxa"/>
            <w:tcBorders>
              <w:top w:val="single" w:sz="4" w:space="0" w:color="auto"/>
              <w:left w:val="nil"/>
              <w:bottom w:val="single" w:sz="4" w:space="0" w:color="auto"/>
              <w:right w:val="single" w:sz="4" w:space="0" w:color="auto"/>
            </w:tcBorders>
            <w:shd w:val="clear" w:color="000000" w:fill="FFFFFF"/>
            <w:noWrap/>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eastAsia="ru-RU"/>
              </w:rPr>
              <w:t>661,</w:t>
            </w:r>
            <w:r w:rsidRPr="000F11AC">
              <w:rPr>
                <w:rFonts w:ascii="Times New Roman" w:eastAsia="Times New Roman" w:hAnsi="Times New Roman" w:cs="Times New Roman"/>
                <w:sz w:val="20"/>
                <w:szCs w:val="20"/>
                <w:lang w:val="ky-KG" w:eastAsia="ru-RU"/>
              </w:rPr>
              <w:t>6</w:t>
            </w:r>
          </w:p>
        </w:tc>
        <w:tc>
          <w:tcPr>
            <w:tcW w:w="1252" w:type="dxa"/>
            <w:tcBorders>
              <w:top w:val="single" w:sz="4" w:space="0" w:color="auto"/>
              <w:left w:val="nil"/>
              <w:bottom w:val="single" w:sz="4" w:space="0" w:color="auto"/>
              <w:right w:val="single" w:sz="4" w:space="0" w:color="auto"/>
            </w:tcBorders>
            <w:shd w:val="clear" w:color="000000" w:fill="FFFFFF"/>
            <w:noWrap/>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eastAsia="ru-RU"/>
              </w:rPr>
              <w:t>683,9</w:t>
            </w:r>
          </w:p>
        </w:tc>
        <w:tc>
          <w:tcPr>
            <w:tcW w:w="1063" w:type="dxa"/>
            <w:tcBorders>
              <w:top w:val="single" w:sz="4" w:space="0" w:color="auto"/>
              <w:left w:val="nil"/>
              <w:bottom w:val="single" w:sz="4" w:space="0" w:color="auto"/>
              <w:right w:val="single" w:sz="4" w:space="0" w:color="auto"/>
            </w:tcBorders>
            <w:shd w:val="clear" w:color="000000" w:fill="FFFFFF"/>
            <w:noWrap/>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22,3</w:t>
            </w:r>
          </w:p>
        </w:tc>
        <w:tc>
          <w:tcPr>
            <w:tcW w:w="1276" w:type="dxa"/>
            <w:tcBorders>
              <w:top w:val="single" w:sz="4" w:space="0" w:color="auto"/>
              <w:left w:val="nil"/>
              <w:bottom w:val="single" w:sz="4" w:space="0" w:color="auto"/>
              <w:right w:val="single" w:sz="4" w:space="0" w:color="auto"/>
            </w:tcBorders>
            <w:shd w:val="clear" w:color="000000" w:fill="FFFFFF"/>
            <w:noWrap/>
            <w:vAlign w:val="center"/>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eastAsia="ru-RU"/>
              </w:rPr>
              <w:t>661,</w:t>
            </w:r>
            <w:r w:rsidRPr="000F11AC">
              <w:rPr>
                <w:rFonts w:ascii="Times New Roman" w:eastAsia="Times New Roman" w:hAnsi="Times New Roman" w:cs="Times New Roman"/>
                <w:sz w:val="20"/>
                <w:szCs w:val="20"/>
                <w:lang w:val="ky-KG" w:eastAsia="ru-RU"/>
              </w:rPr>
              <w:t>6</w:t>
            </w:r>
          </w:p>
        </w:tc>
        <w:tc>
          <w:tcPr>
            <w:tcW w:w="1134" w:type="dxa"/>
            <w:tcBorders>
              <w:top w:val="single" w:sz="4" w:space="0" w:color="auto"/>
              <w:left w:val="nil"/>
              <w:bottom w:val="single" w:sz="4" w:space="0" w:color="auto"/>
              <w:right w:val="single" w:sz="4" w:space="0" w:color="auto"/>
            </w:tcBorders>
            <w:shd w:val="clear" w:color="000000" w:fill="FFFFFF"/>
            <w:noWrap/>
            <w:vAlign w:val="center"/>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eastAsia="ru-RU"/>
              </w:rPr>
              <w:t>661,</w:t>
            </w:r>
            <w:r w:rsidRPr="000F11AC">
              <w:rPr>
                <w:rFonts w:ascii="Times New Roman" w:eastAsia="Times New Roman" w:hAnsi="Times New Roman" w:cs="Times New Roman"/>
                <w:sz w:val="20"/>
                <w:szCs w:val="20"/>
                <w:lang w:val="ky-KG" w:eastAsia="ru-RU"/>
              </w:rPr>
              <w:t>6</w:t>
            </w:r>
          </w:p>
        </w:tc>
      </w:tr>
      <w:tr w:rsidR="001967FC" w:rsidRPr="000F11AC" w:rsidTr="00801F48">
        <w:trPr>
          <w:trHeight w:val="300"/>
        </w:trPr>
        <w:tc>
          <w:tcPr>
            <w:tcW w:w="2127" w:type="dxa"/>
            <w:tcBorders>
              <w:top w:val="nil"/>
              <w:left w:val="single" w:sz="4" w:space="0" w:color="auto"/>
              <w:bottom w:val="single" w:sz="4" w:space="0" w:color="auto"/>
              <w:right w:val="single" w:sz="4" w:space="0" w:color="auto"/>
            </w:tcBorders>
            <w:shd w:val="clear" w:color="000000" w:fill="FFFFFF"/>
            <w:hideMark/>
          </w:tcPr>
          <w:p w:rsidR="00805804" w:rsidRPr="000F11AC" w:rsidRDefault="00805804" w:rsidP="00C41408">
            <w:pPr>
              <w:spacing w:line="240" w:lineRule="auto"/>
              <w:rPr>
                <w:rFonts w:ascii="Times New Roman" w:eastAsia="Times New Roman" w:hAnsi="Times New Roman" w:cs="Times New Roman"/>
                <w:sz w:val="24"/>
                <w:szCs w:val="24"/>
                <w:lang w:eastAsia="ru-RU"/>
              </w:rPr>
            </w:pPr>
            <w:r w:rsidRPr="000F11AC">
              <w:rPr>
                <w:rFonts w:ascii="Times New Roman" w:eastAsia="Times New Roman" w:hAnsi="Times New Roman" w:cs="Times New Roman"/>
                <w:iCs/>
                <w:sz w:val="24"/>
                <w:szCs w:val="24"/>
                <w:lang w:eastAsia="ky-KG"/>
              </w:rPr>
              <w:lastRenderedPageBreak/>
              <w:t>Атайын эсептеги каражаттар</w:t>
            </w:r>
          </w:p>
        </w:tc>
        <w:tc>
          <w:tcPr>
            <w:tcW w:w="1252" w:type="dxa"/>
            <w:tcBorders>
              <w:top w:val="single" w:sz="4" w:space="0" w:color="auto"/>
              <w:left w:val="nil"/>
              <w:bottom w:val="single" w:sz="4" w:space="0" w:color="auto"/>
              <w:right w:val="single" w:sz="4" w:space="0" w:color="auto"/>
            </w:tcBorders>
            <w:shd w:val="clear" w:color="000000" w:fill="FFFFFF"/>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100</w:t>
            </w:r>
          </w:p>
        </w:tc>
        <w:tc>
          <w:tcPr>
            <w:tcW w:w="1252" w:type="dxa"/>
            <w:tcBorders>
              <w:top w:val="nil"/>
              <w:left w:val="nil"/>
              <w:bottom w:val="single" w:sz="4" w:space="0" w:color="auto"/>
              <w:right w:val="single" w:sz="4" w:space="0" w:color="auto"/>
            </w:tcBorders>
            <w:shd w:val="clear" w:color="000000" w:fill="FFFFFF"/>
            <w:noWrap/>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100</w:t>
            </w:r>
          </w:p>
        </w:tc>
        <w:tc>
          <w:tcPr>
            <w:tcW w:w="1252" w:type="dxa"/>
            <w:tcBorders>
              <w:top w:val="nil"/>
              <w:left w:val="nil"/>
              <w:bottom w:val="single" w:sz="4" w:space="0" w:color="auto"/>
              <w:right w:val="single" w:sz="4" w:space="0" w:color="auto"/>
            </w:tcBorders>
            <w:shd w:val="clear" w:color="000000" w:fill="FFFFFF"/>
            <w:noWrap/>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100</w:t>
            </w:r>
          </w:p>
        </w:tc>
        <w:tc>
          <w:tcPr>
            <w:tcW w:w="1063" w:type="dxa"/>
            <w:tcBorders>
              <w:top w:val="nil"/>
              <w:left w:val="nil"/>
              <w:bottom w:val="single" w:sz="4" w:space="0" w:color="auto"/>
              <w:right w:val="single" w:sz="4" w:space="0" w:color="auto"/>
            </w:tcBorders>
            <w:shd w:val="clear" w:color="000000" w:fill="FFFFFF"/>
            <w:noWrap/>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0</w:t>
            </w:r>
          </w:p>
        </w:tc>
        <w:tc>
          <w:tcPr>
            <w:tcW w:w="1276" w:type="dxa"/>
            <w:tcBorders>
              <w:top w:val="single" w:sz="4" w:space="0" w:color="auto"/>
              <w:left w:val="nil"/>
              <w:bottom w:val="single" w:sz="4" w:space="0" w:color="auto"/>
              <w:right w:val="single" w:sz="4" w:space="0" w:color="auto"/>
            </w:tcBorders>
            <w:shd w:val="clear" w:color="000000" w:fill="FFFFFF"/>
            <w:noWrap/>
            <w:vAlign w:val="center"/>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100</w:t>
            </w:r>
          </w:p>
        </w:tc>
        <w:tc>
          <w:tcPr>
            <w:tcW w:w="1134" w:type="dxa"/>
            <w:tcBorders>
              <w:top w:val="nil"/>
              <w:left w:val="nil"/>
              <w:bottom w:val="single" w:sz="4" w:space="0" w:color="auto"/>
              <w:right w:val="single" w:sz="4" w:space="0" w:color="auto"/>
            </w:tcBorders>
            <w:shd w:val="clear" w:color="000000" w:fill="FFFFFF"/>
            <w:noWrap/>
            <w:vAlign w:val="center"/>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100</w:t>
            </w:r>
          </w:p>
        </w:tc>
      </w:tr>
      <w:tr w:rsidR="001967FC" w:rsidRPr="000F11AC" w:rsidTr="00801F48">
        <w:trPr>
          <w:trHeight w:val="300"/>
        </w:trPr>
        <w:tc>
          <w:tcPr>
            <w:tcW w:w="212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05804" w:rsidRPr="000F11AC" w:rsidRDefault="00805804" w:rsidP="00C41408">
            <w:pPr>
              <w:spacing w:after="0" w:line="240" w:lineRule="auto"/>
              <w:rPr>
                <w:rFonts w:ascii="Times New Roman" w:eastAsia="Times New Roman" w:hAnsi="Times New Roman" w:cs="Times New Roman"/>
                <w:sz w:val="20"/>
                <w:szCs w:val="20"/>
                <w:lang w:eastAsia="ru-RU"/>
              </w:rPr>
            </w:pPr>
            <w:r w:rsidRPr="000F11AC">
              <w:rPr>
                <w:rFonts w:ascii="Times New Roman" w:eastAsia="Calibri" w:hAnsi="Times New Roman" w:cs="Times New Roman"/>
                <w:sz w:val="20"/>
                <w:szCs w:val="20"/>
                <w:lang w:val="ky-KG"/>
              </w:rPr>
              <w:t>Мамлекеттик инвестициялар</w:t>
            </w:r>
          </w:p>
        </w:tc>
        <w:tc>
          <w:tcPr>
            <w:tcW w:w="1252" w:type="dxa"/>
            <w:tcBorders>
              <w:top w:val="single" w:sz="4" w:space="0" w:color="auto"/>
              <w:left w:val="nil"/>
              <w:bottom w:val="single" w:sz="4" w:space="0" w:color="auto"/>
              <w:right w:val="single" w:sz="4" w:space="0" w:color="auto"/>
            </w:tcBorders>
            <w:shd w:val="clear" w:color="000000" w:fill="FFFFFF"/>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0</w:t>
            </w:r>
          </w:p>
        </w:tc>
        <w:tc>
          <w:tcPr>
            <w:tcW w:w="1252" w:type="dxa"/>
            <w:tcBorders>
              <w:top w:val="single" w:sz="4" w:space="0" w:color="auto"/>
              <w:left w:val="nil"/>
              <w:bottom w:val="single" w:sz="4" w:space="0" w:color="auto"/>
              <w:right w:val="single" w:sz="4" w:space="0" w:color="auto"/>
            </w:tcBorders>
            <w:shd w:val="clear" w:color="000000" w:fill="FFFFFF"/>
            <w:noWrap/>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107,4</w:t>
            </w:r>
          </w:p>
        </w:tc>
        <w:tc>
          <w:tcPr>
            <w:tcW w:w="1252" w:type="dxa"/>
            <w:tcBorders>
              <w:top w:val="single" w:sz="4" w:space="0" w:color="auto"/>
              <w:left w:val="nil"/>
              <w:bottom w:val="single" w:sz="4" w:space="0" w:color="auto"/>
              <w:right w:val="single" w:sz="4" w:space="0" w:color="auto"/>
            </w:tcBorders>
            <w:shd w:val="clear" w:color="000000" w:fill="FFFFFF"/>
            <w:noWrap/>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139,6</w:t>
            </w:r>
          </w:p>
        </w:tc>
        <w:tc>
          <w:tcPr>
            <w:tcW w:w="1063" w:type="dxa"/>
            <w:tcBorders>
              <w:top w:val="single" w:sz="4" w:space="0" w:color="auto"/>
              <w:left w:val="nil"/>
              <w:bottom w:val="single" w:sz="4" w:space="0" w:color="auto"/>
              <w:right w:val="single" w:sz="4" w:space="0" w:color="auto"/>
            </w:tcBorders>
            <w:shd w:val="clear" w:color="000000" w:fill="FFFFFF"/>
            <w:noWrap/>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32,2</w:t>
            </w:r>
          </w:p>
        </w:tc>
        <w:tc>
          <w:tcPr>
            <w:tcW w:w="1276" w:type="dxa"/>
            <w:tcBorders>
              <w:top w:val="single" w:sz="4" w:space="0" w:color="auto"/>
              <w:left w:val="nil"/>
              <w:bottom w:val="single" w:sz="4" w:space="0" w:color="auto"/>
              <w:right w:val="single" w:sz="4" w:space="0" w:color="auto"/>
            </w:tcBorders>
            <w:shd w:val="clear" w:color="000000" w:fill="FFFFFF"/>
            <w:noWrap/>
            <w:vAlign w:val="center"/>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246,8</w:t>
            </w:r>
          </w:p>
        </w:tc>
        <w:tc>
          <w:tcPr>
            <w:tcW w:w="1134" w:type="dxa"/>
            <w:tcBorders>
              <w:top w:val="single" w:sz="4" w:space="0" w:color="auto"/>
              <w:left w:val="nil"/>
              <w:bottom w:val="single" w:sz="4" w:space="0" w:color="auto"/>
              <w:right w:val="single" w:sz="4" w:space="0" w:color="auto"/>
            </w:tcBorders>
            <w:shd w:val="clear" w:color="000000" w:fill="FFFFFF"/>
            <w:noWrap/>
            <w:vAlign w:val="center"/>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427,2</w:t>
            </w:r>
          </w:p>
        </w:tc>
      </w:tr>
    </w:tbl>
    <w:p w:rsidR="00805804" w:rsidRPr="000F11AC" w:rsidRDefault="00805804" w:rsidP="00C41408">
      <w:pPr>
        <w:spacing w:line="240" w:lineRule="auto"/>
        <w:ind w:firstLine="708"/>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Каражаттар айлана чөйрөнү коргоо, экосистеманы жана ар түрдүү ландшафтты, табигый ресурстарды жана комплекстерди сактоо, өзгөчө корголуучу  табигый аймактар тармагын өнүктүрүүгө багытталат. Эко системаларды, эң маанилүү табигый комплекстерди, флора  жана фауна түрлөрүн, ландшафттарды туруктуу кайра өндүрүү табигый абалына чейин  сактоо боюнча иш-чараларды жүргүзүү пландалууда.</w:t>
      </w:r>
    </w:p>
    <w:p w:rsidR="00805804" w:rsidRPr="000F11AC" w:rsidRDefault="00805804" w:rsidP="00C41408">
      <w:pPr>
        <w:spacing w:line="240" w:lineRule="auto"/>
        <w:ind w:firstLine="708"/>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Мамлекеттик агенттиктин чыгымдары эки функция 704 жана 705 боюнча көрсөтүлгөн.</w:t>
      </w:r>
    </w:p>
    <w:p w:rsidR="00805804" w:rsidRPr="000F11AC" w:rsidRDefault="00805804" w:rsidP="00C41408">
      <w:pPr>
        <w:spacing w:line="240" w:lineRule="auto"/>
        <w:ind w:firstLine="708"/>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7053 </w:t>
      </w:r>
      <w:r w:rsidRPr="000F11AC">
        <w:rPr>
          <w:rFonts w:ascii="Times New Roman" w:hAnsi="Times New Roman" w:cs="Times New Roman"/>
          <w:b/>
          <w:sz w:val="24"/>
          <w:szCs w:val="24"/>
          <w:lang w:val="ky-KG"/>
        </w:rPr>
        <w:t>Курчап турган чөйрөнү булгоо менен күрөшүү</w:t>
      </w:r>
      <w:r w:rsidRPr="000F11AC">
        <w:rPr>
          <w:rFonts w:ascii="Times New Roman" w:hAnsi="Times New Roman" w:cs="Times New Roman"/>
          <w:sz w:val="24"/>
          <w:szCs w:val="24"/>
          <w:lang w:val="ky-KG"/>
        </w:rPr>
        <w:t xml:space="preserve"> бөлүмчөсү боюнча, КРӨгө караштуу Курчап турган чөйрөнү коргоо жана токой чарбасы боюнча мамлекеттик агенттиктин ведомстволук мекемелерине  2019-жылдын бюджеттин долбоорунда 77,4 млн сом суммасында, анын ичинен бюджеттик каражаттар 2018-жылдын бекитилген бюджетине карата 7,5  млн.сомго көбөйүү  менен 71,0 млн.сом жана атайын каражаттар  – 6,3 млн.сом 2018-жылдын бекитилген бюджетинин деӊгээлинде каралган.</w:t>
      </w:r>
    </w:p>
    <w:p w:rsidR="00805804" w:rsidRPr="000F11AC" w:rsidRDefault="00805804" w:rsidP="00C41408">
      <w:pPr>
        <w:spacing w:line="240" w:lineRule="auto"/>
        <w:ind w:firstLine="708"/>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7054 “Био ар түрдүүлүктү жана ландшафтты коргоо” бөлүмчөсү боюнча 2019-жылга чыгымдар 328,9 млн. сом каралган, алардын ичинен бюджеттик каражаттар – 2018-жылдын бекитилген бюджетине карата 75,1 млн.сомго азаюу менен  320,9 млн.сом, атайын эсептеги каражаттар – 8,0 млн.сом, же 2018-жылдын бекитилген бюджетине карата 0,5 млн. сомго азайган.</w:t>
      </w:r>
    </w:p>
    <w:p w:rsidR="00805804" w:rsidRPr="000F11AC" w:rsidRDefault="00805804" w:rsidP="00C41408">
      <w:pPr>
        <w:spacing w:line="240" w:lineRule="auto"/>
        <w:contextualSpacing/>
        <w:jc w:val="right"/>
        <w:rPr>
          <w:rFonts w:ascii="Times New Roman" w:hAnsi="Times New Roman" w:cs="Times New Roman"/>
          <w:sz w:val="24"/>
          <w:szCs w:val="24"/>
          <w:lang w:val="ky-KG"/>
        </w:rPr>
      </w:pPr>
    </w:p>
    <w:p w:rsidR="00805804" w:rsidRPr="000F11AC" w:rsidRDefault="00805804" w:rsidP="00C41408">
      <w:pPr>
        <w:spacing w:line="240" w:lineRule="auto"/>
        <w:contextualSpacing/>
        <w:rPr>
          <w:rFonts w:ascii="Times New Roman" w:hAnsi="Times New Roman" w:cs="Times New Roman"/>
          <w:b/>
          <w:sz w:val="24"/>
          <w:szCs w:val="24"/>
          <w:lang w:val="ky-KG"/>
        </w:rPr>
      </w:pPr>
      <w:r w:rsidRPr="000F11AC">
        <w:rPr>
          <w:rFonts w:ascii="Times New Roman" w:hAnsi="Times New Roman" w:cs="Times New Roman"/>
          <w:sz w:val="24"/>
          <w:szCs w:val="24"/>
          <w:lang w:val="ky-KG"/>
        </w:rPr>
        <w:t xml:space="preserve">   </w:t>
      </w:r>
      <w:r w:rsidRPr="000F11AC">
        <w:rPr>
          <w:rFonts w:ascii="Times New Roman" w:hAnsi="Times New Roman" w:cs="Times New Roman"/>
          <w:b/>
          <w:sz w:val="24"/>
          <w:szCs w:val="24"/>
          <w:lang w:val="ky-KG"/>
        </w:rPr>
        <w:t>7053 – Курчап турган чөйрөнү булгоо менен күрөшүү</w:t>
      </w:r>
    </w:p>
    <w:p w:rsidR="00805804" w:rsidRPr="000F11AC" w:rsidRDefault="00805804" w:rsidP="00C41408">
      <w:pPr>
        <w:spacing w:line="240" w:lineRule="auto"/>
        <w:contextualSpacing/>
        <w:jc w:val="right"/>
        <w:rPr>
          <w:rFonts w:ascii="Times New Roman" w:hAnsi="Times New Roman" w:cs="Times New Roman"/>
          <w:b/>
          <w:sz w:val="24"/>
          <w:szCs w:val="24"/>
          <w:lang w:val="ky-KG"/>
        </w:rPr>
      </w:pPr>
      <w:r w:rsidRPr="000F11AC">
        <w:rPr>
          <w:rFonts w:ascii="Times New Roman" w:hAnsi="Times New Roman" w:cs="Times New Roman"/>
          <w:sz w:val="24"/>
          <w:szCs w:val="24"/>
          <w:lang w:val="ky-KG"/>
        </w:rPr>
        <w:t>млн. сом</w:t>
      </w:r>
    </w:p>
    <w:tbl>
      <w:tblPr>
        <w:tblStyle w:val="260"/>
        <w:tblW w:w="9356" w:type="dxa"/>
        <w:tblInd w:w="108" w:type="dxa"/>
        <w:tblLayout w:type="fixed"/>
        <w:tblLook w:val="04A0" w:firstRow="1" w:lastRow="0" w:firstColumn="1" w:lastColumn="0" w:noHBand="0" w:noVBand="1"/>
      </w:tblPr>
      <w:tblGrid>
        <w:gridCol w:w="2127"/>
        <w:gridCol w:w="1252"/>
        <w:gridCol w:w="1252"/>
        <w:gridCol w:w="1252"/>
        <w:gridCol w:w="1063"/>
        <w:gridCol w:w="1276"/>
        <w:gridCol w:w="1134"/>
      </w:tblGrid>
      <w:tr w:rsidR="001967FC" w:rsidRPr="000F11AC" w:rsidTr="00801F48">
        <w:trPr>
          <w:trHeight w:val="717"/>
        </w:trPr>
        <w:tc>
          <w:tcPr>
            <w:tcW w:w="2127" w:type="dxa"/>
            <w:vAlign w:val="center"/>
          </w:tcPr>
          <w:p w:rsidR="00805804" w:rsidRPr="000F11AC" w:rsidRDefault="00805804" w:rsidP="00C41408">
            <w:pPr>
              <w:rPr>
                <w:rFonts w:ascii="Times New Roman" w:eastAsia="Times New Roman" w:hAnsi="Times New Roman" w:cs="Times New Roman"/>
                <w:b/>
                <w:sz w:val="24"/>
                <w:szCs w:val="24"/>
                <w:lang w:eastAsia="ru-RU"/>
              </w:rPr>
            </w:pPr>
            <w:r w:rsidRPr="000F11AC">
              <w:rPr>
                <w:rFonts w:ascii="Times New Roman" w:eastAsia="Times New Roman" w:hAnsi="Times New Roman" w:cs="Times New Roman"/>
                <w:b/>
                <w:sz w:val="24"/>
                <w:szCs w:val="24"/>
                <w:lang w:eastAsia="ru-RU"/>
              </w:rPr>
              <w:t xml:space="preserve">Аталышы </w:t>
            </w:r>
          </w:p>
        </w:tc>
        <w:tc>
          <w:tcPr>
            <w:tcW w:w="1252" w:type="dxa"/>
            <w:vAlign w:val="center"/>
          </w:tcPr>
          <w:p w:rsidR="00805804" w:rsidRPr="000F11AC" w:rsidRDefault="00805804" w:rsidP="00C41408">
            <w:pPr>
              <w:jc w:val="center"/>
              <w:rPr>
                <w:rFonts w:ascii="Times New Roman" w:eastAsia="Calibri" w:hAnsi="Times New Roman" w:cs="Times New Roman"/>
                <w:b/>
                <w:bCs/>
                <w:sz w:val="24"/>
                <w:szCs w:val="24"/>
                <w:lang w:eastAsia="ru-RU"/>
              </w:rPr>
            </w:pPr>
            <w:r w:rsidRPr="000F11AC">
              <w:rPr>
                <w:rFonts w:ascii="Times New Roman" w:eastAsia="Calibri" w:hAnsi="Times New Roman" w:cs="Times New Roman"/>
                <w:b/>
                <w:bCs/>
                <w:sz w:val="24"/>
                <w:szCs w:val="24"/>
                <w:lang w:eastAsia="ru-RU"/>
              </w:rPr>
              <w:t>2017-ж. факт</w:t>
            </w:r>
          </w:p>
        </w:tc>
        <w:tc>
          <w:tcPr>
            <w:tcW w:w="1252" w:type="dxa"/>
            <w:vAlign w:val="center"/>
          </w:tcPr>
          <w:p w:rsidR="00805804" w:rsidRPr="000F11AC" w:rsidRDefault="00805804" w:rsidP="00C41408">
            <w:pPr>
              <w:jc w:val="center"/>
              <w:rPr>
                <w:rFonts w:ascii="Times New Roman" w:eastAsia="Calibri" w:hAnsi="Times New Roman" w:cs="Times New Roman"/>
                <w:b/>
                <w:bCs/>
                <w:sz w:val="24"/>
                <w:szCs w:val="24"/>
                <w:lang w:eastAsia="ru-RU"/>
              </w:rPr>
            </w:pPr>
            <w:r w:rsidRPr="000F11AC">
              <w:rPr>
                <w:rFonts w:ascii="Times New Roman" w:eastAsia="Calibri" w:hAnsi="Times New Roman" w:cs="Times New Roman"/>
                <w:b/>
                <w:bCs/>
                <w:sz w:val="24"/>
                <w:szCs w:val="24"/>
                <w:lang w:eastAsia="ru-RU"/>
              </w:rPr>
              <w:t>2018-ж. бект</w:t>
            </w:r>
          </w:p>
        </w:tc>
        <w:tc>
          <w:tcPr>
            <w:tcW w:w="1252" w:type="dxa"/>
            <w:vAlign w:val="center"/>
          </w:tcPr>
          <w:p w:rsidR="00805804" w:rsidRPr="000F11AC" w:rsidRDefault="00805804" w:rsidP="00C41408">
            <w:pPr>
              <w:jc w:val="center"/>
              <w:rPr>
                <w:rFonts w:ascii="Times New Roman" w:eastAsia="Calibri" w:hAnsi="Times New Roman" w:cs="Times New Roman"/>
                <w:b/>
                <w:bCs/>
                <w:sz w:val="24"/>
                <w:szCs w:val="24"/>
                <w:lang w:eastAsia="ru-RU"/>
              </w:rPr>
            </w:pPr>
            <w:r w:rsidRPr="000F11AC">
              <w:rPr>
                <w:rFonts w:ascii="Times New Roman" w:eastAsia="Calibri" w:hAnsi="Times New Roman" w:cs="Times New Roman"/>
                <w:b/>
                <w:bCs/>
                <w:sz w:val="24"/>
                <w:szCs w:val="24"/>
                <w:lang w:eastAsia="ru-RU"/>
              </w:rPr>
              <w:t>2019-ж. долбоор</w:t>
            </w:r>
          </w:p>
        </w:tc>
        <w:tc>
          <w:tcPr>
            <w:tcW w:w="1063" w:type="dxa"/>
            <w:vAlign w:val="center"/>
          </w:tcPr>
          <w:p w:rsidR="00805804" w:rsidRPr="000F11AC" w:rsidRDefault="00805804" w:rsidP="00C41408">
            <w:pPr>
              <w:jc w:val="center"/>
              <w:rPr>
                <w:rFonts w:ascii="Times New Roman" w:eastAsia="Times New Roman" w:hAnsi="Times New Roman" w:cs="Times New Roman"/>
                <w:b/>
                <w:bCs/>
                <w:sz w:val="24"/>
                <w:szCs w:val="24"/>
                <w:lang w:eastAsia="ky-KG"/>
              </w:rPr>
            </w:pPr>
            <w:r w:rsidRPr="000F11AC">
              <w:rPr>
                <w:rFonts w:ascii="Times New Roman" w:eastAsia="Times New Roman" w:hAnsi="Times New Roman" w:cs="Times New Roman"/>
                <w:b/>
                <w:bCs/>
                <w:sz w:val="24"/>
                <w:szCs w:val="24"/>
                <w:lang w:eastAsia="ky-KG"/>
              </w:rPr>
              <w:t>четтөө</w:t>
            </w:r>
          </w:p>
        </w:tc>
        <w:tc>
          <w:tcPr>
            <w:tcW w:w="1276" w:type="dxa"/>
            <w:vAlign w:val="center"/>
          </w:tcPr>
          <w:p w:rsidR="00805804" w:rsidRPr="000F11AC" w:rsidRDefault="00805804" w:rsidP="00C41408">
            <w:pPr>
              <w:jc w:val="center"/>
              <w:rPr>
                <w:rFonts w:ascii="Times New Roman" w:eastAsia="Calibri" w:hAnsi="Times New Roman" w:cs="Times New Roman"/>
                <w:b/>
                <w:bCs/>
                <w:sz w:val="24"/>
                <w:szCs w:val="24"/>
                <w:lang w:eastAsia="ru-RU"/>
              </w:rPr>
            </w:pPr>
            <w:r w:rsidRPr="000F11AC">
              <w:rPr>
                <w:rFonts w:ascii="Times New Roman" w:eastAsia="Calibri" w:hAnsi="Times New Roman" w:cs="Times New Roman"/>
                <w:b/>
                <w:bCs/>
                <w:sz w:val="24"/>
                <w:szCs w:val="24"/>
                <w:lang w:eastAsia="ru-RU"/>
              </w:rPr>
              <w:t>2020-болжол</w:t>
            </w:r>
          </w:p>
        </w:tc>
        <w:tc>
          <w:tcPr>
            <w:tcW w:w="1134" w:type="dxa"/>
            <w:vAlign w:val="center"/>
          </w:tcPr>
          <w:p w:rsidR="00805804" w:rsidRPr="000F11AC" w:rsidRDefault="00805804" w:rsidP="00C41408">
            <w:pPr>
              <w:jc w:val="center"/>
              <w:rPr>
                <w:rFonts w:ascii="Times New Roman" w:eastAsia="Calibri" w:hAnsi="Times New Roman" w:cs="Times New Roman"/>
                <w:b/>
                <w:bCs/>
                <w:sz w:val="24"/>
                <w:szCs w:val="24"/>
                <w:lang w:eastAsia="ru-RU"/>
              </w:rPr>
            </w:pPr>
            <w:r w:rsidRPr="000F11AC">
              <w:rPr>
                <w:rFonts w:ascii="Times New Roman" w:eastAsia="Calibri" w:hAnsi="Times New Roman" w:cs="Times New Roman"/>
                <w:b/>
                <w:bCs/>
                <w:sz w:val="24"/>
                <w:szCs w:val="24"/>
                <w:lang w:eastAsia="ru-RU"/>
              </w:rPr>
              <w:t>2021-ж. болжол</w:t>
            </w:r>
          </w:p>
        </w:tc>
      </w:tr>
      <w:tr w:rsidR="001967FC" w:rsidRPr="000F11AC" w:rsidTr="00801F48">
        <w:tc>
          <w:tcPr>
            <w:tcW w:w="2127" w:type="dxa"/>
          </w:tcPr>
          <w:p w:rsidR="00805804" w:rsidRPr="000F11AC" w:rsidRDefault="00805804" w:rsidP="00C41408">
            <w:pPr>
              <w:rPr>
                <w:rFonts w:ascii="Times New Roman" w:eastAsia="Times New Roman" w:hAnsi="Times New Roman" w:cs="Times New Roman"/>
                <w:iCs/>
                <w:sz w:val="24"/>
                <w:szCs w:val="24"/>
                <w:lang w:eastAsia="ky-KG"/>
              </w:rPr>
            </w:pPr>
            <w:r w:rsidRPr="000F11AC">
              <w:rPr>
                <w:rFonts w:ascii="Times New Roman" w:eastAsia="Times New Roman" w:hAnsi="Times New Roman" w:cs="Times New Roman"/>
                <w:iCs/>
                <w:sz w:val="24"/>
                <w:szCs w:val="24"/>
                <w:lang w:eastAsia="ky-KG"/>
              </w:rPr>
              <w:t xml:space="preserve">Бардыгы </w:t>
            </w:r>
          </w:p>
        </w:tc>
        <w:tc>
          <w:tcPr>
            <w:tcW w:w="1252" w:type="dxa"/>
            <w:vAlign w:val="center"/>
          </w:tcPr>
          <w:p w:rsidR="00805804" w:rsidRPr="000F11AC" w:rsidRDefault="00805804" w:rsidP="00C41408">
            <w:pPr>
              <w:autoSpaceDE w:val="0"/>
              <w:autoSpaceDN w:val="0"/>
              <w:adjustRightInd w:val="0"/>
              <w:jc w:val="center"/>
              <w:rPr>
                <w:rFonts w:ascii="Times New Roman" w:hAnsi="Times New Roman" w:cs="Times New Roman"/>
                <w:sz w:val="20"/>
                <w:szCs w:val="20"/>
              </w:rPr>
            </w:pPr>
            <w:r w:rsidRPr="000F11AC">
              <w:rPr>
                <w:rFonts w:ascii="Times New Roman" w:hAnsi="Times New Roman" w:cs="Times New Roman"/>
                <w:sz w:val="20"/>
                <w:szCs w:val="20"/>
              </w:rPr>
              <w:t>60,2</w:t>
            </w:r>
          </w:p>
        </w:tc>
        <w:tc>
          <w:tcPr>
            <w:tcW w:w="1252" w:type="dxa"/>
            <w:vAlign w:val="center"/>
          </w:tcPr>
          <w:p w:rsidR="00805804" w:rsidRPr="000F11AC" w:rsidRDefault="00805804" w:rsidP="00C41408">
            <w:pPr>
              <w:autoSpaceDE w:val="0"/>
              <w:autoSpaceDN w:val="0"/>
              <w:adjustRightInd w:val="0"/>
              <w:jc w:val="center"/>
              <w:rPr>
                <w:rFonts w:ascii="Times New Roman" w:hAnsi="Times New Roman" w:cs="Times New Roman"/>
                <w:sz w:val="20"/>
                <w:szCs w:val="20"/>
              </w:rPr>
            </w:pPr>
            <w:r w:rsidRPr="000F11AC">
              <w:rPr>
                <w:rFonts w:ascii="Times New Roman" w:hAnsi="Times New Roman" w:cs="Times New Roman"/>
                <w:sz w:val="20"/>
                <w:szCs w:val="20"/>
              </w:rPr>
              <w:t>69,8</w:t>
            </w:r>
          </w:p>
        </w:tc>
        <w:tc>
          <w:tcPr>
            <w:tcW w:w="1252" w:type="dxa"/>
            <w:vAlign w:val="center"/>
          </w:tcPr>
          <w:p w:rsidR="00805804" w:rsidRPr="000F11AC" w:rsidRDefault="00805804" w:rsidP="00C41408">
            <w:pPr>
              <w:autoSpaceDE w:val="0"/>
              <w:autoSpaceDN w:val="0"/>
              <w:adjustRightInd w:val="0"/>
              <w:jc w:val="center"/>
              <w:rPr>
                <w:rFonts w:ascii="Times New Roman" w:hAnsi="Times New Roman" w:cs="Times New Roman"/>
                <w:sz w:val="20"/>
                <w:szCs w:val="20"/>
              </w:rPr>
            </w:pPr>
            <w:r w:rsidRPr="000F11AC">
              <w:rPr>
                <w:rFonts w:ascii="Times New Roman" w:hAnsi="Times New Roman" w:cs="Times New Roman"/>
                <w:sz w:val="20"/>
                <w:szCs w:val="20"/>
              </w:rPr>
              <w:t>77,4</w:t>
            </w:r>
          </w:p>
        </w:tc>
        <w:tc>
          <w:tcPr>
            <w:tcW w:w="1063" w:type="dxa"/>
            <w:vAlign w:val="center"/>
          </w:tcPr>
          <w:p w:rsidR="00805804" w:rsidRPr="000F11AC" w:rsidRDefault="00805804" w:rsidP="00C41408">
            <w:pPr>
              <w:autoSpaceDE w:val="0"/>
              <w:autoSpaceDN w:val="0"/>
              <w:adjustRightInd w:val="0"/>
              <w:jc w:val="center"/>
              <w:rPr>
                <w:rFonts w:ascii="Times New Roman" w:hAnsi="Times New Roman" w:cs="Times New Roman"/>
                <w:sz w:val="20"/>
                <w:szCs w:val="20"/>
              </w:rPr>
            </w:pPr>
            <w:r w:rsidRPr="000F11AC">
              <w:rPr>
                <w:rFonts w:ascii="Times New Roman" w:hAnsi="Times New Roman" w:cs="Times New Roman"/>
                <w:sz w:val="20"/>
                <w:szCs w:val="20"/>
              </w:rPr>
              <w:t>7,5</w:t>
            </w:r>
          </w:p>
        </w:tc>
        <w:tc>
          <w:tcPr>
            <w:tcW w:w="1276" w:type="dxa"/>
            <w:vAlign w:val="center"/>
          </w:tcPr>
          <w:p w:rsidR="00805804" w:rsidRPr="000F11AC" w:rsidRDefault="00805804" w:rsidP="00C41408">
            <w:pPr>
              <w:autoSpaceDE w:val="0"/>
              <w:autoSpaceDN w:val="0"/>
              <w:adjustRightInd w:val="0"/>
              <w:jc w:val="center"/>
              <w:rPr>
                <w:rFonts w:ascii="Times New Roman" w:hAnsi="Times New Roman" w:cs="Times New Roman"/>
                <w:sz w:val="20"/>
                <w:szCs w:val="20"/>
              </w:rPr>
            </w:pPr>
            <w:r w:rsidRPr="000F11AC">
              <w:rPr>
                <w:rFonts w:ascii="Times New Roman" w:hAnsi="Times New Roman" w:cs="Times New Roman"/>
                <w:sz w:val="20"/>
                <w:szCs w:val="20"/>
              </w:rPr>
              <w:t>64,2</w:t>
            </w:r>
          </w:p>
        </w:tc>
        <w:tc>
          <w:tcPr>
            <w:tcW w:w="1134" w:type="dxa"/>
            <w:vAlign w:val="center"/>
          </w:tcPr>
          <w:p w:rsidR="00805804" w:rsidRPr="000F11AC" w:rsidRDefault="00805804" w:rsidP="00C41408">
            <w:pPr>
              <w:autoSpaceDE w:val="0"/>
              <w:autoSpaceDN w:val="0"/>
              <w:adjustRightInd w:val="0"/>
              <w:jc w:val="center"/>
              <w:rPr>
                <w:rFonts w:ascii="Times New Roman" w:hAnsi="Times New Roman" w:cs="Times New Roman"/>
                <w:sz w:val="20"/>
                <w:szCs w:val="20"/>
              </w:rPr>
            </w:pPr>
            <w:r w:rsidRPr="000F11AC">
              <w:rPr>
                <w:rFonts w:ascii="Times New Roman" w:hAnsi="Times New Roman" w:cs="Times New Roman"/>
                <w:sz w:val="20"/>
                <w:szCs w:val="20"/>
              </w:rPr>
              <w:t>64,2</w:t>
            </w:r>
          </w:p>
        </w:tc>
      </w:tr>
      <w:tr w:rsidR="001967FC" w:rsidRPr="000F11AC" w:rsidTr="00801F48">
        <w:tc>
          <w:tcPr>
            <w:tcW w:w="2127" w:type="dxa"/>
          </w:tcPr>
          <w:p w:rsidR="00805804" w:rsidRPr="000F11AC" w:rsidRDefault="00805804" w:rsidP="00C41408">
            <w:pPr>
              <w:rPr>
                <w:rFonts w:ascii="Times New Roman" w:eastAsia="Times New Roman" w:hAnsi="Times New Roman" w:cs="Times New Roman"/>
                <w:sz w:val="24"/>
                <w:szCs w:val="24"/>
                <w:lang w:eastAsia="ru-RU"/>
              </w:rPr>
            </w:pPr>
            <w:r w:rsidRPr="000F11AC">
              <w:rPr>
                <w:rFonts w:ascii="Times New Roman" w:eastAsia="Times New Roman" w:hAnsi="Times New Roman" w:cs="Times New Roman"/>
                <w:iCs/>
                <w:sz w:val="24"/>
                <w:szCs w:val="24"/>
                <w:lang w:eastAsia="ky-KG"/>
              </w:rPr>
              <w:t>Бюджеттик каражаттар</w:t>
            </w:r>
          </w:p>
        </w:tc>
        <w:tc>
          <w:tcPr>
            <w:tcW w:w="1252" w:type="dxa"/>
            <w:vAlign w:val="center"/>
          </w:tcPr>
          <w:p w:rsidR="00805804" w:rsidRPr="000F11AC" w:rsidRDefault="00805804" w:rsidP="00C41408">
            <w:pPr>
              <w:autoSpaceDE w:val="0"/>
              <w:autoSpaceDN w:val="0"/>
              <w:adjustRightInd w:val="0"/>
              <w:jc w:val="center"/>
              <w:rPr>
                <w:rFonts w:ascii="Times New Roman" w:hAnsi="Times New Roman" w:cs="Times New Roman"/>
                <w:sz w:val="20"/>
                <w:szCs w:val="20"/>
              </w:rPr>
            </w:pPr>
            <w:r w:rsidRPr="000F11AC">
              <w:rPr>
                <w:rFonts w:ascii="Times New Roman" w:hAnsi="Times New Roman" w:cs="Times New Roman"/>
                <w:sz w:val="20"/>
                <w:szCs w:val="20"/>
              </w:rPr>
              <w:t>47,1</w:t>
            </w:r>
          </w:p>
        </w:tc>
        <w:tc>
          <w:tcPr>
            <w:tcW w:w="1252" w:type="dxa"/>
            <w:vAlign w:val="center"/>
          </w:tcPr>
          <w:p w:rsidR="00805804" w:rsidRPr="000F11AC" w:rsidRDefault="00805804" w:rsidP="00C41408">
            <w:pPr>
              <w:autoSpaceDE w:val="0"/>
              <w:autoSpaceDN w:val="0"/>
              <w:adjustRightInd w:val="0"/>
              <w:jc w:val="center"/>
              <w:rPr>
                <w:rFonts w:ascii="Times New Roman" w:hAnsi="Times New Roman" w:cs="Times New Roman"/>
                <w:sz w:val="20"/>
                <w:szCs w:val="20"/>
              </w:rPr>
            </w:pPr>
            <w:r w:rsidRPr="000F11AC">
              <w:rPr>
                <w:rFonts w:ascii="Times New Roman" w:hAnsi="Times New Roman" w:cs="Times New Roman"/>
                <w:sz w:val="20"/>
                <w:szCs w:val="20"/>
              </w:rPr>
              <w:t>63,5</w:t>
            </w:r>
          </w:p>
        </w:tc>
        <w:tc>
          <w:tcPr>
            <w:tcW w:w="1252" w:type="dxa"/>
            <w:vAlign w:val="center"/>
          </w:tcPr>
          <w:p w:rsidR="00805804" w:rsidRPr="000F11AC" w:rsidRDefault="00805804" w:rsidP="00C41408">
            <w:pPr>
              <w:autoSpaceDE w:val="0"/>
              <w:autoSpaceDN w:val="0"/>
              <w:adjustRightInd w:val="0"/>
              <w:jc w:val="center"/>
              <w:rPr>
                <w:rFonts w:ascii="Times New Roman" w:hAnsi="Times New Roman" w:cs="Times New Roman"/>
                <w:sz w:val="20"/>
                <w:szCs w:val="20"/>
              </w:rPr>
            </w:pPr>
            <w:r w:rsidRPr="000F11AC">
              <w:rPr>
                <w:rFonts w:ascii="Times New Roman" w:hAnsi="Times New Roman" w:cs="Times New Roman"/>
                <w:sz w:val="20"/>
                <w:szCs w:val="20"/>
              </w:rPr>
              <w:t>71,0</w:t>
            </w:r>
          </w:p>
        </w:tc>
        <w:tc>
          <w:tcPr>
            <w:tcW w:w="1063" w:type="dxa"/>
            <w:vAlign w:val="center"/>
          </w:tcPr>
          <w:p w:rsidR="00805804" w:rsidRPr="000F11AC" w:rsidRDefault="00805804" w:rsidP="00C41408">
            <w:pPr>
              <w:autoSpaceDE w:val="0"/>
              <w:autoSpaceDN w:val="0"/>
              <w:adjustRightInd w:val="0"/>
              <w:jc w:val="center"/>
              <w:rPr>
                <w:rFonts w:ascii="Times New Roman" w:hAnsi="Times New Roman" w:cs="Times New Roman"/>
                <w:sz w:val="20"/>
                <w:szCs w:val="20"/>
              </w:rPr>
            </w:pPr>
            <w:r w:rsidRPr="000F11AC">
              <w:rPr>
                <w:rFonts w:ascii="Times New Roman" w:hAnsi="Times New Roman" w:cs="Times New Roman"/>
                <w:sz w:val="20"/>
                <w:szCs w:val="20"/>
              </w:rPr>
              <w:t>7,5</w:t>
            </w:r>
          </w:p>
        </w:tc>
        <w:tc>
          <w:tcPr>
            <w:tcW w:w="1276" w:type="dxa"/>
            <w:vAlign w:val="center"/>
          </w:tcPr>
          <w:p w:rsidR="00805804" w:rsidRPr="000F11AC" w:rsidRDefault="00805804" w:rsidP="00C41408">
            <w:pPr>
              <w:autoSpaceDE w:val="0"/>
              <w:autoSpaceDN w:val="0"/>
              <w:adjustRightInd w:val="0"/>
              <w:jc w:val="center"/>
              <w:rPr>
                <w:rFonts w:ascii="Times New Roman" w:hAnsi="Times New Roman" w:cs="Times New Roman"/>
                <w:sz w:val="20"/>
                <w:szCs w:val="20"/>
              </w:rPr>
            </w:pPr>
            <w:r w:rsidRPr="000F11AC">
              <w:rPr>
                <w:rFonts w:ascii="Times New Roman" w:hAnsi="Times New Roman" w:cs="Times New Roman"/>
                <w:sz w:val="20"/>
                <w:szCs w:val="20"/>
              </w:rPr>
              <w:t>57,9</w:t>
            </w:r>
          </w:p>
        </w:tc>
        <w:tc>
          <w:tcPr>
            <w:tcW w:w="1134" w:type="dxa"/>
            <w:vAlign w:val="center"/>
          </w:tcPr>
          <w:p w:rsidR="00805804" w:rsidRPr="000F11AC" w:rsidRDefault="00805804" w:rsidP="00C41408">
            <w:pPr>
              <w:autoSpaceDE w:val="0"/>
              <w:autoSpaceDN w:val="0"/>
              <w:adjustRightInd w:val="0"/>
              <w:jc w:val="center"/>
              <w:rPr>
                <w:rFonts w:ascii="Times New Roman" w:hAnsi="Times New Roman" w:cs="Times New Roman"/>
                <w:sz w:val="20"/>
                <w:szCs w:val="20"/>
              </w:rPr>
            </w:pPr>
            <w:r w:rsidRPr="000F11AC">
              <w:rPr>
                <w:rFonts w:ascii="Times New Roman" w:hAnsi="Times New Roman" w:cs="Times New Roman"/>
                <w:sz w:val="20"/>
                <w:szCs w:val="20"/>
              </w:rPr>
              <w:t>57,9</w:t>
            </w:r>
          </w:p>
        </w:tc>
      </w:tr>
      <w:tr w:rsidR="001967FC" w:rsidRPr="000F11AC" w:rsidTr="00801F48">
        <w:tc>
          <w:tcPr>
            <w:tcW w:w="2127" w:type="dxa"/>
          </w:tcPr>
          <w:p w:rsidR="00805804" w:rsidRPr="000F11AC" w:rsidRDefault="00805804" w:rsidP="00C41408">
            <w:pPr>
              <w:rPr>
                <w:rFonts w:ascii="Times New Roman" w:eastAsia="Times New Roman" w:hAnsi="Times New Roman" w:cs="Times New Roman"/>
                <w:sz w:val="24"/>
                <w:szCs w:val="24"/>
                <w:lang w:eastAsia="ru-RU"/>
              </w:rPr>
            </w:pPr>
            <w:r w:rsidRPr="000F11AC">
              <w:rPr>
                <w:rFonts w:ascii="Times New Roman" w:eastAsia="Times New Roman" w:hAnsi="Times New Roman" w:cs="Times New Roman"/>
                <w:iCs/>
                <w:sz w:val="24"/>
                <w:szCs w:val="24"/>
                <w:lang w:eastAsia="ky-KG"/>
              </w:rPr>
              <w:t>Атайын эсептеги каражаттар</w:t>
            </w:r>
          </w:p>
        </w:tc>
        <w:tc>
          <w:tcPr>
            <w:tcW w:w="1252" w:type="dxa"/>
            <w:vAlign w:val="center"/>
          </w:tcPr>
          <w:p w:rsidR="00805804" w:rsidRPr="000F11AC" w:rsidRDefault="00805804" w:rsidP="00C41408">
            <w:pPr>
              <w:autoSpaceDE w:val="0"/>
              <w:autoSpaceDN w:val="0"/>
              <w:adjustRightInd w:val="0"/>
              <w:jc w:val="center"/>
              <w:rPr>
                <w:rFonts w:ascii="Times New Roman" w:hAnsi="Times New Roman" w:cs="Times New Roman"/>
                <w:sz w:val="20"/>
                <w:szCs w:val="20"/>
              </w:rPr>
            </w:pPr>
            <w:r w:rsidRPr="000F11AC">
              <w:rPr>
                <w:rFonts w:ascii="Times New Roman" w:hAnsi="Times New Roman" w:cs="Times New Roman"/>
                <w:sz w:val="20"/>
                <w:szCs w:val="20"/>
              </w:rPr>
              <w:t>13,1</w:t>
            </w:r>
          </w:p>
        </w:tc>
        <w:tc>
          <w:tcPr>
            <w:tcW w:w="1252" w:type="dxa"/>
            <w:vAlign w:val="center"/>
          </w:tcPr>
          <w:p w:rsidR="00805804" w:rsidRPr="000F11AC" w:rsidRDefault="00805804" w:rsidP="00C41408">
            <w:pPr>
              <w:autoSpaceDE w:val="0"/>
              <w:autoSpaceDN w:val="0"/>
              <w:adjustRightInd w:val="0"/>
              <w:jc w:val="center"/>
              <w:rPr>
                <w:rFonts w:ascii="Times New Roman" w:hAnsi="Times New Roman" w:cs="Times New Roman"/>
                <w:sz w:val="20"/>
                <w:szCs w:val="20"/>
              </w:rPr>
            </w:pPr>
            <w:r w:rsidRPr="000F11AC">
              <w:rPr>
                <w:rFonts w:ascii="Times New Roman" w:hAnsi="Times New Roman" w:cs="Times New Roman"/>
                <w:sz w:val="20"/>
                <w:szCs w:val="20"/>
              </w:rPr>
              <w:t>6,3</w:t>
            </w:r>
          </w:p>
        </w:tc>
        <w:tc>
          <w:tcPr>
            <w:tcW w:w="1252" w:type="dxa"/>
            <w:vAlign w:val="center"/>
          </w:tcPr>
          <w:p w:rsidR="00805804" w:rsidRPr="000F11AC" w:rsidRDefault="00805804" w:rsidP="00C41408">
            <w:pPr>
              <w:autoSpaceDE w:val="0"/>
              <w:autoSpaceDN w:val="0"/>
              <w:adjustRightInd w:val="0"/>
              <w:jc w:val="center"/>
              <w:rPr>
                <w:rFonts w:ascii="Times New Roman" w:hAnsi="Times New Roman" w:cs="Times New Roman"/>
                <w:sz w:val="20"/>
                <w:szCs w:val="20"/>
              </w:rPr>
            </w:pPr>
            <w:r w:rsidRPr="000F11AC">
              <w:rPr>
                <w:rFonts w:ascii="Times New Roman" w:hAnsi="Times New Roman" w:cs="Times New Roman"/>
                <w:sz w:val="20"/>
                <w:szCs w:val="20"/>
              </w:rPr>
              <w:t>6,3</w:t>
            </w:r>
          </w:p>
        </w:tc>
        <w:tc>
          <w:tcPr>
            <w:tcW w:w="1063" w:type="dxa"/>
            <w:vAlign w:val="center"/>
          </w:tcPr>
          <w:p w:rsidR="00805804" w:rsidRPr="000F11AC" w:rsidRDefault="00805804" w:rsidP="00C41408">
            <w:pPr>
              <w:autoSpaceDE w:val="0"/>
              <w:autoSpaceDN w:val="0"/>
              <w:adjustRightInd w:val="0"/>
              <w:jc w:val="center"/>
              <w:rPr>
                <w:rFonts w:ascii="Times New Roman" w:hAnsi="Times New Roman" w:cs="Times New Roman"/>
                <w:sz w:val="20"/>
                <w:szCs w:val="20"/>
              </w:rPr>
            </w:pPr>
            <w:r w:rsidRPr="000F11AC">
              <w:rPr>
                <w:rFonts w:ascii="Times New Roman" w:hAnsi="Times New Roman" w:cs="Times New Roman"/>
                <w:sz w:val="20"/>
                <w:szCs w:val="20"/>
              </w:rPr>
              <w:t>0</w:t>
            </w:r>
          </w:p>
        </w:tc>
        <w:tc>
          <w:tcPr>
            <w:tcW w:w="1276" w:type="dxa"/>
            <w:vAlign w:val="center"/>
          </w:tcPr>
          <w:p w:rsidR="00805804" w:rsidRPr="000F11AC" w:rsidRDefault="00805804" w:rsidP="00C41408">
            <w:pPr>
              <w:autoSpaceDE w:val="0"/>
              <w:autoSpaceDN w:val="0"/>
              <w:adjustRightInd w:val="0"/>
              <w:jc w:val="center"/>
              <w:rPr>
                <w:rFonts w:ascii="Times New Roman" w:hAnsi="Times New Roman" w:cs="Times New Roman"/>
                <w:sz w:val="20"/>
                <w:szCs w:val="20"/>
              </w:rPr>
            </w:pPr>
            <w:r w:rsidRPr="000F11AC">
              <w:rPr>
                <w:rFonts w:ascii="Times New Roman" w:hAnsi="Times New Roman" w:cs="Times New Roman"/>
                <w:sz w:val="20"/>
                <w:szCs w:val="20"/>
              </w:rPr>
              <w:t>6,3</w:t>
            </w:r>
          </w:p>
        </w:tc>
        <w:tc>
          <w:tcPr>
            <w:tcW w:w="1134" w:type="dxa"/>
            <w:vAlign w:val="center"/>
          </w:tcPr>
          <w:p w:rsidR="00805804" w:rsidRPr="000F11AC" w:rsidRDefault="00805804" w:rsidP="00C41408">
            <w:pPr>
              <w:autoSpaceDE w:val="0"/>
              <w:autoSpaceDN w:val="0"/>
              <w:adjustRightInd w:val="0"/>
              <w:jc w:val="center"/>
              <w:rPr>
                <w:rFonts w:ascii="Times New Roman" w:hAnsi="Times New Roman" w:cs="Times New Roman"/>
                <w:sz w:val="20"/>
                <w:szCs w:val="20"/>
              </w:rPr>
            </w:pPr>
            <w:r w:rsidRPr="000F11AC">
              <w:rPr>
                <w:rFonts w:ascii="Times New Roman" w:hAnsi="Times New Roman" w:cs="Times New Roman"/>
                <w:sz w:val="20"/>
                <w:szCs w:val="20"/>
              </w:rPr>
              <w:t>6,3</w:t>
            </w:r>
          </w:p>
        </w:tc>
      </w:tr>
    </w:tbl>
    <w:p w:rsidR="00805804" w:rsidRPr="000F11AC" w:rsidRDefault="00805804" w:rsidP="00C41408">
      <w:pPr>
        <w:spacing w:line="240" w:lineRule="auto"/>
        <w:ind w:left="708"/>
        <w:contextualSpacing/>
        <w:rPr>
          <w:rFonts w:ascii="Times New Roman" w:hAnsi="Times New Roman" w:cs="Times New Roman"/>
          <w:b/>
          <w:sz w:val="24"/>
          <w:szCs w:val="24"/>
          <w:lang w:val="ky-KG"/>
        </w:rPr>
      </w:pPr>
      <w:r w:rsidRPr="000F11AC">
        <w:rPr>
          <w:rFonts w:ascii="Times New Roman" w:hAnsi="Times New Roman" w:cs="Times New Roman"/>
          <w:b/>
          <w:sz w:val="24"/>
          <w:szCs w:val="24"/>
          <w:lang w:val="ky-KG"/>
        </w:rPr>
        <w:tab/>
      </w:r>
      <w:r w:rsidRPr="000F11AC">
        <w:rPr>
          <w:rFonts w:ascii="Times New Roman" w:hAnsi="Times New Roman" w:cs="Times New Roman"/>
          <w:b/>
          <w:sz w:val="24"/>
          <w:szCs w:val="24"/>
          <w:lang w:val="ky-KG"/>
        </w:rPr>
        <w:tab/>
      </w:r>
      <w:r w:rsidRPr="000F11AC">
        <w:rPr>
          <w:rFonts w:ascii="Times New Roman" w:hAnsi="Times New Roman" w:cs="Times New Roman"/>
          <w:b/>
          <w:sz w:val="24"/>
          <w:szCs w:val="24"/>
          <w:lang w:val="ky-KG"/>
        </w:rPr>
        <w:tab/>
      </w:r>
      <w:r w:rsidRPr="000F11AC">
        <w:rPr>
          <w:rFonts w:ascii="Times New Roman" w:hAnsi="Times New Roman" w:cs="Times New Roman"/>
          <w:b/>
          <w:sz w:val="24"/>
          <w:szCs w:val="24"/>
          <w:lang w:val="ky-KG"/>
        </w:rPr>
        <w:tab/>
      </w:r>
      <w:r w:rsidRPr="000F11AC">
        <w:rPr>
          <w:rFonts w:ascii="Times New Roman" w:hAnsi="Times New Roman" w:cs="Times New Roman"/>
          <w:b/>
          <w:sz w:val="24"/>
          <w:szCs w:val="24"/>
          <w:lang w:val="ky-KG"/>
        </w:rPr>
        <w:tab/>
      </w:r>
      <w:r w:rsidRPr="000F11AC">
        <w:rPr>
          <w:rFonts w:ascii="Times New Roman" w:hAnsi="Times New Roman" w:cs="Times New Roman"/>
          <w:b/>
          <w:sz w:val="24"/>
          <w:szCs w:val="24"/>
          <w:lang w:val="ky-KG"/>
        </w:rPr>
        <w:tab/>
      </w:r>
      <w:r w:rsidRPr="000F11AC">
        <w:rPr>
          <w:rFonts w:ascii="Times New Roman" w:hAnsi="Times New Roman" w:cs="Times New Roman"/>
          <w:b/>
          <w:sz w:val="24"/>
          <w:szCs w:val="24"/>
          <w:lang w:val="ky-KG"/>
        </w:rPr>
        <w:tab/>
      </w:r>
      <w:r w:rsidRPr="000F11AC">
        <w:rPr>
          <w:rFonts w:ascii="Times New Roman" w:hAnsi="Times New Roman" w:cs="Times New Roman"/>
          <w:b/>
          <w:sz w:val="24"/>
          <w:szCs w:val="24"/>
          <w:lang w:val="ky-KG"/>
        </w:rPr>
        <w:tab/>
      </w:r>
      <w:r w:rsidRPr="000F11AC">
        <w:rPr>
          <w:rFonts w:ascii="Times New Roman" w:hAnsi="Times New Roman" w:cs="Times New Roman"/>
          <w:b/>
          <w:sz w:val="24"/>
          <w:szCs w:val="24"/>
          <w:lang w:val="ky-KG"/>
        </w:rPr>
        <w:tab/>
      </w:r>
      <w:r w:rsidRPr="000F11AC">
        <w:rPr>
          <w:rFonts w:ascii="Times New Roman" w:hAnsi="Times New Roman" w:cs="Times New Roman"/>
          <w:b/>
          <w:sz w:val="24"/>
          <w:szCs w:val="24"/>
          <w:lang w:val="ky-KG"/>
        </w:rPr>
        <w:tab/>
      </w:r>
      <w:r w:rsidRPr="000F11AC">
        <w:rPr>
          <w:rFonts w:ascii="Times New Roman" w:hAnsi="Times New Roman" w:cs="Times New Roman"/>
          <w:b/>
          <w:sz w:val="24"/>
          <w:szCs w:val="24"/>
          <w:lang w:val="ky-KG"/>
        </w:rPr>
        <w:tab/>
      </w:r>
    </w:p>
    <w:p w:rsidR="00805804" w:rsidRPr="000F11AC" w:rsidRDefault="00805804" w:rsidP="00C41408">
      <w:pPr>
        <w:spacing w:line="240" w:lineRule="auto"/>
        <w:ind w:left="708"/>
        <w:contextualSpacing/>
        <w:rPr>
          <w:rFonts w:ascii="Times New Roman" w:hAnsi="Times New Roman" w:cs="Times New Roman"/>
          <w:b/>
          <w:sz w:val="20"/>
          <w:szCs w:val="20"/>
          <w:lang w:val="ky-KG"/>
        </w:rPr>
      </w:pPr>
      <w:r w:rsidRPr="000F11AC">
        <w:rPr>
          <w:rFonts w:ascii="Times New Roman" w:hAnsi="Times New Roman" w:cs="Times New Roman"/>
          <w:b/>
          <w:sz w:val="20"/>
          <w:szCs w:val="20"/>
          <w:lang w:val="ky-KG"/>
        </w:rPr>
        <w:t xml:space="preserve">7054 – </w:t>
      </w:r>
      <w:r w:rsidRPr="000F11AC">
        <w:rPr>
          <w:rFonts w:ascii="Times New Roman" w:hAnsi="Times New Roman" w:cs="Times New Roman"/>
          <w:b/>
          <w:lang w:val="ky-KG"/>
        </w:rPr>
        <w:t>Био ар түрдүүлүктү жана ландшафтты коргоо</w:t>
      </w:r>
      <w:r w:rsidRPr="000F11AC">
        <w:rPr>
          <w:rFonts w:ascii="Times New Roman" w:hAnsi="Times New Roman" w:cs="Times New Roman"/>
          <w:b/>
          <w:sz w:val="20"/>
          <w:szCs w:val="20"/>
          <w:lang w:val="ky-KG"/>
        </w:rPr>
        <w:tab/>
      </w:r>
      <w:r w:rsidRPr="000F11AC">
        <w:rPr>
          <w:rFonts w:ascii="Times New Roman" w:hAnsi="Times New Roman" w:cs="Times New Roman"/>
          <w:b/>
          <w:sz w:val="20"/>
          <w:szCs w:val="20"/>
          <w:lang w:val="ky-KG"/>
        </w:rPr>
        <w:tab/>
      </w:r>
      <w:r w:rsidRPr="000F11AC">
        <w:rPr>
          <w:rFonts w:ascii="Times New Roman" w:hAnsi="Times New Roman" w:cs="Times New Roman"/>
          <w:b/>
          <w:sz w:val="20"/>
          <w:szCs w:val="20"/>
          <w:lang w:val="ky-KG"/>
        </w:rPr>
        <w:tab/>
      </w:r>
      <w:r w:rsidRPr="000F11AC">
        <w:rPr>
          <w:rFonts w:ascii="Times New Roman" w:hAnsi="Times New Roman" w:cs="Times New Roman"/>
          <w:b/>
          <w:sz w:val="20"/>
          <w:szCs w:val="20"/>
          <w:lang w:val="ky-KG"/>
        </w:rPr>
        <w:tab/>
      </w:r>
      <w:r w:rsidRPr="000F11AC">
        <w:rPr>
          <w:rFonts w:ascii="Times New Roman" w:hAnsi="Times New Roman" w:cs="Times New Roman"/>
          <w:b/>
          <w:sz w:val="20"/>
          <w:szCs w:val="20"/>
          <w:lang w:val="ky-KG"/>
        </w:rPr>
        <w:tab/>
      </w:r>
      <w:r w:rsidRPr="000F11AC">
        <w:rPr>
          <w:rFonts w:ascii="Times New Roman" w:hAnsi="Times New Roman" w:cs="Times New Roman"/>
          <w:b/>
          <w:sz w:val="20"/>
          <w:szCs w:val="20"/>
          <w:lang w:val="ky-KG"/>
        </w:rPr>
        <w:tab/>
      </w:r>
      <w:r w:rsidRPr="000F11AC">
        <w:rPr>
          <w:rFonts w:ascii="Times New Roman" w:hAnsi="Times New Roman" w:cs="Times New Roman"/>
          <w:b/>
          <w:sz w:val="20"/>
          <w:szCs w:val="20"/>
          <w:lang w:val="ky-KG"/>
        </w:rPr>
        <w:tab/>
      </w:r>
      <w:r w:rsidRPr="000F11AC">
        <w:rPr>
          <w:rFonts w:ascii="Times New Roman" w:hAnsi="Times New Roman" w:cs="Times New Roman"/>
          <w:b/>
          <w:sz w:val="20"/>
          <w:szCs w:val="20"/>
          <w:lang w:val="ky-KG"/>
        </w:rPr>
        <w:tab/>
      </w:r>
      <w:r w:rsidRPr="000F11AC">
        <w:rPr>
          <w:rFonts w:ascii="Times New Roman" w:hAnsi="Times New Roman" w:cs="Times New Roman"/>
          <w:b/>
          <w:sz w:val="20"/>
          <w:szCs w:val="20"/>
          <w:lang w:val="ky-KG"/>
        </w:rPr>
        <w:tab/>
      </w:r>
      <w:r w:rsidRPr="000F11AC">
        <w:rPr>
          <w:rFonts w:ascii="Times New Roman" w:hAnsi="Times New Roman" w:cs="Times New Roman"/>
          <w:b/>
          <w:sz w:val="20"/>
          <w:szCs w:val="20"/>
          <w:lang w:val="ky-KG"/>
        </w:rPr>
        <w:tab/>
      </w:r>
      <w:r w:rsidRPr="000F11AC">
        <w:rPr>
          <w:rFonts w:ascii="Times New Roman" w:hAnsi="Times New Roman" w:cs="Times New Roman"/>
          <w:b/>
          <w:sz w:val="20"/>
          <w:szCs w:val="20"/>
          <w:lang w:val="ky-KG"/>
        </w:rPr>
        <w:tab/>
      </w:r>
      <w:r w:rsidRPr="000F11AC">
        <w:rPr>
          <w:rFonts w:ascii="Times New Roman" w:hAnsi="Times New Roman" w:cs="Times New Roman"/>
          <w:b/>
          <w:sz w:val="20"/>
          <w:szCs w:val="20"/>
          <w:lang w:val="ky-KG"/>
        </w:rPr>
        <w:tab/>
      </w:r>
      <w:r w:rsidRPr="000F11AC">
        <w:rPr>
          <w:rFonts w:ascii="Times New Roman" w:hAnsi="Times New Roman" w:cs="Times New Roman"/>
          <w:b/>
          <w:sz w:val="20"/>
          <w:szCs w:val="20"/>
          <w:lang w:val="ky-KG"/>
        </w:rPr>
        <w:tab/>
      </w:r>
      <w:r w:rsidRPr="000F11AC">
        <w:rPr>
          <w:rFonts w:ascii="Times New Roman" w:hAnsi="Times New Roman" w:cs="Times New Roman"/>
          <w:b/>
          <w:sz w:val="20"/>
          <w:szCs w:val="20"/>
          <w:lang w:val="ky-KG"/>
        </w:rPr>
        <w:tab/>
      </w:r>
      <w:r w:rsidRPr="000F11AC">
        <w:rPr>
          <w:rFonts w:ascii="Times New Roman" w:hAnsi="Times New Roman" w:cs="Times New Roman"/>
          <w:b/>
          <w:sz w:val="20"/>
          <w:szCs w:val="20"/>
          <w:lang w:val="ky-KG"/>
        </w:rPr>
        <w:tab/>
      </w:r>
      <w:r w:rsidRPr="000F11AC">
        <w:rPr>
          <w:rFonts w:ascii="Times New Roman" w:hAnsi="Times New Roman" w:cs="Times New Roman"/>
          <w:b/>
          <w:sz w:val="20"/>
          <w:szCs w:val="20"/>
          <w:lang w:val="ky-KG"/>
        </w:rPr>
        <w:tab/>
        <w:t>млн. сом</w:t>
      </w:r>
    </w:p>
    <w:p w:rsidR="00805804" w:rsidRPr="000F11AC" w:rsidRDefault="00805804" w:rsidP="00C41408">
      <w:pPr>
        <w:spacing w:line="240" w:lineRule="auto"/>
        <w:contextualSpacing/>
        <w:rPr>
          <w:rFonts w:ascii="Times New Roman" w:hAnsi="Times New Roman" w:cs="Times New Roman"/>
          <w:b/>
          <w:sz w:val="20"/>
          <w:szCs w:val="20"/>
          <w:lang w:val="ky-KG"/>
        </w:rPr>
      </w:pPr>
    </w:p>
    <w:tbl>
      <w:tblPr>
        <w:tblStyle w:val="260"/>
        <w:tblW w:w="9356" w:type="dxa"/>
        <w:tblInd w:w="108" w:type="dxa"/>
        <w:tblLayout w:type="fixed"/>
        <w:tblLook w:val="04A0" w:firstRow="1" w:lastRow="0" w:firstColumn="1" w:lastColumn="0" w:noHBand="0" w:noVBand="1"/>
      </w:tblPr>
      <w:tblGrid>
        <w:gridCol w:w="2127"/>
        <w:gridCol w:w="1252"/>
        <w:gridCol w:w="1252"/>
        <w:gridCol w:w="1252"/>
        <w:gridCol w:w="1063"/>
        <w:gridCol w:w="1276"/>
        <w:gridCol w:w="1134"/>
      </w:tblGrid>
      <w:tr w:rsidR="001967FC" w:rsidRPr="000F11AC" w:rsidTr="00801F48">
        <w:tc>
          <w:tcPr>
            <w:tcW w:w="2127" w:type="dxa"/>
            <w:vAlign w:val="center"/>
          </w:tcPr>
          <w:p w:rsidR="00805804" w:rsidRPr="000F11AC" w:rsidRDefault="00805804" w:rsidP="00C41408">
            <w:pPr>
              <w:rPr>
                <w:rFonts w:ascii="Times New Roman" w:eastAsia="Times New Roman" w:hAnsi="Times New Roman" w:cs="Times New Roman"/>
                <w:b/>
                <w:sz w:val="24"/>
                <w:szCs w:val="24"/>
                <w:lang w:eastAsia="ru-RU"/>
              </w:rPr>
            </w:pPr>
            <w:r w:rsidRPr="000F11AC">
              <w:rPr>
                <w:rFonts w:ascii="Times New Roman" w:eastAsia="Times New Roman" w:hAnsi="Times New Roman" w:cs="Times New Roman"/>
                <w:b/>
                <w:sz w:val="24"/>
                <w:szCs w:val="24"/>
                <w:lang w:eastAsia="ru-RU"/>
              </w:rPr>
              <w:t xml:space="preserve">Аталышы </w:t>
            </w:r>
          </w:p>
        </w:tc>
        <w:tc>
          <w:tcPr>
            <w:tcW w:w="1252" w:type="dxa"/>
            <w:vAlign w:val="center"/>
          </w:tcPr>
          <w:p w:rsidR="00805804" w:rsidRPr="000F11AC" w:rsidRDefault="00805804" w:rsidP="00C41408">
            <w:pPr>
              <w:jc w:val="center"/>
              <w:rPr>
                <w:rFonts w:ascii="Times New Roman" w:eastAsia="Calibri" w:hAnsi="Times New Roman" w:cs="Times New Roman"/>
                <w:b/>
                <w:bCs/>
                <w:sz w:val="24"/>
                <w:szCs w:val="24"/>
                <w:lang w:eastAsia="ru-RU"/>
              </w:rPr>
            </w:pPr>
            <w:r w:rsidRPr="000F11AC">
              <w:rPr>
                <w:rFonts w:ascii="Times New Roman" w:eastAsia="Calibri" w:hAnsi="Times New Roman" w:cs="Times New Roman"/>
                <w:b/>
                <w:bCs/>
                <w:sz w:val="24"/>
                <w:szCs w:val="24"/>
                <w:lang w:eastAsia="ru-RU"/>
              </w:rPr>
              <w:t>2017-ж. факт</w:t>
            </w:r>
          </w:p>
        </w:tc>
        <w:tc>
          <w:tcPr>
            <w:tcW w:w="1252" w:type="dxa"/>
            <w:vAlign w:val="center"/>
          </w:tcPr>
          <w:p w:rsidR="00805804" w:rsidRPr="000F11AC" w:rsidRDefault="00805804" w:rsidP="00C41408">
            <w:pPr>
              <w:jc w:val="center"/>
              <w:rPr>
                <w:rFonts w:ascii="Times New Roman" w:eastAsia="Calibri" w:hAnsi="Times New Roman" w:cs="Times New Roman"/>
                <w:b/>
                <w:bCs/>
                <w:sz w:val="24"/>
                <w:szCs w:val="24"/>
                <w:lang w:eastAsia="ru-RU"/>
              </w:rPr>
            </w:pPr>
            <w:r w:rsidRPr="000F11AC">
              <w:rPr>
                <w:rFonts w:ascii="Times New Roman" w:eastAsia="Calibri" w:hAnsi="Times New Roman" w:cs="Times New Roman"/>
                <w:b/>
                <w:bCs/>
                <w:sz w:val="24"/>
                <w:szCs w:val="24"/>
                <w:lang w:eastAsia="ru-RU"/>
              </w:rPr>
              <w:t>2018-ж. бект</w:t>
            </w:r>
          </w:p>
        </w:tc>
        <w:tc>
          <w:tcPr>
            <w:tcW w:w="1252" w:type="dxa"/>
            <w:vAlign w:val="center"/>
          </w:tcPr>
          <w:p w:rsidR="00805804" w:rsidRPr="000F11AC" w:rsidRDefault="00805804" w:rsidP="00C41408">
            <w:pPr>
              <w:jc w:val="center"/>
              <w:rPr>
                <w:rFonts w:ascii="Times New Roman" w:eastAsia="Calibri" w:hAnsi="Times New Roman" w:cs="Times New Roman"/>
                <w:b/>
                <w:bCs/>
                <w:sz w:val="24"/>
                <w:szCs w:val="24"/>
                <w:lang w:eastAsia="ru-RU"/>
              </w:rPr>
            </w:pPr>
            <w:r w:rsidRPr="000F11AC">
              <w:rPr>
                <w:rFonts w:ascii="Times New Roman" w:eastAsia="Calibri" w:hAnsi="Times New Roman" w:cs="Times New Roman"/>
                <w:b/>
                <w:bCs/>
                <w:sz w:val="24"/>
                <w:szCs w:val="24"/>
                <w:lang w:eastAsia="ru-RU"/>
              </w:rPr>
              <w:t>2019-ж. долбоор</w:t>
            </w:r>
          </w:p>
        </w:tc>
        <w:tc>
          <w:tcPr>
            <w:tcW w:w="1063" w:type="dxa"/>
            <w:vAlign w:val="center"/>
          </w:tcPr>
          <w:p w:rsidR="00805804" w:rsidRPr="000F11AC" w:rsidRDefault="00805804" w:rsidP="00C41408">
            <w:pPr>
              <w:jc w:val="center"/>
              <w:rPr>
                <w:rFonts w:ascii="Times New Roman" w:eastAsia="Times New Roman" w:hAnsi="Times New Roman" w:cs="Times New Roman"/>
                <w:b/>
                <w:bCs/>
                <w:sz w:val="24"/>
                <w:szCs w:val="24"/>
                <w:lang w:eastAsia="ky-KG"/>
              </w:rPr>
            </w:pPr>
            <w:r w:rsidRPr="000F11AC">
              <w:rPr>
                <w:rFonts w:ascii="Times New Roman" w:eastAsia="Times New Roman" w:hAnsi="Times New Roman" w:cs="Times New Roman"/>
                <w:b/>
                <w:bCs/>
                <w:sz w:val="24"/>
                <w:szCs w:val="24"/>
                <w:lang w:eastAsia="ky-KG"/>
              </w:rPr>
              <w:t>четтөө</w:t>
            </w:r>
          </w:p>
        </w:tc>
        <w:tc>
          <w:tcPr>
            <w:tcW w:w="1276" w:type="dxa"/>
            <w:vAlign w:val="center"/>
          </w:tcPr>
          <w:p w:rsidR="00805804" w:rsidRPr="000F11AC" w:rsidRDefault="00805804" w:rsidP="00C41408">
            <w:pPr>
              <w:jc w:val="center"/>
              <w:rPr>
                <w:rFonts w:ascii="Times New Roman" w:eastAsia="Calibri" w:hAnsi="Times New Roman" w:cs="Times New Roman"/>
                <w:b/>
                <w:bCs/>
                <w:sz w:val="24"/>
                <w:szCs w:val="24"/>
                <w:lang w:eastAsia="ru-RU"/>
              </w:rPr>
            </w:pPr>
            <w:r w:rsidRPr="000F11AC">
              <w:rPr>
                <w:rFonts w:ascii="Times New Roman" w:eastAsia="Calibri" w:hAnsi="Times New Roman" w:cs="Times New Roman"/>
                <w:b/>
                <w:bCs/>
                <w:sz w:val="24"/>
                <w:szCs w:val="24"/>
                <w:lang w:eastAsia="ru-RU"/>
              </w:rPr>
              <w:t>2020-болжол</w:t>
            </w:r>
          </w:p>
        </w:tc>
        <w:tc>
          <w:tcPr>
            <w:tcW w:w="1134" w:type="dxa"/>
            <w:vAlign w:val="center"/>
          </w:tcPr>
          <w:p w:rsidR="00805804" w:rsidRPr="000F11AC" w:rsidRDefault="00805804" w:rsidP="00C41408">
            <w:pPr>
              <w:jc w:val="center"/>
              <w:rPr>
                <w:rFonts w:ascii="Times New Roman" w:eastAsia="Calibri" w:hAnsi="Times New Roman" w:cs="Times New Roman"/>
                <w:b/>
                <w:bCs/>
                <w:sz w:val="24"/>
                <w:szCs w:val="24"/>
                <w:lang w:eastAsia="ru-RU"/>
              </w:rPr>
            </w:pPr>
            <w:r w:rsidRPr="000F11AC">
              <w:rPr>
                <w:rFonts w:ascii="Times New Roman" w:eastAsia="Calibri" w:hAnsi="Times New Roman" w:cs="Times New Roman"/>
                <w:b/>
                <w:bCs/>
                <w:sz w:val="24"/>
                <w:szCs w:val="24"/>
                <w:lang w:eastAsia="ru-RU"/>
              </w:rPr>
              <w:t>2021-ж. болжол</w:t>
            </w:r>
          </w:p>
        </w:tc>
      </w:tr>
      <w:tr w:rsidR="001967FC" w:rsidRPr="000F11AC" w:rsidTr="00801F48">
        <w:tc>
          <w:tcPr>
            <w:tcW w:w="2127" w:type="dxa"/>
          </w:tcPr>
          <w:p w:rsidR="00805804" w:rsidRPr="000F11AC" w:rsidRDefault="00805804" w:rsidP="00C41408">
            <w:pPr>
              <w:rPr>
                <w:rFonts w:ascii="Times New Roman" w:eastAsia="Times New Roman" w:hAnsi="Times New Roman" w:cs="Times New Roman"/>
                <w:iCs/>
                <w:sz w:val="24"/>
                <w:szCs w:val="24"/>
                <w:lang w:eastAsia="ky-KG"/>
              </w:rPr>
            </w:pPr>
            <w:r w:rsidRPr="000F11AC">
              <w:rPr>
                <w:rFonts w:ascii="Times New Roman" w:eastAsia="Times New Roman" w:hAnsi="Times New Roman" w:cs="Times New Roman"/>
                <w:iCs/>
                <w:sz w:val="24"/>
                <w:szCs w:val="24"/>
                <w:lang w:eastAsia="ky-KG"/>
              </w:rPr>
              <w:t xml:space="preserve">Бардыгы </w:t>
            </w:r>
          </w:p>
        </w:tc>
        <w:tc>
          <w:tcPr>
            <w:tcW w:w="1252" w:type="dxa"/>
            <w:vAlign w:val="center"/>
          </w:tcPr>
          <w:p w:rsidR="00805804" w:rsidRPr="000F11AC" w:rsidRDefault="00805804" w:rsidP="00C41408">
            <w:pPr>
              <w:autoSpaceDE w:val="0"/>
              <w:autoSpaceDN w:val="0"/>
              <w:adjustRightInd w:val="0"/>
              <w:jc w:val="center"/>
              <w:rPr>
                <w:rFonts w:ascii="Times New Roman" w:hAnsi="Times New Roman" w:cs="Times New Roman"/>
                <w:sz w:val="20"/>
                <w:szCs w:val="20"/>
              </w:rPr>
            </w:pPr>
            <w:r w:rsidRPr="000F11AC">
              <w:rPr>
                <w:rFonts w:ascii="Times New Roman" w:hAnsi="Times New Roman" w:cs="Times New Roman"/>
                <w:sz w:val="20"/>
                <w:szCs w:val="20"/>
              </w:rPr>
              <w:t>317,3</w:t>
            </w:r>
          </w:p>
        </w:tc>
        <w:tc>
          <w:tcPr>
            <w:tcW w:w="1252" w:type="dxa"/>
            <w:vAlign w:val="center"/>
          </w:tcPr>
          <w:p w:rsidR="00805804" w:rsidRPr="000F11AC" w:rsidRDefault="00805804" w:rsidP="00C41408">
            <w:pPr>
              <w:autoSpaceDE w:val="0"/>
              <w:autoSpaceDN w:val="0"/>
              <w:adjustRightInd w:val="0"/>
              <w:jc w:val="center"/>
              <w:rPr>
                <w:rFonts w:ascii="Times New Roman" w:hAnsi="Times New Roman" w:cs="Times New Roman"/>
                <w:sz w:val="20"/>
                <w:szCs w:val="20"/>
              </w:rPr>
            </w:pPr>
            <w:r w:rsidRPr="000F11AC">
              <w:rPr>
                <w:rFonts w:ascii="Times New Roman" w:hAnsi="Times New Roman" w:cs="Times New Roman"/>
                <w:sz w:val="20"/>
                <w:szCs w:val="20"/>
              </w:rPr>
              <w:t>404,5</w:t>
            </w:r>
          </w:p>
        </w:tc>
        <w:tc>
          <w:tcPr>
            <w:tcW w:w="1252" w:type="dxa"/>
            <w:vAlign w:val="center"/>
          </w:tcPr>
          <w:p w:rsidR="00805804" w:rsidRPr="000F11AC" w:rsidRDefault="00805804" w:rsidP="00C41408">
            <w:pPr>
              <w:autoSpaceDE w:val="0"/>
              <w:autoSpaceDN w:val="0"/>
              <w:adjustRightInd w:val="0"/>
              <w:jc w:val="center"/>
              <w:rPr>
                <w:rFonts w:ascii="Times New Roman" w:hAnsi="Times New Roman" w:cs="Times New Roman"/>
                <w:sz w:val="20"/>
                <w:szCs w:val="20"/>
              </w:rPr>
            </w:pPr>
            <w:r w:rsidRPr="000F11AC">
              <w:rPr>
                <w:rFonts w:ascii="Times New Roman" w:hAnsi="Times New Roman" w:cs="Times New Roman"/>
                <w:sz w:val="20"/>
                <w:szCs w:val="20"/>
              </w:rPr>
              <w:t>328,9</w:t>
            </w:r>
          </w:p>
        </w:tc>
        <w:tc>
          <w:tcPr>
            <w:tcW w:w="1063" w:type="dxa"/>
            <w:vAlign w:val="center"/>
          </w:tcPr>
          <w:p w:rsidR="00805804" w:rsidRPr="000F11AC" w:rsidRDefault="00805804" w:rsidP="00C41408">
            <w:pPr>
              <w:autoSpaceDE w:val="0"/>
              <w:autoSpaceDN w:val="0"/>
              <w:adjustRightInd w:val="0"/>
              <w:rPr>
                <w:rFonts w:ascii="Times New Roman" w:hAnsi="Times New Roman" w:cs="Times New Roman"/>
                <w:sz w:val="20"/>
                <w:szCs w:val="20"/>
              </w:rPr>
            </w:pPr>
            <w:r w:rsidRPr="000F11AC">
              <w:rPr>
                <w:rFonts w:ascii="Times New Roman" w:hAnsi="Times New Roman" w:cs="Times New Roman"/>
                <w:sz w:val="20"/>
                <w:szCs w:val="20"/>
              </w:rPr>
              <w:t xml:space="preserve">      -75,6</w:t>
            </w:r>
          </w:p>
        </w:tc>
        <w:tc>
          <w:tcPr>
            <w:tcW w:w="1276" w:type="dxa"/>
            <w:vAlign w:val="center"/>
          </w:tcPr>
          <w:p w:rsidR="00805804" w:rsidRPr="000F11AC" w:rsidRDefault="00805804" w:rsidP="00C41408">
            <w:pPr>
              <w:autoSpaceDE w:val="0"/>
              <w:autoSpaceDN w:val="0"/>
              <w:adjustRightInd w:val="0"/>
              <w:jc w:val="center"/>
              <w:rPr>
                <w:rFonts w:ascii="Times New Roman" w:hAnsi="Times New Roman" w:cs="Times New Roman"/>
                <w:sz w:val="20"/>
                <w:szCs w:val="20"/>
              </w:rPr>
            </w:pPr>
            <w:r w:rsidRPr="000F11AC">
              <w:rPr>
                <w:rFonts w:ascii="Times New Roman" w:hAnsi="Times New Roman" w:cs="Times New Roman"/>
                <w:sz w:val="20"/>
                <w:szCs w:val="20"/>
              </w:rPr>
              <w:t>320,9</w:t>
            </w:r>
          </w:p>
        </w:tc>
        <w:tc>
          <w:tcPr>
            <w:tcW w:w="1134" w:type="dxa"/>
            <w:vAlign w:val="center"/>
          </w:tcPr>
          <w:p w:rsidR="00805804" w:rsidRPr="000F11AC" w:rsidRDefault="00805804" w:rsidP="00C41408">
            <w:pPr>
              <w:autoSpaceDE w:val="0"/>
              <w:autoSpaceDN w:val="0"/>
              <w:adjustRightInd w:val="0"/>
              <w:jc w:val="center"/>
              <w:rPr>
                <w:rFonts w:ascii="Times New Roman" w:hAnsi="Times New Roman" w:cs="Times New Roman"/>
                <w:sz w:val="20"/>
                <w:szCs w:val="20"/>
              </w:rPr>
            </w:pPr>
            <w:r w:rsidRPr="000F11AC">
              <w:rPr>
                <w:rFonts w:ascii="Times New Roman" w:hAnsi="Times New Roman" w:cs="Times New Roman"/>
                <w:sz w:val="20"/>
                <w:szCs w:val="20"/>
              </w:rPr>
              <w:t>320,9</w:t>
            </w:r>
          </w:p>
        </w:tc>
      </w:tr>
      <w:tr w:rsidR="001967FC" w:rsidRPr="000F11AC" w:rsidTr="00801F48">
        <w:tc>
          <w:tcPr>
            <w:tcW w:w="2127" w:type="dxa"/>
          </w:tcPr>
          <w:p w:rsidR="00805804" w:rsidRPr="000F11AC" w:rsidRDefault="00805804" w:rsidP="00C41408">
            <w:pPr>
              <w:rPr>
                <w:rFonts w:ascii="Times New Roman" w:eastAsia="Times New Roman" w:hAnsi="Times New Roman" w:cs="Times New Roman"/>
                <w:sz w:val="24"/>
                <w:szCs w:val="24"/>
                <w:lang w:eastAsia="ru-RU"/>
              </w:rPr>
            </w:pPr>
            <w:r w:rsidRPr="000F11AC">
              <w:rPr>
                <w:rFonts w:ascii="Times New Roman" w:eastAsia="Times New Roman" w:hAnsi="Times New Roman" w:cs="Times New Roman"/>
                <w:iCs/>
                <w:sz w:val="24"/>
                <w:szCs w:val="24"/>
                <w:lang w:eastAsia="ky-KG"/>
              </w:rPr>
              <w:t>Бюджеттик каражаттар</w:t>
            </w:r>
          </w:p>
        </w:tc>
        <w:tc>
          <w:tcPr>
            <w:tcW w:w="1252" w:type="dxa"/>
            <w:vAlign w:val="center"/>
          </w:tcPr>
          <w:p w:rsidR="00805804" w:rsidRPr="000F11AC" w:rsidRDefault="00805804" w:rsidP="00C41408">
            <w:pPr>
              <w:autoSpaceDE w:val="0"/>
              <w:autoSpaceDN w:val="0"/>
              <w:adjustRightInd w:val="0"/>
              <w:jc w:val="center"/>
              <w:rPr>
                <w:rFonts w:ascii="Times New Roman" w:hAnsi="Times New Roman" w:cs="Times New Roman"/>
                <w:sz w:val="20"/>
                <w:szCs w:val="20"/>
              </w:rPr>
            </w:pPr>
            <w:r w:rsidRPr="000F11AC">
              <w:rPr>
                <w:rFonts w:ascii="Times New Roman" w:hAnsi="Times New Roman" w:cs="Times New Roman"/>
                <w:sz w:val="20"/>
                <w:szCs w:val="20"/>
              </w:rPr>
              <w:t>275,7</w:t>
            </w:r>
          </w:p>
        </w:tc>
        <w:tc>
          <w:tcPr>
            <w:tcW w:w="1252" w:type="dxa"/>
            <w:vAlign w:val="center"/>
          </w:tcPr>
          <w:p w:rsidR="00805804" w:rsidRPr="000F11AC" w:rsidRDefault="00805804" w:rsidP="00C41408">
            <w:pPr>
              <w:autoSpaceDE w:val="0"/>
              <w:autoSpaceDN w:val="0"/>
              <w:adjustRightInd w:val="0"/>
              <w:jc w:val="center"/>
              <w:rPr>
                <w:rFonts w:ascii="Times New Roman" w:hAnsi="Times New Roman" w:cs="Times New Roman"/>
                <w:sz w:val="20"/>
                <w:szCs w:val="20"/>
              </w:rPr>
            </w:pPr>
            <w:r w:rsidRPr="000F11AC">
              <w:rPr>
                <w:rFonts w:ascii="Times New Roman" w:hAnsi="Times New Roman" w:cs="Times New Roman"/>
                <w:sz w:val="20"/>
                <w:szCs w:val="20"/>
              </w:rPr>
              <w:t>395,9</w:t>
            </w:r>
          </w:p>
        </w:tc>
        <w:tc>
          <w:tcPr>
            <w:tcW w:w="1252" w:type="dxa"/>
            <w:vAlign w:val="center"/>
          </w:tcPr>
          <w:p w:rsidR="00805804" w:rsidRPr="000F11AC" w:rsidRDefault="00805804" w:rsidP="00C41408">
            <w:pPr>
              <w:autoSpaceDE w:val="0"/>
              <w:autoSpaceDN w:val="0"/>
              <w:adjustRightInd w:val="0"/>
              <w:jc w:val="center"/>
              <w:rPr>
                <w:rFonts w:ascii="Times New Roman" w:hAnsi="Times New Roman" w:cs="Times New Roman"/>
                <w:sz w:val="20"/>
                <w:szCs w:val="20"/>
              </w:rPr>
            </w:pPr>
            <w:r w:rsidRPr="000F11AC">
              <w:rPr>
                <w:rFonts w:ascii="Times New Roman" w:hAnsi="Times New Roman" w:cs="Times New Roman"/>
                <w:sz w:val="20"/>
                <w:szCs w:val="20"/>
              </w:rPr>
              <w:t>320,9</w:t>
            </w:r>
          </w:p>
        </w:tc>
        <w:tc>
          <w:tcPr>
            <w:tcW w:w="1063" w:type="dxa"/>
            <w:vAlign w:val="center"/>
          </w:tcPr>
          <w:p w:rsidR="00805804" w:rsidRPr="000F11AC" w:rsidRDefault="00805804" w:rsidP="00C41408">
            <w:pPr>
              <w:autoSpaceDE w:val="0"/>
              <w:autoSpaceDN w:val="0"/>
              <w:adjustRightInd w:val="0"/>
              <w:jc w:val="center"/>
              <w:rPr>
                <w:rFonts w:ascii="Times New Roman" w:hAnsi="Times New Roman" w:cs="Times New Roman"/>
                <w:sz w:val="20"/>
                <w:szCs w:val="20"/>
              </w:rPr>
            </w:pPr>
            <w:r w:rsidRPr="000F11AC">
              <w:rPr>
                <w:rFonts w:ascii="Times New Roman" w:hAnsi="Times New Roman" w:cs="Times New Roman"/>
                <w:sz w:val="20"/>
                <w:szCs w:val="20"/>
              </w:rPr>
              <w:t>-75,1</w:t>
            </w:r>
          </w:p>
        </w:tc>
        <w:tc>
          <w:tcPr>
            <w:tcW w:w="1276" w:type="dxa"/>
            <w:vAlign w:val="center"/>
          </w:tcPr>
          <w:p w:rsidR="00805804" w:rsidRPr="000F11AC" w:rsidRDefault="00805804" w:rsidP="00C41408">
            <w:pPr>
              <w:autoSpaceDE w:val="0"/>
              <w:autoSpaceDN w:val="0"/>
              <w:adjustRightInd w:val="0"/>
              <w:jc w:val="center"/>
              <w:rPr>
                <w:rFonts w:ascii="Times New Roman" w:hAnsi="Times New Roman" w:cs="Times New Roman"/>
                <w:sz w:val="20"/>
                <w:szCs w:val="20"/>
              </w:rPr>
            </w:pPr>
            <w:r w:rsidRPr="000F11AC">
              <w:rPr>
                <w:rFonts w:ascii="Times New Roman" w:hAnsi="Times New Roman" w:cs="Times New Roman"/>
                <w:sz w:val="20"/>
                <w:szCs w:val="20"/>
              </w:rPr>
              <w:t>312,4</w:t>
            </w:r>
          </w:p>
        </w:tc>
        <w:tc>
          <w:tcPr>
            <w:tcW w:w="1134" w:type="dxa"/>
            <w:vAlign w:val="center"/>
          </w:tcPr>
          <w:p w:rsidR="00805804" w:rsidRPr="000F11AC" w:rsidRDefault="00805804" w:rsidP="00C41408">
            <w:pPr>
              <w:autoSpaceDE w:val="0"/>
              <w:autoSpaceDN w:val="0"/>
              <w:adjustRightInd w:val="0"/>
              <w:jc w:val="center"/>
              <w:rPr>
                <w:rFonts w:ascii="Times New Roman" w:hAnsi="Times New Roman" w:cs="Times New Roman"/>
                <w:sz w:val="20"/>
                <w:szCs w:val="20"/>
              </w:rPr>
            </w:pPr>
            <w:r w:rsidRPr="000F11AC">
              <w:rPr>
                <w:rFonts w:ascii="Times New Roman" w:hAnsi="Times New Roman" w:cs="Times New Roman"/>
                <w:sz w:val="20"/>
                <w:szCs w:val="20"/>
              </w:rPr>
              <w:t>395,9</w:t>
            </w:r>
          </w:p>
        </w:tc>
      </w:tr>
      <w:tr w:rsidR="001967FC" w:rsidRPr="000F11AC" w:rsidTr="00801F48">
        <w:tc>
          <w:tcPr>
            <w:tcW w:w="2127" w:type="dxa"/>
          </w:tcPr>
          <w:p w:rsidR="00805804" w:rsidRPr="000F11AC" w:rsidRDefault="00805804" w:rsidP="00C41408">
            <w:pPr>
              <w:rPr>
                <w:rFonts w:ascii="Times New Roman" w:eastAsia="Times New Roman" w:hAnsi="Times New Roman" w:cs="Times New Roman"/>
                <w:sz w:val="24"/>
                <w:szCs w:val="24"/>
                <w:lang w:eastAsia="ru-RU"/>
              </w:rPr>
            </w:pPr>
            <w:r w:rsidRPr="000F11AC">
              <w:rPr>
                <w:rFonts w:ascii="Times New Roman" w:eastAsia="Times New Roman" w:hAnsi="Times New Roman" w:cs="Times New Roman"/>
                <w:iCs/>
                <w:sz w:val="24"/>
                <w:szCs w:val="24"/>
                <w:lang w:eastAsia="ky-KG"/>
              </w:rPr>
              <w:t>Атайын эсептеги каражаттар</w:t>
            </w:r>
          </w:p>
        </w:tc>
        <w:tc>
          <w:tcPr>
            <w:tcW w:w="1252" w:type="dxa"/>
            <w:vAlign w:val="center"/>
          </w:tcPr>
          <w:p w:rsidR="00805804" w:rsidRPr="000F11AC" w:rsidRDefault="00805804" w:rsidP="00C41408">
            <w:pPr>
              <w:autoSpaceDE w:val="0"/>
              <w:autoSpaceDN w:val="0"/>
              <w:adjustRightInd w:val="0"/>
              <w:jc w:val="center"/>
              <w:rPr>
                <w:rFonts w:ascii="Times New Roman" w:hAnsi="Times New Roman" w:cs="Times New Roman"/>
                <w:sz w:val="20"/>
                <w:szCs w:val="20"/>
              </w:rPr>
            </w:pPr>
            <w:r w:rsidRPr="000F11AC">
              <w:rPr>
                <w:rFonts w:ascii="Times New Roman" w:hAnsi="Times New Roman" w:cs="Times New Roman"/>
                <w:sz w:val="20"/>
                <w:szCs w:val="20"/>
              </w:rPr>
              <w:t>41,6</w:t>
            </w:r>
          </w:p>
        </w:tc>
        <w:tc>
          <w:tcPr>
            <w:tcW w:w="1252" w:type="dxa"/>
            <w:vAlign w:val="center"/>
          </w:tcPr>
          <w:p w:rsidR="00805804" w:rsidRPr="000F11AC" w:rsidRDefault="00805804" w:rsidP="00C41408">
            <w:pPr>
              <w:autoSpaceDE w:val="0"/>
              <w:autoSpaceDN w:val="0"/>
              <w:adjustRightInd w:val="0"/>
              <w:jc w:val="center"/>
              <w:rPr>
                <w:rFonts w:ascii="Times New Roman" w:hAnsi="Times New Roman" w:cs="Times New Roman"/>
                <w:sz w:val="20"/>
                <w:szCs w:val="20"/>
              </w:rPr>
            </w:pPr>
            <w:r w:rsidRPr="000F11AC">
              <w:rPr>
                <w:rFonts w:ascii="Times New Roman" w:hAnsi="Times New Roman" w:cs="Times New Roman"/>
                <w:sz w:val="20"/>
                <w:szCs w:val="20"/>
              </w:rPr>
              <w:t>8,5</w:t>
            </w:r>
          </w:p>
        </w:tc>
        <w:tc>
          <w:tcPr>
            <w:tcW w:w="1252" w:type="dxa"/>
            <w:vAlign w:val="center"/>
          </w:tcPr>
          <w:p w:rsidR="00805804" w:rsidRPr="000F11AC" w:rsidRDefault="00805804" w:rsidP="00C41408">
            <w:pPr>
              <w:autoSpaceDE w:val="0"/>
              <w:autoSpaceDN w:val="0"/>
              <w:adjustRightInd w:val="0"/>
              <w:jc w:val="center"/>
              <w:rPr>
                <w:rFonts w:ascii="Times New Roman" w:hAnsi="Times New Roman" w:cs="Times New Roman"/>
                <w:sz w:val="20"/>
                <w:szCs w:val="20"/>
              </w:rPr>
            </w:pPr>
            <w:r w:rsidRPr="000F11AC">
              <w:rPr>
                <w:rFonts w:ascii="Times New Roman" w:hAnsi="Times New Roman" w:cs="Times New Roman"/>
                <w:sz w:val="20"/>
                <w:szCs w:val="20"/>
              </w:rPr>
              <w:t>8,0</w:t>
            </w:r>
          </w:p>
        </w:tc>
        <w:tc>
          <w:tcPr>
            <w:tcW w:w="1063" w:type="dxa"/>
            <w:vAlign w:val="center"/>
          </w:tcPr>
          <w:p w:rsidR="00805804" w:rsidRPr="000F11AC" w:rsidRDefault="00805804" w:rsidP="00C41408">
            <w:pPr>
              <w:autoSpaceDE w:val="0"/>
              <w:autoSpaceDN w:val="0"/>
              <w:adjustRightInd w:val="0"/>
              <w:jc w:val="center"/>
              <w:rPr>
                <w:rFonts w:ascii="Times New Roman" w:hAnsi="Times New Roman" w:cs="Times New Roman"/>
                <w:sz w:val="20"/>
                <w:szCs w:val="20"/>
              </w:rPr>
            </w:pPr>
            <w:r w:rsidRPr="000F11AC">
              <w:rPr>
                <w:rFonts w:ascii="Times New Roman" w:hAnsi="Times New Roman" w:cs="Times New Roman"/>
                <w:sz w:val="20"/>
                <w:szCs w:val="20"/>
              </w:rPr>
              <w:t xml:space="preserve"> -0,5</w:t>
            </w:r>
          </w:p>
        </w:tc>
        <w:tc>
          <w:tcPr>
            <w:tcW w:w="1276" w:type="dxa"/>
            <w:vAlign w:val="center"/>
          </w:tcPr>
          <w:p w:rsidR="00805804" w:rsidRPr="000F11AC" w:rsidRDefault="00805804" w:rsidP="00C41408">
            <w:pPr>
              <w:autoSpaceDE w:val="0"/>
              <w:autoSpaceDN w:val="0"/>
              <w:adjustRightInd w:val="0"/>
              <w:rPr>
                <w:rFonts w:ascii="Times New Roman" w:hAnsi="Times New Roman" w:cs="Times New Roman"/>
                <w:sz w:val="20"/>
                <w:szCs w:val="20"/>
              </w:rPr>
            </w:pPr>
            <w:r w:rsidRPr="000F11AC">
              <w:rPr>
                <w:rFonts w:ascii="Times New Roman" w:hAnsi="Times New Roman" w:cs="Times New Roman"/>
                <w:sz w:val="20"/>
                <w:szCs w:val="20"/>
              </w:rPr>
              <w:t xml:space="preserve">       8,5</w:t>
            </w:r>
          </w:p>
        </w:tc>
        <w:tc>
          <w:tcPr>
            <w:tcW w:w="1134" w:type="dxa"/>
            <w:vAlign w:val="center"/>
          </w:tcPr>
          <w:p w:rsidR="00805804" w:rsidRPr="000F11AC" w:rsidRDefault="00805804" w:rsidP="00C41408">
            <w:pPr>
              <w:autoSpaceDE w:val="0"/>
              <w:autoSpaceDN w:val="0"/>
              <w:adjustRightInd w:val="0"/>
              <w:jc w:val="center"/>
              <w:rPr>
                <w:rFonts w:ascii="Times New Roman" w:hAnsi="Times New Roman" w:cs="Times New Roman"/>
                <w:sz w:val="20"/>
                <w:szCs w:val="20"/>
              </w:rPr>
            </w:pPr>
            <w:r w:rsidRPr="000F11AC">
              <w:rPr>
                <w:rFonts w:ascii="Times New Roman" w:hAnsi="Times New Roman" w:cs="Times New Roman"/>
                <w:sz w:val="20"/>
                <w:szCs w:val="20"/>
              </w:rPr>
              <w:t>8,5</w:t>
            </w:r>
          </w:p>
        </w:tc>
      </w:tr>
    </w:tbl>
    <w:p w:rsidR="00805804" w:rsidRPr="000F11AC" w:rsidRDefault="00805804" w:rsidP="00C41408">
      <w:pPr>
        <w:spacing w:after="0" w:line="240" w:lineRule="auto"/>
        <w:ind w:firstLine="709"/>
        <w:jc w:val="both"/>
        <w:rPr>
          <w:rFonts w:ascii="Times New Roman" w:hAnsi="Times New Roman" w:cs="Times New Roman"/>
          <w:sz w:val="24"/>
          <w:szCs w:val="24"/>
          <w:lang w:val="ky-KG" w:eastAsia="ru-RU"/>
        </w:rPr>
      </w:pPr>
    </w:p>
    <w:p w:rsidR="00805804" w:rsidRPr="000F11AC" w:rsidRDefault="00805804" w:rsidP="00C41408">
      <w:pPr>
        <w:spacing w:after="0" w:line="240" w:lineRule="auto"/>
        <w:ind w:firstLine="709"/>
        <w:jc w:val="both"/>
        <w:rPr>
          <w:rFonts w:ascii="Times New Roman" w:eastAsia="Times New Roman" w:hAnsi="Times New Roman" w:cs="Times New Roman"/>
          <w:bCs/>
          <w:iCs/>
          <w:sz w:val="24"/>
          <w:szCs w:val="24"/>
          <w:lang w:val="ky-KG" w:eastAsia="ru-RU"/>
        </w:rPr>
      </w:pPr>
      <w:r w:rsidRPr="000F11AC">
        <w:rPr>
          <w:rFonts w:ascii="Times New Roman" w:eastAsia="Times New Roman" w:hAnsi="Times New Roman" w:cs="Times New Roman"/>
          <w:bCs/>
          <w:iCs/>
          <w:sz w:val="24"/>
          <w:szCs w:val="24"/>
          <w:lang w:val="ky-KG" w:eastAsia="ru-RU"/>
        </w:rPr>
        <w:t xml:space="preserve">Мамлекеттик жарандык кызматкерлердин эмгек акы төлөө фондусун өркүндөтүү жана ишинин натыжалуулугун жогорулатуу максатында </w:t>
      </w:r>
      <w:r w:rsidRPr="000F11AC">
        <w:rPr>
          <w:rFonts w:ascii="Times New Roman" w:hAnsi="Times New Roman" w:cs="Times New Roman"/>
          <w:sz w:val="24"/>
          <w:szCs w:val="24"/>
          <w:lang w:val="ky-KG"/>
        </w:rPr>
        <w:t xml:space="preserve">Кыргыз Республикасынын </w:t>
      </w:r>
      <w:r w:rsidRPr="000F11AC">
        <w:rPr>
          <w:rFonts w:ascii="Times New Roman" w:hAnsi="Times New Roman" w:cs="Times New Roman"/>
          <w:sz w:val="24"/>
          <w:szCs w:val="24"/>
          <w:lang w:val="ky-KG"/>
        </w:rPr>
        <w:lastRenderedPageBreak/>
        <w:t>Өкмөтүнө караштуу Курчап турган чөйрөнү коргоо жана токой чарбасы боюнча мамлекеттик агенттикке 21,5  млн.сом суммасында каражат каралган.</w:t>
      </w:r>
    </w:p>
    <w:p w:rsidR="00805804" w:rsidRPr="000F11AC" w:rsidRDefault="00805804" w:rsidP="00C41408">
      <w:pPr>
        <w:spacing w:after="0" w:line="240" w:lineRule="auto"/>
        <w:ind w:firstLine="709"/>
        <w:jc w:val="both"/>
        <w:rPr>
          <w:rFonts w:ascii="Times New Roman" w:hAnsi="Times New Roman" w:cs="Times New Roman"/>
          <w:sz w:val="24"/>
          <w:szCs w:val="24"/>
          <w:lang w:val="ky-KG" w:eastAsia="ru-RU"/>
        </w:rPr>
      </w:pPr>
      <w:r w:rsidRPr="000F11AC">
        <w:rPr>
          <w:rFonts w:ascii="Times New Roman" w:hAnsi="Times New Roman" w:cs="Times New Roman"/>
          <w:sz w:val="24"/>
          <w:szCs w:val="24"/>
          <w:lang w:val="ky-KG" w:eastAsia="ru-RU"/>
        </w:rPr>
        <w:t>Бюджеттик каражаттар боюнча 89,1 млн. сомго азаюу  токой ресурстарын өндүрүү боюнча натыйжалардын ийгиликтүү жетишкендиктери үчүн 704 функциясынан мамлекеттик агенттиктин чыгымдарына каражаттарды өткөрүп берүү менен байланыштуу болду.</w:t>
      </w:r>
    </w:p>
    <w:p w:rsidR="00805804" w:rsidRPr="000F11AC" w:rsidRDefault="00805804" w:rsidP="00C41408">
      <w:pPr>
        <w:shd w:val="clear" w:color="auto" w:fill="FFFFFF"/>
        <w:spacing w:line="240" w:lineRule="auto"/>
        <w:ind w:firstLine="53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Каражаттар курчап турган чөйрөнү коргоого, экосистемаларды  жана ландшафтык артүрдүүлүктү, табигый ресурстарды жана комплекстерди сактоого, өзгөчө корголуучу табигый аймактардын тармактарын өнүктүрүүгө багытталат. </w:t>
      </w:r>
    </w:p>
    <w:p w:rsidR="00805804" w:rsidRPr="000F11AC" w:rsidRDefault="00805804" w:rsidP="00C41408">
      <w:pPr>
        <w:pStyle w:val="18"/>
        <w:shd w:val="clear" w:color="auto" w:fill="FFFFFF"/>
        <w:spacing w:after="0" w:line="240" w:lineRule="auto"/>
        <w:ind w:left="0" w:firstLine="539"/>
        <w:jc w:val="both"/>
        <w:rPr>
          <w:rFonts w:ascii="Times New Roman" w:hAnsi="Times New Roman"/>
          <w:sz w:val="24"/>
          <w:szCs w:val="24"/>
          <w:lang w:val="ky-KG" w:eastAsia="ru-RU"/>
        </w:rPr>
      </w:pPr>
      <w:r w:rsidRPr="000F11AC">
        <w:rPr>
          <w:rFonts w:ascii="Times New Roman" w:hAnsi="Times New Roman"/>
          <w:sz w:val="24"/>
          <w:szCs w:val="24"/>
          <w:lang w:val="ky-KG" w:eastAsia="ru-RU"/>
        </w:rPr>
        <w:t xml:space="preserve">Экосистемаларды, маанилүү жаратылыш комплекстерин, флора жана фауна түрлөрүн, ландшафттарды табигый туруктуу өндүрүш абалында  сактоо жана калыбына келтирүү боюнча иш-чараларды өткөрүү пландалууда. </w:t>
      </w:r>
    </w:p>
    <w:p w:rsidR="00805804" w:rsidRPr="000F11AC" w:rsidRDefault="00805804" w:rsidP="00C41408">
      <w:pPr>
        <w:spacing w:after="0" w:line="240" w:lineRule="auto"/>
        <w:jc w:val="both"/>
        <w:rPr>
          <w:rFonts w:ascii="Times New Roman" w:eastAsia="Calibri" w:hAnsi="Times New Roman" w:cs="Times New Roman"/>
          <w:sz w:val="24"/>
          <w:szCs w:val="24"/>
          <w:lang w:val="ky-KG"/>
        </w:rPr>
      </w:pPr>
    </w:p>
    <w:p w:rsidR="00805804" w:rsidRPr="000F11AC" w:rsidRDefault="00805804" w:rsidP="00C41408">
      <w:pPr>
        <w:widowControl w:val="0"/>
        <w:spacing w:after="0" w:line="240" w:lineRule="auto"/>
        <w:jc w:val="center"/>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bCs/>
          <w:sz w:val="24"/>
          <w:szCs w:val="24"/>
          <w:lang w:val="ky-KG" w:eastAsia="ru-RU"/>
        </w:rPr>
        <w:t>706-бөлүм</w:t>
      </w:r>
      <w:r w:rsidRPr="000F11AC">
        <w:rPr>
          <w:rFonts w:ascii="Times New Roman" w:eastAsia="Times New Roman" w:hAnsi="Times New Roman" w:cs="Times New Roman"/>
          <w:bCs/>
          <w:sz w:val="24"/>
          <w:szCs w:val="24"/>
          <w:lang w:val="ky-KG" w:eastAsia="ru-RU"/>
        </w:rPr>
        <w:t xml:space="preserve"> “</w:t>
      </w:r>
      <w:r w:rsidRPr="000F11AC">
        <w:rPr>
          <w:rFonts w:ascii="Times New Roman" w:eastAsia="Times New Roman" w:hAnsi="Times New Roman" w:cs="Times New Roman"/>
          <w:b/>
          <w:sz w:val="24"/>
          <w:szCs w:val="24"/>
          <w:lang w:val="ky-KG" w:eastAsia="ru-RU"/>
        </w:rPr>
        <w:t>Турак жай жана коммуналдык кызмат көрсөтүүлөр”</w:t>
      </w:r>
    </w:p>
    <w:p w:rsidR="00805804" w:rsidRPr="000F11AC" w:rsidRDefault="00805804" w:rsidP="00C41408">
      <w:pPr>
        <w:widowControl w:val="0"/>
        <w:spacing w:before="120" w:after="0" w:line="240" w:lineRule="auto"/>
        <w:ind w:firstLine="709"/>
        <w:jc w:val="both"/>
        <w:rPr>
          <w:rFonts w:ascii="Times New Roman" w:eastAsia="SimSun" w:hAnsi="Times New Roman" w:cs="Times New Roman"/>
          <w:sz w:val="24"/>
          <w:szCs w:val="24"/>
          <w:lang w:val="ky-KG" w:eastAsia="ru-RU"/>
        </w:rPr>
      </w:pPr>
      <w:r w:rsidRPr="000F11AC">
        <w:rPr>
          <w:rFonts w:ascii="Times New Roman" w:eastAsia="SimSun" w:hAnsi="Times New Roman" w:cs="Times New Roman"/>
          <w:sz w:val="24"/>
          <w:szCs w:val="24"/>
          <w:lang w:val="ky-KG" w:eastAsia="ru-RU"/>
        </w:rPr>
        <w:t xml:space="preserve">Бул бѳлүм Кыргыз Республикасынын Өнөр жай, энергетика жана жер казынасын пайдалануу мамлекеттик комитетинин алдындагы “Кыргызжылуулукэнергия” мамлекеттик ишканасынын чыгымдарын камтыйт. </w:t>
      </w:r>
    </w:p>
    <w:p w:rsidR="00805804" w:rsidRPr="000F11AC" w:rsidRDefault="00805804" w:rsidP="00C41408">
      <w:pPr>
        <w:pStyle w:val="tkTekst"/>
        <w:spacing w:after="0" w:line="240" w:lineRule="auto"/>
        <w:ind w:firstLine="709"/>
        <w:rPr>
          <w:rFonts w:ascii="Times New Roman" w:hAnsi="Times New Roman" w:cs="Times New Roman"/>
          <w:sz w:val="24"/>
          <w:szCs w:val="24"/>
        </w:rPr>
      </w:pPr>
      <w:r w:rsidRPr="000F11AC">
        <w:rPr>
          <w:rFonts w:ascii="Times New Roman" w:eastAsia="SimSun" w:hAnsi="Times New Roman" w:cs="Times New Roman"/>
          <w:sz w:val="24"/>
          <w:szCs w:val="24"/>
          <w:lang w:eastAsia="ru-RU"/>
        </w:rPr>
        <w:t xml:space="preserve">“Кыргызжылуулукэнергия” мамлекеттик ишканасы региондордун калкын жылуулук энергиясы менен камсыздоочу жылуулук менен жабдуу ишканаларын(филиалдар), анын ичинде  радиоактивдүү калдыктарды топтогон, зыянсыздандырган, көмгөн жана  радиоактивдүү заттар менен булганган атайын кийимдерди жок кылуучу Республикалык адистештирилген </w:t>
      </w:r>
      <w:r w:rsidRPr="000F11AC">
        <w:rPr>
          <w:rFonts w:ascii="Times New Roman" w:hAnsi="Times New Roman" w:cs="Times New Roman"/>
          <w:sz w:val="24"/>
          <w:szCs w:val="24"/>
        </w:rPr>
        <w:t xml:space="preserve">комбинатты (филиал катары) камтыйт. </w:t>
      </w:r>
    </w:p>
    <w:p w:rsidR="00805804" w:rsidRPr="000F11AC" w:rsidRDefault="00805804" w:rsidP="00C41408">
      <w:pPr>
        <w:widowControl w:val="0"/>
        <w:shd w:val="clear" w:color="auto" w:fill="FFFFFF"/>
        <w:spacing w:after="0" w:line="240" w:lineRule="auto"/>
        <w:ind w:firstLine="708"/>
        <w:jc w:val="both"/>
        <w:rPr>
          <w:rFonts w:ascii="Times New Roman" w:eastAsia="SimSun" w:hAnsi="Times New Roman" w:cs="Times New Roman"/>
          <w:sz w:val="24"/>
          <w:szCs w:val="24"/>
          <w:lang w:val="ky-KG" w:eastAsia="ru-RU"/>
        </w:rPr>
      </w:pPr>
      <w:r w:rsidRPr="000F11AC">
        <w:rPr>
          <w:rFonts w:ascii="Times New Roman" w:eastAsia="SimSun" w:hAnsi="Times New Roman" w:cs="Times New Roman"/>
          <w:sz w:val="24"/>
          <w:szCs w:val="24"/>
          <w:lang w:val="ky-KG" w:eastAsia="ru-RU"/>
        </w:rPr>
        <w:t xml:space="preserve">“Турак-жай жана коммуналдык кызмат көрсөтүүлөр” бөлүмү боюнча  2019-жылга чыгымдар </w:t>
      </w:r>
      <w:r w:rsidRPr="000F11AC">
        <w:rPr>
          <w:rFonts w:ascii="Times New Roman" w:eastAsia="Times New Roman" w:hAnsi="Times New Roman" w:cs="Times New Roman"/>
          <w:b/>
          <w:sz w:val="24"/>
          <w:szCs w:val="24"/>
          <w:lang w:val="ky-KG" w:eastAsia="ru-RU"/>
        </w:rPr>
        <w:t xml:space="preserve">1 249,9 </w:t>
      </w:r>
      <w:r w:rsidRPr="000F11AC">
        <w:rPr>
          <w:rFonts w:ascii="Times New Roman" w:eastAsia="SimSun" w:hAnsi="Times New Roman" w:cs="Times New Roman"/>
          <w:b/>
          <w:sz w:val="24"/>
          <w:szCs w:val="24"/>
          <w:lang w:val="ky-KG" w:eastAsia="ru-RU"/>
        </w:rPr>
        <w:t>млн.сом</w:t>
      </w:r>
      <w:r w:rsidRPr="000F11AC">
        <w:rPr>
          <w:rFonts w:ascii="Times New Roman" w:eastAsia="SimSun" w:hAnsi="Times New Roman" w:cs="Times New Roman"/>
          <w:sz w:val="24"/>
          <w:szCs w:val="24"/>
          <w:lang w:val="ky-KG" w:eastAsia="ru-RU"/>
        </w:rPr>
        <w:t xml:space="preserve"> суммада каралган, бул 2018-жылдын бекитилген   бюджетинин деңгээлине ылайык келет, анын ичинде бюджеттик каражаттар 1 249,9 млн сом. Бөлүм боюнча чыгымдар республикалык бюджеттин жалпы чыгымдарынын 0,7%ын түзөт (финансылык активдерди эске алуу менен) жана 2019-жылга ИДП деңгээлине карата 0,2%.</w:t>
      </w:r>
    </w:p>
    <w:p w:rsidR="00805804" w:rsidRPr="000F11AC" w:rsidRDefault="00805804" w:rsidP="00C41408">
      <w:pPr>
        <w:widowControl w:val="0"/>
        <w:shd w:val="clear" w:color="auto" w:fill="FFFFFF"/>
        <w:spacing w:after="0" w:line="240" w:lineRule="auto"/>
        <w:ind w:firstLine="708"/>
        <w:jc w:val="both"/>
        <w:rPr>
          <w:rFonts w:ascii="Times New Roman" w:eastAsia="SimSun" w:hAnsi="Times New Roman" w:cs="Times New Roman"/>
          <w:sz w:val="24"/>
          <w:szCs w:val="24"/>
          <w:lang w:val="ky-KG" w:eastAsia="ru-RU"/>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6"/>
        <w:gridCol w:w="1135"/>
        <w:gridCol w:w="1135"/>
        <w:gridCol w:w="1134"/>
        <w:gridCol w:w="992"/>
        <w:gridCol w:w="1134"/>
        <w:gridCol w:w="1134"/>
      </w:tblGrid>
      <w:tr w:rsidR="001967FC" w:rsidRPr="000F11AC" w:rsidTr="00801F48">
        <w:trPr>
          <w:trHeight w:val="713"/>
        </w:trPr>
        <w:tc>
          <w:tcPr>
            <w:tcW w:w="2694"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autoSpaceDE w:val="0"/>
              <w:autoSpaceDN w:val="0"/>
              <w:adjustRightInd w:val="0"/>
              <w:spacing w:after="0" w:line="240" w:lineRule="auto"/>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sz w:val="24"/>
                <w:szCs w:val="24"/>
                <w:lang w:val="ky-KG" w:eastAsia="ru-RU"/>
              </w:rPr>
              <w:t>Аталышы</w:t>
            </w:r>
          </w:p>
        </w:tc>
        <w:tc>
          <w:tcPr>
            <w:tcW w:w="1134" w:type="dxa"/>
            <w:tcBorders>
              <w:top w:val="single" w:sz="4" w:space="0" w:color="auto"/>
              <w:left w:val="single" w:sz="4" w:space="0" w:color="auto"/>
              <w:bottom w:val="single" w:sz="4" w:space="0" w:color="auto"/>
              <w:right w:val="single" w:sz="4" w:space="0" w:color="auto"/>
            </w:tcBorders>
            <w:hideMark/>
          </w:tcPr>
          <w:p w:rsidR="00805804" w:rsidRPr="000F11AC" w:rsidRDefault="00805804" w:rsidP="00C41408">
            <w:pPr>
              <w:autoSpaceDE w:val="0"/>
              <w:autoSpaceDN w:val="0"/>
              <w:adjustRightInd w:val="0"/>
              <w:spacing w:after="0" w:line="240" w:lineRule="auto"/>
              <w:jc w:val="center"/>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sz w:val="24"/>
                <w:szCs w:val="24"/>
                <w:lang w:val="ky-KG" w:eastAsia="ru-RU"/>
              </w:rPr>
              <w:t>2017-ж. факт</w:t>
            </w:r>
          </w:p>
        </w:tc>
        <w:tc>
          <w:tcPr>
            <w:tcW w:w="1134" w:type="dxa"/>
            <w:tcBorders>
              <w:top w:val="single" w:sz="4" w:space="0" w:color="auto"/>
              <w:left w:val="single" w:sz="4" w:space="0" w:color="auto"/>
              <w:bottom w:val="single" w:sz="4" w:space="0" w:color="auto"/>
              <w:right w:val="single" w:sz="4" w:space="0" w:color="auto"/>
            </w:tcBorders>
            <w:hideMark/>
          </w:tcPr>
          <w:p w:rsidR="00805804" w:rsidRPr="000F11AC" w:rsidRDefault="00805804" w:rsidP="00C41408">
            <w:pPr>
              <w:autoSpaceDE w:val="0"/>
              <w:autoSpaceDN w:val="0"/>
              <w:adjustRightInd w:val="0"/>
              <w:spacing w:after="0" w:line="240" w:lineRule="auto"/>
              <w:jc w:val="center"/>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sz w:val="24"/>
                <w:szCs w:val="24"/>
                <w:lang w:val="ky-KG" w:eastAsia="ru-RU"/>
              </w:rPr>
              <w:t>2018-ж. бекит.</w:t>
            </w:r>
          </w:p>
        </w:tc>
        <w:tc>
          <w:tcPr>
            <w:tcW w:w="1134" w:type="dxa"/>
            <w:tcBorders>
              <w:top w:val="single" w:sz="4" w:space="0" w:color="auto"/>
              <w:left w:val="single" w:sz="4" w:space="0" w:color="auto"/>
              <w:bottom w:val="single" w:sz="4" w:space="0" w:color="auto"/>
              <w:right w:val="single" w:sz="4" w:space="0" w:color="auto"/>
            </w:tcBorders>
            <w:hideMark/>
          </w:tcPr>
          <w:p w:rsidR="00805804" w:rsidRPr="000F11AC" w:rsidRDefault="00805804" w:rsidP="00C41408">
            <w:pPr>
              <w:autoSpaceDE w:val="0"/>
              <w:autoSpaceDN w:val="0"/>
              <w:adjustRightInd w:val="0"/>
              <w:spacing w:after="0" w:line="240" w:lineRule="auto"/>
              <w:jc w:val="center"/>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sz w:val="24"/>
                <w:szCs w:val="24"/>
                <w:lang w:val="ky-KG" w:eastAsia="ru-RU"/>
              </w:rPr>
              <w:t>2019-ж. долбоор</w:t>
            </w:r>
          </w:p>
        </w:tc>
        <w:tc>
          <w:tcPr>
            <w:tcW w:w="992" w:type="dxa"/>
            <w:tcBorders>
              <w:top w:val="single" w:sz="4" w:space="0" w:color="auto"/>
              <w:left w:val="single" w:sz="4" w:space="0" w:color="auto"/>
              <w:bottom w:val="single" w:sz="4" w:space="0" w:color="auto"/>
              <w:right w:val="single" w:sz="4" w:space="0" w:color="auto"/>
            </w:tcBorders>
            <w:hideMark/>
          </w:tcPr>
          <w:p w:rsidR="00805804" w:rsidRPr="000F11AC" w:rsidRDefault="00805804" w:rsidP="00C41408">
            <w:pPr>
              <w:autoSpaceDE w:val="0"/>
              <w:autoSpaceDN w:val="0"/>
              <w:adjustRightInd w:val="0"/>
              <w:spacing w:after="0" w:line="240" w:lineRule="auto"/>
              <w:jc w:val="center"/>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sz w:val="24"/>
                <w:szCs w:val="24"/>
                <w:lang w:val="ky-KG" w:eastAsia="ru-RU"/>
              </w:rPr>
              <w:t>четтөө</w:t>
            </w:r>
          </w:p>
        </w:tc>
        <w:tc>
          <w:tcPr>
            <w:tcW w:w="1134" w:type="dxa"/>
            <w:tcBorders>
              <w:top w:val="single" w:sz="4" w:space="0" w:color="auto"/>
              <w:left w:val="single" w:sz="4" w:space="0" w:color="auto"/>
              <w:bottom w:val="single" w:sz="4" w:space="0" w:color="auto"/>
              <w:right w:val="single" w:sz="4" w:space="0" w:color="auto"/>
            </w:tcBorders>
            <w:hideMark/>
          </w:tcPr>
          <w:p w:rsidR="00805804" w:rsidRPr="000F11AC" w:rsidRDefault="00805804" w:rsidP="00C41408">
            <w:pPr>
              <w:autoSpaceDE w:val="0"/>
              <w:autoSpaceDN w:val="0"/>
              <w:adjustRightInd w:val="0"/>
              <w:spacing w:after="0" w:line="240" w:lineRule="auto"/>
              <w:jc w:val="center"/>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sz w:val="24"/>
                <w:szCs w:val="24"/>
                <w:lang w:val="ky-KG" w:eastAsia="ru-RU"/>
              </w:rPr>
              <w:t>2020-ж. болжол</w:t>
            </w:r>
          </w:p>
        </w:tc>
        <w:tc>
          <w:tcPr>
            <w:tcW w:w="1134" w:type="dxa"/>
            <w:tcBorders>
              <w:top w:val="single" w:sz="4" w:space="0" w:color="auto"/>
              <w:left w:val="single" w:sz="4" w:space="0" w:color="auto"/>
              <w:bottom w:val="single" w:sz="4" w:space="0" w:color="auto"/>
              <w:right w:val="single" w:sz="4" w:space="0" w:color="auto"/>
            </w:tcBorders>
            <w:hideMark/>
          </w:tcPr>
          <w:p w:rsidR="00805804" w:rsidRPr="000F11AC" w:rsidRDefault="00805804" w:rsidP="00C41408">
            <w:pPr>
              <w:autoSpaceDE w:val="0"/>
              <w:autoSpaceDN w:val="0"/>
              <w:adjustRightInd w:val="0"/>
              <w:spacing w:after="0" w:line="240" w:lineRule="auto"/>
              <w:jc w:val="center"/>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sz w:val="24"/>
                <w:szCs w:val="24"/>
                <w:lang w:val="ky-KG" w:eastAsia="ru-RU"/>
              </w:rPr>
              <w:t>2021-ж. болжол</w:t>
            </w:r>
          </w:p>
        </w:tc>
      </w:tr>
      <w:tr w:rsidR="001967FC" w:rsidRPr="000F11AC" w:rsidTr="00801F48">
        <w:trPr>
          <w:trHeight w:val="600"/>
        </w:trPr>
        <w:tc>
          <w:tcPr>
            <w:tcW w:w="26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05804" w:rsidRPr="000F11AC" w:rsidRDefault="00805804" w:rsidP="00C41408">
            <w:pPr>
              <w:widowControl w:val="0"/>
              <w:spacing w:after="0" w:line="240" w:lineRule="auto"/>
              <w:rPr>
                <w:rFonts w:ascii="Times New Roman" w:eastAsia="Calibri" w:hAnsi="Times New Roman" w:cs="Times New Roman"/>
                <w:bCs/>
                <w:sz w:val="24"/>
                <w:szCs w:val="24"/>
                <w:lang w:val="ky-KG" w:eastAsia="ru-RU"/>
              </w:rPr>
            </w:pPr>
            <w:r w:rsidRPr="000F11AC">
              <w:rPr>
                <w:rFonts w:ascii="Times New Roman" w:eastAsia="Calibri" w:hAnsi="Times New Roman" w:cs="Times New Roman"/>
                <w:bCs/>
                <w:sz w:val="24"/>
                <w:szCs w:val="24"/>
                <w:lang w:val="ky-KG" w:eastAsia="ru-RU"/>
              </w:rPr>
              <w:t>Бардыгы</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05804" w:rsidRPr="000F11AC" w:rsidRDefault="00805804" w:rsidP="00C41408">
            <w:pPr>
              <w:widowControl w:val="0"/>
              <w:spacing w:after="0" w:line="240" w:lineRule="auto"/>
              <w:jc w:val="center"/>
              <w:rPr>
                <w:rFonts w:ascii="Times New Roman" w:eastAsia="Calibri" w:hAnsi="Times New Roman" w:cs="Times New Roman"/>
                <w:sz w:val="24"/>
                <w:szCs w:val="24"/>
                <w:lang w:val="ky-KG"/>
              </w:rPr>
            </w:pPr>
            <w:r w:rsidRPr="000F11AC">
              <w:rPr>
                <w:rFonts w:ascii="Times New Roman" w:eastAsia="Calibri" w:hAnsi="Times New Roman" w:cs="Times New Roman"/>
                <w:sz w:val="24"/>
                <w:szCs w:val="24"/>
                <w:lang w:val="ky-KG"/>
              </w:rPr>
              <w:t>1 348,9</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805804" w:rsidRPr="000F11AC" w:rsidRDefault="00805804" w:rsidP="00C41408">
            <w:pPr>
              <w:widowControl w:val="0"/>
              <w:spacing w:after="0" w:line="240" w:lineRule="auto"/>
              <w:jc w:val="center"/>
              <w:rPr>
                <w:rFonts w:ascii="Times New Roman" w:eastAsia="Calibri" w:hAnsi="Times New Roman" w:cs="Times New Roman"/>
                <w:sz w:val="24"/>
                <w:szCs w:val="24"/>
                <w:lang w:val="ky-KG"/>
              </w:rPr>
            </w:pPr>
            <w:r w:rsidRPr="000F11AC">
              <w:rPr>
                <w:rFonts w:ascii="Times New Roman" w:eastAsia="Calibri" w:hAnsi="Times New Roman" w:cs="Times New Roman"/>
                <w:sz w:val="24"/>
                <w:szCs w:val="24"/>
                <w:lang w:val="ky-KG"/>
              </w:rPr>
              <w:t>1 249,9</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805804" w:rsidRPr="000F11AC" w:rsidRDefault="00805804" w:rsidP="00C41408">
            <w:pPr>
              <w:widowControl w:val="0"/>
              <w:spacing w:after="0" w:line="240" w:lineRule="auto"/>
              <w:jc w:val="center"/>
              <w:rPr>
                <w:rFonts w:ascii="Times New Roman" w:eastAsia="Calibri" w:hAnsi="Times New Roman" w:cs="Times New Roman"/>
                <w:sz w:val="24"/>
                <w:szCs w:val="24"/>
                <w:lang w:val="ky-KG"/>
              </w:rPr>
            </w:pPr>
            <w:r w:rsidRPr="000F11AC">
              <w:rPr>
                <w:rFonts w:ascii="Times New Roman" w:eastAsia="Calibri" w:hAnsi="Times New Roman" w:cs="Times New Roman"/>
                <w:sz w:val="24"/>
                <w:szCs w:val="24"/>
                <w:lang w:val="ky-KG"/>
              </w:rPr>
              <w:t>1 249,9</w:t>
            </w:r>
          </w:p>
        </w:tc>
        <w:tc>
          <w:tcPr>
            <w:tcW w:w="992"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805804" w:rsidRPr="000F11AC" w:rsidRDefault="00805804" w:rsidP="00C41408">
            <w:pPr>
              <w:widowControl w:val="0"/>
              <w:spacing w:after="0" w:line="240" w:lineRule="auto"/>
              <w:jc w:val="center"/>
              <w:rPr>
                <w:rFonts w:ascii="Times New Roman" w:eastAsia="Calibri" w:hAnsi="Times New Roman" w:cs="Times New Roman"/>
                <w:sz w:val="24"/>
                <w:szCs w:val="24"/>
                <w:lang w:val="ky-KG"/>
              </w:rPr>
            </w:pPr>
            <w:r w:rsidRPr="000F11AC">
              <w:rPr>
                <w:rFonts w:ascii="Times New Roman" w:eastAsia="Calibri" w:hAnsi="Times New Roman" w:cs="Times New Roman"/>
                <w:sz w:val="24"/>
                <w:szCs w:val="24"/>
                <w:lang w:val="ky-KG"/>
              </w:rPr>
              <w:t>0</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805804" w:rsidRPr="000F11AC" w:rsidRDefault="00805804" w:rsidP="00C41408">
            <w:pPr>
              <w:widowControl w:val="0"/>
              <w:spacing w:after="0" w:line="240" w:lineRule="auto"/>
              <w:jc w:val="center"/>
              <w:rPr>
                <w:rFonts w:ascii="Times New Roman" w:eastAsia="Calibri" w:hAnsi="Times New Roman" w:cs="Times New Roman"/>
                <w:sz w:val="24"/>
                <w:szCs w:val="24"/>
                <w:lang w:val="ky-KG"/>
              </w:rPr>
            </w:pPr>
            <w:r w:rsidRPr="000F11AC">
              <w:rPr>
                <w:rFonts w:ascii="Times New Roman" w:eastAsia="Calibri" w:hAnsi="Times New Roman" w:cs="Times New Roman"/>
                <w:sz w:val="24"/>
                <w:szCs w:val="24"/>
                <w:lang w:val="ky-KG"/>
              </w:rPr>
              <w:t>1 266,1</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805804" w:rsidRPr="000F11AC" w:rsidRDefault="00805804" w:rsidP="00C41408">
            <w:pPr>
              <w:widowControl w:val="0"/>
              <w:spacing w:after="0" w:line="240" w:lineRule="auto"/>
              <w:jc w:val="center"/>
              <w:rPr>
                <w:rFonts w:ascii="Times New Roman" w:eastAsia="Calibri" w:hAnsi="Times New Roman" w:cs="Times New Roman"/>
                <w:sz w:val="24"/>
                <w:szCs w:val="24"/>
                <w:lang w:val="ky-KG"/>
              </w:rPr>
            </w:pPr>
            <w:r w:rsidRPr="000F11AC">
              <w:rPr>
                <w:rFonts w:ascii="Times New Roman" w:eastAsia="Calibri" w:hAnsi="Times New Roman" w:cs="Times New Roman"/>
                <w:sz w:val="24"/>
                <w:szCs w:val="24"/>
                <w:lang w:val="ky-KG"/>
              </w:rPr>
              <w:t>1 280,0</w:t>
            </w:r>
          </w:p>
        </w:tc>
      </w:tr>
      <w:tr w:rsidR="001967FC" w:rsidRPr="000F11AC" w:rsidTr="00801F48">
        <w:trPr>
          <w:trHeight w:val="300"/>
        </w:trPr>
        <w:tc>
          <w:tcPr>
            <w:tcW w:w="2694" w:type="dxa"/>
            <w:tcBorders>
              <w:top w:val="single" w:sz="4" w:space="0" w:color="auto"/>
              <w:left w:val="single" w:sz="4" w:space="0" w:color="auto"/>
              <w:bottom w:val="single" w:sz="4" w:space="0" w:color="auto"/>
              <w:right w:val="single" w:sz="4" w:space="0" w:color="auto"/>
            </w:tcBorders>
            <w:vAlign w:val="center"/>
          </w:tcPr>
          <w:p w:rsidR="00805804" w:rsidRPr="000F11AC" w:rsidRDefault="00805804" w:rsidP="00C41408">
            <w:pPr>
              <w:widowControl w:val="0"/>
              <w:spacing w:before="120" w:after="0" w:line="240" w:lineRule="auto"/>
              <w:rPr>
                <w:rFonts w:ascii="Times New Roman" w:eastAsia="Calibri" w:hAnsi="Times New Roman" w:cs="Times New Roman"/>
                <w:b/>
                <w:iCs/>
                <w:sz w:val="24"/>
                <w:szCs w:val="24"/>
                <w:lang w:val="ky-KG" w:eastAsia="ru-RU"/>
              </w:rPr>
            </w:pPr>
            <w:r w:rsidRPr="000F11AC">
              <w:rPr>
                <w:rFonts w:ascii="Times New Roman" w:eastAsia="Calibri" w:hAnsi="Times New Roman" w:cs="Times New Roman"/>
                <w:b/>
                <w:iCs/>
                <w:sz w:val="24"/>
                <w:szCs w:val="24"/>
                <w:lang w:val="ky-KG" w:eastAsia="ru-RU"/>
              </w:rPr>
              <w:t>- бюджеттик каражаттар</w:t>
            </w:r>
          </w:p>
          <w:p w:rsidR="00805804" w:rsidRPr="000F11AC" w:rsidRDefault="00805804" w:rsidP="00C41408">
            <w:pPr>
              <w:widowControl w:val="0"/>
              <w:spacing w:before="120" w:after="0" w:line="240" w:lineRule="auto"/>
              <w:rPr>
                <w:rFonts w:ascii="Times New Roman" w:eastAsia="Calibri" w:hAnsi="Times New Roman" w:cs="Times New Roman"/>
                <w:b/>
                <w:iCs/>
                <w:sz w:val="24"/>
                <w:szCs w:val="24"/>
                <w:lang w:val="ky-KG" w:eastAsia="ru-RU"/>
              </w:rPr>
            </w:pPr>
          </w:p>
          <w:p w:rsidR="00805804" w:rsidRPr="000F11AC" w:rsidRDefault="00805804" w:rsidP="00C41408">
            <w:pPr>
              <w:widowControl w:val="0"/>
              <w:spacing w:after="0" w:line="240" w:lineRule="auto"/>
              <w:rPr>
                <w:rFonts w:ascii="Times New Roman" w:eastAsia="Calibri" w:hAnsi="Times New Roman" w:cs="Times New Roman"/>
                <w:iCs/>
                <w:sz w:val="24"/>
                <w:szCs w:val="24"/>
                <w:lang w:val="ky-KG"/>
              </w:rPr>
            </w:pPr>
            <w:r w:rsidRPr="000F11AC">
              <w:rPr>
                <w:rFonts w:ascii="Times New Roman" w:eastAsia="Calibri" w:hAnsi="Times New Roman" w:cs="Times New Roman"/>
                <w:i/>
                <w:iCs/>
                <w:sz w:val="24"/>
                <w:szCs w:val="24"/>
                <w:lang w:val="ky-KG"/>
              </w:rPr>
              <w:t>“Кыргызжылуулукэнергия”МИ</w:t>
            </w:r>
          </w:p>
        </w:tc>
        <w:tc>
          <w:tcPr>
            <w:tcW w:w="1134" w:type="dxa"/>
            <w:tcBorders>
              <w:top w:val="single" w:sz="4" w:space="0" w:color="auto"/>
              <w:left w:val="single" w:sz="4" w:space="0" w:color="auto"/>
              <w:bottom w:val="single" w:sz="4" w:space="0" w:color="auto"/>
              <w:right w:val="single" w:sz="4" w:space="0" w:color="auto"/>
            </w:tcBorders>
          </w:tcPr>
          <w:p w:rsidR="00805804" w:rsidRPr="000F11AC" w:rsidRDefault="00805804" w:rsidP="00C41408">
            <w:pPr>
              <w:widowControl w:val="0"/>
              <w:spacing w:after="0" w:line="240" w:lineRule="auto"/>
              <w:jc w:val="center"/>
              <w:rPr>
                <w:rFonts w:ascii="Times New Roman" w:eastAsia="Calibri" w:hAnsi="Times New Roman" w:cs="Times New Roman"/>
                <w:iCs/>
                <w:sz w:val="24"/>
                <w:szCs w:val="24"/>
                <w:lang w:val="ky-KG"/>
              </w:rPr>
            </w:pPr>
            <w:r w:rsidRPr="000F11AC">
              <w:rPr>
                <w:rFonts w:ascii="Times New Roman" w:eastAsia="Calibri" w:hAnsi="Times New Roman" w:cs="Times New Roman"/>
                <w:iCs/>
                <w:sz w:val="24"/>
                <w:szCs w:val="24"/>
                <w:lang w:val="ky-KG"/>
              </w:rPr>
              <w:t>1 348,9</w:t>
            </w:r>
          </w:p>
          <w:p w:rsidR="00805804" w:rsidRPr="000F11AC" w:rsidRDefault="00805804" w:rsidP="00C41408">
            <w:pPr>
              <w:widowControl w:val="0"/>
              <w:spacing w:after="0" w:line="240" w:lineRule="auto"/>
              <w:jc w:val="center"/>
              <w:rPr>
                <w:rFonts w:ascii="Times New Roman" w:eastAsia="Calibri" w:hAnsi="Times New Roman" w:cs="Times New Roman"/>
                <w:iCs/>
                <w:sz w:val="24"/>
                <w:szCs w:val="24"/>
                <w:lang w:val="ky-KG"/>
              </w:rPr>
            </w:pPr>
          </w:p>
          <w:p w:rsidR="00805804" w:rsidRPr="000F11AC" w:rsidRDefault="00805804" w:rsidP="00C41408">
            <w:pPr>
              <w:widowControl w:val="0"/>
              <w:spacing w:after="0" w:line="240" w:lineRule="auto"/>
              <w:jc w:val="center"/>
              <w:rPr>
                <w:rFonts w:ascii="Times New Roman" w:eastAsia="Calibri" w:hAnsi="Times New Roman" w:cs="Times New Roman"/>
                <w:iCs/>
                <w:sz w:val="24"/>
                <w:szCs w:val="24"/>
                <w:lang w:val="ky-KG"/>
              </w:rPr>
            </w:pPr>
          </w:p>
          <w:p w:rsidR="00805804" w:rsidRPr="000F11AC" w:rsidRDefault="00805804" w:rsidP="00C41408">
            <w:pPr>
              <w:widowControl w:val="0"/>
              <w:spacing w:after="0" w:line="240" w:lineRule="auto"/>
              <w:jc w:val="center"/>
              <w:rPr>
                <w:rFonts w:ascii="Times New Roman" w:eastAsia="Calibri" w:hAnsi="Times New Roman" w:cs="Times New Roman"/>
                <w:iCs/>
                <w:sz w:val="24"/>
                <w:szCs w:val="24"/>
                <w:lang w:val="ky-KG"/>
              </w:rPr>
            </w:pPr>
          </w:p>
          <w:p w:rsidR="00805804" w:rsidRPr="000F11AC" w:rsidRDefault="00805804" w:rsidP="00C41408">
            <w:pPr>
              <w:widowControl w:val="0"/>
              <w:spacing w:after="0" w:line="240" w:lineRule="auto"/>
              <w:jc w:val="center"/>
              <w:rPr>
                <w:rFonts w:ascii="Times New Roman" w:eastAsia="Calibri" w:hAnsi="Times New Roman" w:cs="Times New Roman"/>
                <w:iCs/>
                <w:sz w:val="24"/>
                <w:szCs w:val="24"/>
                <w:lang w:val="ky-KG"/>
              </w:rPr>
            </w:pPr>
            <w:r w:rsidRPr="000F11AC">
              <w:rPr>
                <w:rFonts w:ascii="Times New Roman" w:eastAsia="Calibri" w:hAnsi="Times New Roman" w:cs="Times New Roman"/>
                <w:iCs/>
                <w:sz w:val="24"/>
                <w:szCs w:val="24"/>
                <w:lang w:val="ky-KG"/>
              </w:rPr>
              <w:t>1 348,9</w:t>
            </w:r>
          </w:p>
          <w:p w:rsidR="00805804" w:rsidRPr="000F11AC" w:rsidRDefault="00805804" w:rsidP="00C41408">
            <w:pPr>
              <w:widowControl w:val="0"/>
              <w:spacing w:after="0" w:line="240" w:lineRule="auto"/>
              <w:jc w:val="center"/>
              <w:rPr>
                <w:rFonts w:ascii="Times New Roman" w:eastAsia="Calibri" w:hAnsi="Times New Roman" w:cs="Times New Roman"/>
                <w:iCs/>
                <w:sz w:val="24"/>
                <w:szCs w:val="24"/>
                <w:lang w:val="ky-KG"/>
              </w:rPr>
            </w:pPr>
          </w:p>
          <w:p w:rsidR="00805804" w:rsidRPr="000F11AC" w:rsidRDefault="00805804" w:rsidP="00C41408">
            <w:pPr>
              <w:widowControl w:val="0"/>
              <w:spacing w:after="0" w:line="240" w:lineRule="auto"/>
              <w:jc w:val="center"/>
              <w:rPr>
                <w:rFonts w:ascii="Times New Roman" w:eastAsia="Calibri" w:hAnsi="Times New Roman" w:cs="Times New Roman"/>
                <w:iCs/>
                <w:sz w:val="24"/>
                <w:szCs w:val="24"/>
                <w:lang w:val="ky-KG"/>
              </w:rPr>
            </w:pPr>
          </w:p>
        </w:tc>
        <w:tc>
          <w:tcPr>
            <w:tcW w:w="1134" w:type="dxa"/>
            <w:tcBorders>
              <w:top w:val="single" w:sz="4" w:space="0" w:color="auto"/>
              <w:left w:val="single" w:sz="4" w:space="0" w:color="auto"/>
              <w:bottom w:val="single" w:sz="4" w:space="0" w:color="auto"/>
              <w:right w:val="single" w:sz="4" w:space="0" w:color="auto"/>
            </w:tcBorders>
            <w:noWrap/>
          </w:tcPr>
          <w:p w:rsidR="00805804" w:rsidRPr="000F11AC" w:rsidRDefault="00805804" w:rsidP="00C41408">
            <w:pPr>
              <w:spacing w:after="0" w:line="240" w:lineRule="auto"/>
              <w:jc w:val="center"/>
              <w:rPr>
                <w:rFonts w:ascii="Times New Roman" w:eastAsia="Calibri" w:hAnsi="Times New Roman" w:cs="Times New Roman"/>
                <w:iCs/>
                <w:sz w:val="24"/>
                <w:szCs w:val="24"/>
                <w:lang w:val="ky-KG"/>
              </w:rPr>
            </w:pPr>
            <w:r w:rsidRPr="000F11AC">
              <w:rPr>
                <w:rFonts w:ascii="Times New Roman" w:eastAsia="Calibri" w:hAnsi="Times New Roman" w:cs="Times New Roman"/>
                <w:iCs/>
                <w:sz w:val="24"/>
                <w:szCs w:val="24"/>
                <w:lang w:val="ky-KG"/>
              </w:rPr>
              <w:t>1 249,9</w:t>
            </w:r>
          </w:p>
          <w:p w:rsidR="00805804" w:rsidRPr="000F11AC" w:rsidRDefault="00805804" w:rsidP="00C41408">
            <w:pPr>
              <w:spacing w:after="0" w:line="240" w:lineRule="auto"/>
              <w:jc w:val="center"/>
              <w:rPr>
                <w:rFonts w:ascii="Times New Roman" w:eastAsia="Calibri" w:hAnsi="Times New Roman" w:cs="Times New Roman"/>
                <w:iCs/>
                <w:sz w:val="24"/>
                <w:szCs w:val="24"/>
                <w:lang w:val="ky-KG"/>
              </w:rPr>
            </w:pPr>
          </w:p>
          <w:p w:rsidR="00805804" w:rsidRPr="000F11AC" w:rsidRDefault="00805804" w:rsidP="00C41408">
            <w:pPr>
              <w:spacing w:after="0" w:line="240" w:lineRule="auto"/>
              <w:jc w:val="center"/>
              <w:rPr>
                <w:rFonts w:ascii="Times New Roman" w:eastAsia="Calibri" w:hAnsi="Times New Roman" w:cs="Times New Roman"/>
                <w:iCs/>
                <w:sz w:val="24"/>
                <w:szCs w:val="24"/>
                <w:lang w:val="ky-KG"/>
              </w:rPr>
            </w:pPr>
          </w:p>
          <w:p w:rsidR="00805804" w:rsidRPr="000F11AC" w:rsidRDefault="00805804" w:rsidP="00C41408">
            <w:pPr>
              <w:spacing w:after="0" w:line="240" w:lineRule="auto"/>
              <w:jc w:val="center"/>
              <w:rPr>
                <w:rFonts w:ascii="Times New Roman" w:eastAsia="Calibri" w:hAnsi="Times New Roman" w:cs="Times New Roman"/>
                <w:iCs/>
                <w:sz w:val="24"/>
                <w:szCs w:val="24"/>
                <w:lang w:val="ky-KG"/>
              </w:rPr>
            </w:pPr>
          </w:p>
          <w:p w:rsidR="00805804" w:rsidRPr="000F11AC" w:rsidRDefault="00805804" w:rsidP="00C41408">
            <w:pPr>
              <w:spacing w:after="0" w:line="240" w:lineRule="auto"/>
              <w:jc w:val="center"/>
              <w:rPr>
                <w:rFonts w:ascii="Times New Roman" w:eastAsia="Calibri" w:hAnsi="Times New Roman" w:cs="Times New Roman"/>
                <w:iCs/>
                <w:sz w:val="24"/>
                <w:szCs w:val="24"/>
                <w:lang w:val="ky-KG"/>
              </w:rPr>
            </w:pPr>
            <w:r w:rsidRPr="000F11AC">
              <w:rPr>
                <w:rFonts w:ascii="Times New Roman" w:eastAsia="Calibri" w:hAnsi="Times New Roman" w:cs="Times New Roman"/>
                <w:iCs/>
                <w:sz w:val="24"/>
                <w:szCs w:val="24"/>
                <w:lang w:val="ky-KG"/>
              </w:rPr>
              <w:t>1 249,9</w:t>
            </w:r>
          </w:p>
        </w:tc>
        <w:tc>
          <w:tcPr>
            <w:tcW w:w="1134" w:type="dxa"/>
            <w:tcBorders>
              <w:top w:val="single" w:sz="4" w:space="0" w:color="auto"/>
              <w:left w:val="single" w:sz="4" w:space="0" w:color="auto"/>
              <w:bottom w:val="single" w:sz="4" w:space="0" w:color="auto"/>
              <w:right w:val="single" w:sz="4" w:space="0" w:color="auto"/>
            </w:tcBorders>
            <w:noWrap/>
          </w:tcPr>
          <w:p w:rsidR="00805804" w:rsidRPr="000F11AC" w:rsidRDefault="00805804" w:rsidP="00C41408">
            <w:pPr>
              <w:spacing w:after="0" w:line="240" w:lineRule="auto"/>
              <w:jc w:val="center"/>
              <w:rPr>
                <w:rFonts w:ascii="Times New Roman" w:eastAsia="Calibri" w:hAnsi="Times New Roman" w:cs="Times New Roman"/>
                <w:iCs/>
                <w:sz w:val="24"/>
                <w:szCs w:val="24"/>
                <w:lang w:val="ky-KG"/>
              </w:rPr>
            </w:pPr>
            <w:r w:rsidRPr="000F11AC">
              <w:rPr>
                <w:rFonts w:ascii="Times New Roman" w:eastAsia="Calibri" w:hAnsi="Times New Roman" w:cs="Times New Roman"/>
                <w:iCs/>
                <w:sz w:val="24"/>
                <w:szCs w:val="24"/>
                <w:lang w:val="ky-KG"/>
              </w:rPr>
              <w:t>1 249,9</w:t>
            </w:r>
          </w:p>
          <w:p w:rsidR="00805804" w:rsidRPr="000F11AC" w:rsidRDefault="00805804" w:rsidP="00C41408">
            <w:pPr>
              <w:spacing w:after="0" w:line="240" w:lineRule="auto"/>
              <w:jc w:val="center"/>
              <w:rPr>
                <w:rFonts w:ascii="Times New Roman" w:eastAsia="Calibri" w:hAnsi="Times New Roman" w:cs="Times New Roman"/>
                <w:iCs/>
                <w:sz w:val="24"/>
                <w:szCs w:val="24"/>
                <w:lang w:val="ky-KG"/>
              </w:rPr>
            </w:pPr>
          </w:p>
          <w:p w:rsidR="00805804" w:rsidRPr="000F11AC" w:rsidRDefault="00805804" w:rsidP="00C41408">
            <w:pPr>
              <w:spacing w:after="0" w:line="240" w:lineRule="auto"/>
              <w:jc w:val="center"/>
              <w:rPr>
                <w:rFonts w:ascii="Times New Roman" w:eastAsia="Calibri" w:hAnsi="Times New Roman" w:cs="Times New Roman"/>
                <w:iCs/>
                <w:sz w:val="24"/>
                <w:szCs w:val="24"/>
                <w:lang w:val="ky-KG"/>
              </w:rPr>
            </w:pPr>
          </w:p>
          <w:p w:rsidR="00805804" w:rsidRPr="000F11AC" w:rsidRDefault="00805804" w:rsidP="00C41408">
            <w:pPr>
              <w:spacing w:after="0" w:line="240" w:lineRule="auto"/>
              <w:jc w:val="center"/>
              <w:rPr>
                <w:rFonts w:ascii="Times New Roman" w:eastAsia="Calibri" w:hAnsi="Times New Roman" w:cs="Times New Roman"/>
                <w:iCs/>
                <w:sz w:val="24"/>
                <w:szCs w:val="24"/>
                <w:lang w:val="ky-KG"/>
              </w:rPr>
            </w:pPr>
          </w:p>
          <w:p w:rsidR="00805804" w:rsidRPr="000F11AC" w:rsidRDefault="00805804" w:rsidP="00C41408">
            <w:pPr>
              <w:spacing w:after="0" w:line="240" w:lineRule="auto"/>
              <w:jc w:val="center"/>
              <w:rPr>
                <w:rFonts w:ascii="Times New Roman" w:eastAsia="Calibri" w:hAnsi="Times New Roman" w:cs="Times New Roman"/>
                <w:iCs/>
                <w:sz w:val="24"/>
                <w:szCs w:val="24"/>
                <w:lang w:val="ky-KG"/>
              </w:rPr>
            </w:pPr>
            <w:r w:rsidRPr="000F11AC">
              <w:rPr>
                <w:rFonts w:ascii="Times New Roman" w:eastAsia="Calibri" w:hAnsi="Times New Roman" w:cs="Times New Roman"/>
                <w:iCs/>
                <w:sz w:val="24"/>
                <w:szCs w:val="24"/>
                <w:lang w:val="ky-KG"/>
              </w:rPr>
              <w:t>1 249,9</w:t>
            </w:r>
          </w:p>
        </w:tc>
        <w:tc>
          <w:tcPr>
            <w:tcW w:w="992" w:type="dxa"/>
            <w:tcBorders>
              <w:top w:val="single" w:sz="4" w:space="0" w:color="auto"/>
              <w:left w:val="single" w:sz="4" w:space="0" w:color="auto"/>
              <w:bottom w:val="single" w:sz="4" w:space="0" w:color="auto"/>
              <w:right w:val="single" w:sz="4" w:space="0" w:color="auto"/>
            </w:tcBorders>
            <w:noWrap/>
          </w:tcPr>
          <w:p w:rsidR="00805804" w:rsidRPr="000F11AC" w:rsidRDefault="00805804" w:rsidP="00C41408">
            <w:pPr>
              <w:spacing w:after="0" w:line="240" w:lineRule="auto"/>
              <w:jc w:val="center"/>
              <w:rPr>
                <w:rFonts w:ascii="Times New Roman" w:eastAsia="Calibri" w:hAnsi="Times New Roman" w:cs="Times New Roman"/>
                <w:iCs/>
                <w:sz w:val="24"/>
                <w:szCs w:val="24"/>
                <w:lang w:val="ky-KG"/>
              </w:rPr>
            </w:pPr>
            <w:r w:rsidRPr="000F11AC">
              <w:rPr>
                <w:rFonts w:ascii="Times New Roman" w:eastAsia="Calibri" w:hAnsi="Times New Roman" w:cs="Times New Roman"/>
                <w:iCs/>
                <w:sz w:val="24"/>
                <w:szCs w:val="24"/>
                <w:lang w:val="ky-KG"/>
              </w:rPr>
              <w:t>0</w:t>
            </w:r>
          </w:p>
          <w:p w:rsidR="00805804" w:rsidRPr="000F11AC" w:rsidRDefault="00805804" w:rsidP="00C41408">
            <w:pPr>
              <w:spacing w:after="0" w:line="240" w:lineRule="auto"/>
              <w:jc w:val="center"/>
              <w:rPr>
                <w:rFonts w:ascii="Times New Roman" w:eastAsia="Calibri" w:hAnsi="Times New Roman" w:cs="Times New Roman"/>
                <w:iCs/>
                <w:sz w:val="24"/>
                <w:szCs w:val="24"/>
                <w:lang w:val="ky-KG"/>
              </w:rPr>
            </w:pPr>
          </w:p>
          <w:p w:rsidR="00805804" w:rsidRPr="000F11AC" w:rsidRDefault="00805804" w:rsidP="00C41408">
            <w:pPr>
              <w:spacing w:after="0" w:line="240" w:lineRule="auto"/>
              <w:jc w:val="center"/>
              <w:rPr>
                <w:rFonts w:ascii="Times New Roman" w:eastAsia="Calibri" w:hAnsi="Times New Roman" w:cs="Times New Roman"/>
                <w:iCs/>
                <w:sz w:val="24"/>
                <w:szCs w:val="24"/>
                <w:lang w:val="ky-KG"/>
              </w:rPr>
            </w:pPr>
          </w:p>
          <w:p w:rsidR="00805804" w:rsidRPr="000F11AC" w:rsidRDefault="00805804" w:rsidP="00C41408">
            <w:pPr>
              <w:spacing w:after="0" w:line="240" w:lineRule="auto"/>
              <w:jc w:val="center"/>
              <w:rPr>
                <w:rFonts w:ascii="Times New Roman" w:eastAsia="Calibri" w:hAnsi="Times New Roman" w:cs="Times New Roman"/>
                <w:iCs/>
                <w:sz w:val="24"/>
                <w:szCs w:val="24"/>
                <w:lang w:val="ky-KG"/>
              </w:rPr>
            </w:pPr>
          </w:p>
          <w:p w:rsidR="00805804" w:rsidRPr="000F11AC" w:rsidRDefault="00805804" w:rsidP="00C41408">
            <w:pPr>
              <w:spacing w:after="0" w:line="240" w:lineRule="auto"/>
              <w:jc w:val="center"/>
              <w:rPr>
                <w:rFonts w:ascii="Times New Roman" w:eastAsia="Calibri" w:hAnsi="Times New Roman" w:cs="Times New Roman"/>
                <w:iCs/>
                <w:sz w:val="24"/>
                <w:szCs w:val="24"/>
                <w:lang w:val="ky-KG"/>
              </w:rPr>
            </w:pPr>
            <w:r w:rsidRPr="000F11AC">
              <w:rPr>
                <w:rFonts w:ascii="Times New Roman" w:eastAsia="Calibri" w:hAnsi="Times New Roman" w:cs="Times New Roman"/>
                <w:iCs/>
                <w:sz w:val="24"/>
                <w:szCs w:val="24"/>
                <w:lang w:val="ky-KG"/>
              </w:rPr>
              <w:t>0</w:t>
            </w:r>
          </w:p>
        </w:tc>
        <w:tc>
          <w:tcPr>
            <w:tcW w:w="1134" w:type="dxa"/>
            <w:tcBorders>
              <w:top w:val="single" w:sz="4" w:space="0" w:color="auto"/>
              <w:left w:val="single" w:sz="4" w:space="0" w:color="auto"/>
              <w:bottom w:val="single" w:sz="4" w:space="0" w:color="auto"/>
              <w:right w:val="single" w:sz="4" w:space="0" w:color="auto"/>
            </w:tcBorders>
            <w:noWrap/>
          </w:tcPr>
          <w:p w:rsidR="00805804" w:rsidRPr="000F11AC" w:rsidRDefault="00805804" w:rsidP="00C41408">
            <w:pPr>
              <w:spacing w:after="0" w:line="240" w:lineRule="auto"/>
              <w:jc w:val="center"/>
              <w:rPr>
                <w:rFonts w:ascii="Times New Roman" w:hAnsi="Times New Roman" w:cs="Times New Roman"/>
                <w:sz w:val="24"/>
                <w:szCs w:val="24"/>
                <w:lang w:val="ky-KG"/>
              </w:rPr>
            </w:pPr>
            <w:r w:rsidRPr="000F11AC">
              <w:rPr>
                <w:rFonts w:ascii="Times New Roman" w:hAnsi="Times New Roman" w:cs="Times New Roman"/>
                <w:sz w:val="24"/>
                <w:szCs w:val="24"/>
                <w:lang w:val="ky-KG"/>
              </w:rPr>
              <w:t>1 266,1</w:t>
            </w:r>
          </w:p>
          <w:p w:rsidR="00805804" w:rsidRPr="000F11AC" w:rsidRDefault="00805804" w:rsidP="00C41408">
            <w:pPr>
              <w:spacing w:after="0" w:line="240" w:lineRule="auto"/>
              <w:jc w:val="center"/>
              <w:rPr>
                <w:rFonts w:ascii="Times New Roman" w:hAnsi="Times New Roman" w:cs="Times New Roman"/>
                <w:sz w:val="24"/>
                <w:szCs w:val="24"/>
                <w:lang w:val="ky-KG"/>
              </w:rPr>
            </w:pPr>
          </w:p>
          <w:p w:rsidR="00805804" w:rsidRPr="000F11AC" w:rsidRDefault="00805804" w:rsidP="00C41408">
            <w:pPr>
              <w:spacing w:after="0" w:line="240" w:lineRule="auto"/>
              <w:jc w:val="center"/>
              <w:rPr>
                <w:rFonts w:ascii="Times New Roman" w:hAnsi="Times New Roman" w:cs="Times New Roman"/>
                <w:sz w:val="24"/>
                <w:szCs w:val="24"/>
                <w:lang w:val="ky-KG"/>
              </w:rPr>
            </w:pPr>
          </w:p>
          <w:p w:rsidR="00805804" w:rsidRPr="000F11AC" w:rsidRDefault="00805804" w:rsidP="00C41408">
            <w:pPr>
              <w:spacing w:after="0" w:line="240" w:lineRule="auto"/>
              <w:jc w:val="center"/>
              <w:rPr>
                <w:rFonts w:ascii="Times New Roman" w:hAnsi="Times New Roman" w:cs="Times New Roman"/>
                <w:sz w:val="24"/>
                <w:szCs w:val="24"/>
                <w:lang w:val="ky-KG"/>
              </w:rPr>
            </w:pPr>
          </w:p>
          <w:p w:rsidR="00805804" w:rsidRPr="000F11AC" w:rsidRDefault="00805804" w:rsidP="00C41408">
            <w:pPr>
              <w:spacing w:after="0" w:line="240" w:lineRule="auto"/>
              <w:jc w:val="center"/>
              <w:rPr>
                <w:rFonts w:ascii="Times New Roman" w:hAnsi="Times New Roman" w:cs="Times New Roman"/>
                <w:sz w:val="24"/>
                <w:szCs w:val="24"/>
                <w:lang w:val="ky-KG"/>
              </w:rPr>
            </w:pPr>
            <w:r w:rsidRPr="000F11AC">
              <w:rPr>
                <w:rFonts w:ascii="Times New Roman" w:hAnsi="Times New Roman" w:cs="Times New Roman"/>
                <w:sz w:val="24"/>
                <w:szCs w:val="24"/>
                <w:lang w:val="ky-KG"/>
              </w:rPr>
              <w:t>1 266,1</w:t>
            </w:r>
          </w:p>
        </w:tc>
        <w:tc>
          <w:tcPr>
            <w:tcW w:w="1134" w:type="dxa"/>
            <w:tcBorders>
              <w:top w:val="single" w:sz="4" w:space="0" w:color="auto"/>
              <w:left w:val="single" w:sz="4" w:space="0" w:color="auto"/>
              <w:bottom w:val="single" w:sz="4" w:space="0" w:color="auto"/>
              <w:right w:val="single" w:sz="4" w:space="0" w:color="auto"/>
            </w:tcBorders>
            <w:noWrap/>
          </w:tcPr>
          <w:p w:rsidR="00805804" w:rsidRPr="000F11AC" w:rsidRDefault="00805804" w:rsidP="00C41408">
            <w:pPr>
              <w:spacing w:after="0" w:line="240" w:lineRule="auto"/>
              <w:jc w:val="center"/>
              <w:rPr>
                <w:rFonts w:ascii="Times New Roman" w:eastAsia="Calibri" w:hAnsi="Times New Roman" w:cs="Times New Roman"/>
                <w:iCs/>
                <w:sz w:val="24"/>
                <w:szCs w:val="24"/>
                <w:lang w:val="ky-KG"/>
              </w:rPr>
            </w:pPr>
            <w:r w:rsidRPr="000F11AC">
              <w:rPr>
                <w:rFonts w:ascii="Times New Roman" w:eastAsia="Calibri" w:hAnsi="Times New Roman" w:cs="Times New Roman"/>
                <w:iCs/>
                <w:sz w:val="24"/>
                <w:szCs w:val="24"/>
                <w:lang w:val="ky-KG"/>
              </w:rPr>
              <w:t>1 280,0</w:t>
            </w:r>
          </w:p>
          <w:p w:rsidR="00805804" w:rsidRPr="000F11AC" w:rsidRDefault="00805804" w:rsidP="00C41408">
            <w:pPr>
              <w:spacing w:after="0" w:line="240" w:lineRule="auto"/>
              <w:jc w:val="center"/>
              <w:rPr>
                <w:rFonts w:ascii="Times New Roman" w:eastAsia="Calibri" w:hAnsi="Times New Roman" w:cs="Times New Roman"/>
                <w:iCs/>
                <w:sz w:val="24"/>
                <w:szCs w:val="24"/>
                <w:lang w:val="ky-KG"/>
              </w:rPr>
            </w:pPr>
          </w:p>
          <w:p w:rsidR="00805804" w:rsidRPr="000F11AC" w:rsidRDefault="00805804" w:rsidP="00C41408">
            <w:pPr>
              <w:spacing w:after="0" w:line="240" w:lineRule="auto"/>
              <w:jc w:val="center"/>
              <w:rPr>
                <w:rFonts w:ascii="Times New Roman" w:eastAsia="Calibri" w:hAnsi="Times New Roman" w:cs="Times New Roman"/>
                <w:iCs/>
                <w:sz w:val="24"/>
                <w:szCs w:val="24"/>
                <w:lang w:val="ky-KG"/>
              </w:rPr>
            </w:pPr>
          </w:p>
          <w:p w:rsidR="00805804" w:rsidRPr="000F11AC" w:rsidRDefault="00805804" w:rsidP="00C41408">
            <w:pPr>
              <w:spacing w:after="0" w:line="240" w:lineRule="auto"/>
              <w:jc w:val="center"/>
              <w:rPr>
                <w:rFonts w:ascii="Times New Roman" w:eastAsia="Calibri" w:hAnsi="Times New Roman" w:cs="Times New Roman"/>
                <w:iCs/>
                <w:sz w:val="24"/>
                <w:szCs w:val="24"/>
                <w:lang w:val="ky-KG"/>
              </w:rPr>
            </w:pPr>
          </w:p>
          <w:p w:rsidR="00805804" w:rsidRPr="000F11AC" w:rsidRDefault="00805804" w:rsidP="00C41408">
            <w:pPr>
              <w:spacing w:after="0" w:line="240" w:lineRule="auto"/>
              <w:jc w:val="center"/>
              <w:rPr>
                <w:rFonts w:ascii="Times New Roman" w:eastAsia="Calibri" w:hAnsi="Times New Roman" w:cs="Times New Roman"/>
                <w:iCs/>
                <w:sz w:val="24"/>
                <w:szCs w:val="24"/>
                <w:lang w:val="ky-KG"/>
              </w:rPr>
            </w:pPr>
            <w:r w:rsidRPr="000F11AC">
              <w:rPr>
                <w:rFonts w:ascii="Times New Roman" w:eastAsia="Calibri" w:hAnsi="Times New Roman" w:cs="Times New Roman"/>
                <w:iCs/>
                <w:sz w:val="24"/>
                <w:szCs w:val="24"/>
                <w:lang w:val="ky-KG"/>
              </w:rPr>
              <w:t>1 280,0</w:t>
            </w:r>
          </w:p>
        </w:tc>
      </w:tr>
    </w:tbl>
    <w:p w:rsidR="00805804" w:rsidRPr="000F11AC" w:rsidRDefault="00805804" w:rsidP="00C41408">
      <w:pPr>
        <w:widowControl w:val="0"/>
        <w:shd w:val="clear" w:color="auto" w:fill="FFFFFF"/>
        <w:spacing w:after="0" w:line="240" w:lineRule="auto"/>
        <w:ind w:firstLine="708"/>
        <w:jc w:val="both"/>
        <w:rPr>
          <w:rFonts w:ascii="Times New Roman" w:eastAsia="SimSun" w:hAnsi="Times New Roman" w:cs="Times New Roman"/>
          <w:sz w:val="24"/>
          <w:szCs w:val="24"/>
          <w:lang w:val="ky-KG" w:eastAsia="ru-RU"/>
        </w:rPr>
      </w:pPr>
    </w:p>
    <w:p w:rsidR="00805804" w:rsidRPr="000F11AC" w:rsidRDefault="00805804" w:rsidP="00C41408">
      <w:pPr>
        <w:spacing w:after="0" w:line="240" w:lineRule="auto"/>
        <w:ind w:firstLine="540"/>
        <w:jc w:val="both"/>
        <w:rPr>
          <w:rFonts w:ascii="Times New Roman" w:eastAsia="SimSun" w:hAnsi="Times New Roman" w:cs="Times New Roman"/>
          <w:sz w:val="24"/>
          <w:szCs w:val="24"/>
          <w:lang w:val="ky-KG" w:eastAsia="ru-RU"/>
        </w:rPr>
      </w:pPr>
      <w:r w:rsidRPr="000F11AC">
        <w:rPr>
          <w:rFonts w:ascii="Times New Roman" w:eastAsia="SimSun" w:hAnsi="Times New Roman" w:cs="Times New Roman"/>
          <w:sz w:val="24"/>
          <w:szCs w:val="24"/>
          <w:lang w:val="ky-KG" w:eastAsia="ru-RU"/>
        </w:rPr>
        <w:t xml:space="preserve">Тарифтер менен жөнгө салынуучу жылуулук энергиясын калкка берилүүчү жылуулук энергиясын субсидиялоого 2019-жылдын республикалык бюджет долбоорунда 1 235,7 млн сом каралган, ал 2018-жылдын деңгээлине ылайык келет. Субсидиялардын көлөмүн эсептөөдө иштелип чыккан жылуулук энергиясынын 1 Гкал үчүн 1 134,76 сом өлчөмдө калк үчүн жылуулук энергиясына болгон колдонуудагы тариф кабыл алынган. Ишкана 2017-жылдан бери көздөлгөн жылуулук жана ысык суу менен камсыздоо </w:t>
      </w:r>
      <w:r w:rsidRPr="000F11AC">
        <w:rPr>
          <w:rFonts w:ascii="Times New Roman" w:eastAsia="SimSun" w:hAnsi="Times New Roman" w:cs="Times New Roman"/>
          <w:sz w:val="24"/>
          <w:szCs w:val="24"/>
          <w:lang w:val="ky-KG" w:eastAsia="ru-RU"/>
        </w:rPr>
        <w:lastRenderedPageBreak/>
        <w:t>керектөөлөрүнө жылуулук энергиясын чыгаруу жана сатуу наркын азайтуу боюнча иш-чараларды жүргүзүүнү улантат.</w:t>
      </w:r>
    </w:p>
    <w:p w:rsidR="00805804" w:rsidRPr="000F11AC" w:rsidRDefault="00805804" w:rsidP="00C41408">
      <w:pPr>
        <w:widowControl w:val="0"/>
        <w:spacing w:after="0" w:line="240" w:lineRule="auto"/>
        <w:ind w:firstLine="709"/>
        <w:jc w:val="both"/>
        <w:rPr>
          <w:rFonts w:ascii="Times New Roman" w:eastAsia="Calibri" w:hAnsi="Times New Roman" w:cs="Times New Roman"/>
          <w:sz w:val="24"/>
          <w:szCs w:val="24"/>
          <w:lang w:val="ky-KG"/>
        </w:rPr>
      </w:pPr>
      <w:r w:rsidRPr="000F11AC">
        <w:rPr>
          <w:rFonts w:ascii="Times New Roman" w:eastAsia="SimSun" w:hAnsi="Times New Roman" w:cs="Times New Roman"/>
          <w:sz w:val="24"/>
          <w:szCs w:val="24"/>
          <w:lang w:val="ky-KG" w:eastAsia="ru-RU"/>
        </w:rPr>
        <w:t xml:space="preserve">Радиоактивдүү калдыктарды топтоо, зыянсыздандыруу, көмүү жана  дезактивизациялоо боюнча иштерге 2019-жылга </w:t>
      </w:r>
      <w:r w:rsidRPr="000F11AC">
        <w:rPr>
          <w:rFonts w:ascii="Times New Roman" w:eastAsia="Calibri" w:hAnsi="Times New Roman" w:cs="Times New Roman"/>
          <w:sz w:val="24"/>
          <w:szCs w:val="24"/>
          <w:lang w:val="ky-KG"/>
        </w:rPr>
        <w:t xml:space="preserve">14,2 млн. сом каралган, бул 2018-жылдын бекитилген бюджетинин деңгээлине ылайык келет, анын ичинен 50% көбүн эмгек акы жана Социалдык фондго төлөө чыгымдары түзөт. </w:t>
      </w:r>
    </w:p>
    <w:p w:rsidR="00805804" w:rsidRPr="000F11AC" w:rsidRDefault="00805804" w:rsidP="00C41408">
      <w:pPr>
        <w:widowControl w:val="0"/>
        <w:spacing w:after="0" w:line="240" w:lineRule="auto"/>
        <w:ind w:firstLine="709"/>
        <w:jc w:val="both"/>
        <w:rPr>
          <w:rFonts w:ascii="Times New Roman" w:eastAsia="Calibri" w:hAnsi="Times New Roman" w:cs="Times New Roman"/>
          <w:sz w:val="24"/>
          <w:szCs w:val="24"/>
          <w:lang w:val="ky-KG"/>
        </w:rPr>
      </w:pPr>
    </w:p>
    <w:p w:rsidR="00805804" w:rsidRPr="000F11AC" w:rsidRDefault="00805804" w:rsidP="00C41408">
      <w:pPr>
        <w:spacing w:line="240" w:lineRule="auto"/>
        <w:ind w:firstLine="540"/>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707–бөлүм. “Саламаттык сактоо”</w:t>
      </w:r>
    </w:p>
    <w:p w:rsidR="00805804" w:rsidRPr="000F11AC" w:rsidRDefault="00805804" w:rsidP="00C41408">
      <w:pPr>
        <w:spacing w:line="240" w:lineRule="auto"/>
        <w:ind w:firstLine="540"/>
        <w:jc w:val="both"/>
        <w:rPr>
          <w:rFonts w:ascii="Times New Roman" w:hAnsi="Times New Roman" w:cs="Times New Roman"/>
          <w:bCs/>
          <w:sz w:val="24"/>
          <w:szCs w:val="24"/>
          <w:lang w:val="ky-KG"/>
        </w:rPr>
      </w:pPr>
      <w:r w:rsidRPr="000F11AC">
        <w:rPr>
          <w:rFonts w:ascii="Times New Roman" w:hAnsi="Times New Roman" w:cs="Times New Roman"/>
          <w:bCs/>
          <w:sz w:val="24"/>
          <w:szCs w:val="24"/>
          <w:lang w:val="ky-KG"/>
        </w:rPr>
        <w:t>Бул бѳлүм Кыргыз Республикасынын Саламаттык сактоо министрлиги, Кыргыз Республикасынын Ѳкмѳтүнѳ караштуу Милдеттүү медициналык камсыздандыруу фонду жана Кыргыз Республикасынын Президенттин Иш башкармалыгынын жана Өкмөттүн Клиникалык ооруканасы боюнча чыгымдарды камтыйт.</w:t>
      </w:r>
    </w:p>
    <w:p w:rsidR="00805804" w:rsidRPr="000F11AC" w:rsidRDefault="00805804" w:rsidP="007B1BF7">
      <w:pPr>
        <w:spacing w:line="240" w:lineRule="auto"/>
        <w:ind w:firstLine="540"/>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“Саламаттык сактоо” бөлүмү боюнча чыгымдар 2019-жылдын бюджетинин долбоору боюнча  2018-жылдын бекитилген бюджетине карата </w:t>
      </w:r>
      <w:r w:rsidR="007B1BF7" w:rsidRPr="000F11AC">
        <w:rPr>
          <w:rFonts w:ascii="Times New Roman" w:eastAsia="Times New Roman" w:hAnsi="Times New Roman" w:cs="Times New Roman"/>
          <w:sz w:val="24"/>
          <w:szCs w:val="24"/>
          <w:lang w:val="ky-KG" w:eastAsia="ru-RU"/>
        </w:rPr>
        <w:t xml:space="preserve">10 389,5 </w:t>
      </w:r>
      <w:r w:rsidRPr="000F11AC">
        <w:rPr>
          <w:rFonts w:ascii="Times New Roman" w:hAnsi="Times New Roman" w:cs="Times New Roman"/>
          <w:sz w:val="24"/>
          <w:szCs w:val="24"/>
          <w:lang w:val="ky-KG"/>
        </w:rPr>
        <w:t xml:space="preserve">млн сомго азаюу менен </w:t>
      </w:r>
      <w:r w:rsidR="007B1BF7" w:rsidRPr="000F11AC">
        <w:rPr>
          <w:rFonts w:ascii="Times New Roman" w:eastAsia="Times New Roman" w:hAnsi="Times New Roman" w:cs="Times New Roman"/>
          <w:b/>
          <w:sz w:val="24"/>
          <w:szCs w:val="24"/>
          <w:lang w:val="ky-KG" w:eastAsia="ru-RU"/>
        </w:rPr>
        <w:t xml:space="preserve">4 173,9 </w:t>
      </w:r>
      <w:r w:rsidRPr="000F11AC">
        <w:rPr>
          <w:rFonts w:ascii="Times New Roman" w:hAnsi="Times New Roman" w:cs="Times New Roman"/>
          <w:sz w:val="24"/>
          <w:szCs w:val="24"/>
          <w:lang w:val="ky-KG"/>
        </w:rPr>
        <w:t xml:space="preserve">млн сом суммасында </w:t>
      </w:r>
      <w:r w:rsidRPr="000F11AC">
        <w:rPr>
          <w:rFonts w:ascii="Times New Roman" w:hAnsi="Times New Roman" w:cs="Times New Roman"/>
          <w:bCs/>
          <w:sz w:val="24"/>
          <w:szCs w:val="24"/>
          <w:lang w:val="ky-KG"/>
        </w:rPr>
        <w:t xml:space="preserve"> каралган</w:t>
      </w:r>
      <w:r w:rsidRPr="000F11AC">
        <w:rPr>
          <w:rFonts w:ascii="Times New Roman" w:hAnsi="Times New Roman" w:cs="Times New Roman"/>
          <w:sz w:val="24"/>
          <w:szCs w:val="24"/>
          <w:lang w:val="ky-KG"/>
        </w:rPr>
        <w:t xml:space="preserve">, анын ичинде бюджеттик каражаттар </w:t>
      </w:r>
      <w:r w:rsidR="007B1BF7" w:rsidRPr="000F11AC">
        <w:rPr>
          <w:rFonts w:ascii="Times New Roman" w:eastAsia="Times New Roman" w:hAnsi="Times New Roman" w:cs="Times New Roman"/>
          <w:bCs/>
          <w:sz w:val="24"/>
          <w:szCs w:val="24"/>
          <w:lang w:val="ky-KG" w:eastAsia="ru-RU"/>
        </w:rPr>
        <w:t xml:space="preserve">10 088,3 </w:t>
      </w:r>
      <w:r w:rsidRPr="000F11AC">
        <w:rPr>
          <w:rFonts w:ascii="Times New Roman" w:hAnsi="Times New Roman" w:cs="Times New Roman"/>
          <w:sz w:val="24"/>
          <w:szCs w:val="24"/>
          <w:lang w:val="ky-KG"/>
        </w:rPr>
        <w:t xml:space="preserve">млн сомго азаюу менен  </w:t>
      </w:r>
      <w:r w:rsidR="007B1BF7" w:rsidRPr="000F11AC">
        <w:rPr>
          <w:rFonts w:ascii="Times New Roman" w:eastAsia="Times New Roman" w:hAnsi="Times New Roman" w:cs="Times New Roman"/>
          <w:b/>
          <w:sz w:val="24"/>
          <w:szCs w:val="24"/>
          <w:lang w:val="ky-KG" w:eastAsia="ru-RU"/>
        </w:rPr>
        <w:t xml:space="preserve">2 592,7 </w:t>
      </w:r>
      <w:r w:rsidRPr="000F11AC">
        <w:rPr>
          <w:rFonts w:ascii="Times New Roman" w:hAnsi="Times New Roman" w:cs="Times New Roman"/>
          <w:b/>
          <w:sz w:val="24"/>
          <w:szCs w:val="24"/>
          <w:lang w:val="ky-KG"/>
        </w:rPr>
        <w:t>м</w:t>
      </w:r>
      <w:r w:rsidRPr="000F11AC">
        <w:rPr>
          <w:rFonts w:ascii="Times New Roman" w:hAnsi="Times New Roman" w:cs="Times New Roman"/>
          <w:sz w:val="24"/>
          <w:szCs w:val="24"/>
          <w:lang w:val="ky-KG"/>
        </w:rPr>
        <w:t>лн. сом каралган, атайын эсептин каражаттарынын эсебинен</w:t>
      </w:r>
      <w:r w:rsidRPr="000F11AC">
        <w:rPr>
          <w:rFonts w:ascii="Times New Roman" w:hAnsi="Times New Roman" w:cs="Times New Roman"/>
          <w:b/>
          <w:sz w:val="24"/>
          <w:szCs w:val="24"/>
          <w:lang w:val="ky-KG"/>
        </w:rPr>
        <w:t xml:space="preserve"> </w:t>
      </w:r>
      <w:r w:rsidRPr="000F11AC">
        <w:rPr>
          <w:rFonts w:ascii="Times New Roman" w:hAnsi="Times New Roman" w:cs="Times New Roman"/>
          <w:sz w:val="24"/>
          <w:szCs w:val="24"/>
          <w:lang w:val="ky-KG"/>
        </w:rPr>
        <w:t>2018-жылдын бекитилген бюджетине карата 100,0 млн сомго көбөйүү менен 619</w:t>
      </w:r>
      <w:r w:rsidRPr="000F11AC">
        <w:rPr>
          <w:rFonts w:ascii="Times New Roman" w:hAnsi="Times New Roman" w:cs="Times New Roman"/>
          <w:b/>
          <w:sz w:val="24"/>
          <w:szCs w:val="24"/>
          <w:lang w:val="ky-KG"/>
        </w:rPr>
        <w:t>,1 млн сомду түзөт</w:t>
      </w:r>
      <w:r w:rsidRPr="000F11AC">
        <w:rPr>
          <w:rFonts w:ascii="Times New Roman" w:hAnsi="Times New Roman" w:cs="Times New Roman"/>
          <w:sz w:val="24"/>
          <w:szCs w:val="24"/>
          <w:lang w:val="ky-KG"/>
        </w:rPr>
        <w:t>, жана мамлекеттик инвестициялар каражаттары – 962,2 млн сом.  Бул бөлүм боюнча чыгымдар республикалык бюджеттин  жалпы чыгымдарынын 2,4 %ын түзөт( финансылык активдерди эсепке алуу менен) жана 2019-жылдын ИДП деӊгээлине 0,7%.</w:t>
      </w:r>
    </w:p>
    <w:p w:rsidR="00805804" w:rsidRPr="000F11AC" w:rsidRDefault="00805804" w:rsidP="00C41408">
      <w:pPr>
        <w:spacing w:after="0" w:line="240" w:lineRule="auto"/>
        <w:ind w:firstLine="709"/>
        <w:jc w:val="both"/>
        <w:rPr>
          <w:rFonts w:ascii="Times New Roman" w:eastAsia="Calibri" w:hAnsi="Times New Roman" w:cs="Times New Roman"/>
          <w:sz w:val="24"/>
          <w:szCs w:val="24"/>
          <w:lang w:val="ky-KG" w:eastAsia="ru-RU"/>
        </w:rPr>
      </w:pPr>
      <w:r w:rsidRPr="000F11AC">
        <w:rPr>
          <w:rFonts w:ascii="Times New Roman" w:eastAsia="Calibri" w:hAnsi="Times New Roman" w:cs="Times New Roman"/>
          <w:sz w:val="24"/>
          <w:szCs w:val="24"/>
          <w:lang w:val="ky-KG" w:eastAsia="ru-RU"/>
        </w:rPr>
        <w:t xml:space="preserve">Кыргыз Республикасынын Бюджеттик кодексине ылайык  Милдеттүү медициналык камсыздандыруу фонду тарабынан республикалык бюджеттен </w:t>
      </w:r>
      <w:r w:rsidR="00714AED" w:rsidRPr="000F11AC">
        <w:rPr>
          <w:rFonts w:ascii="Times New Roman" w:eastAsia="Calibri" w:hAnsi="Times New Roman" w:cs="Times New Roman"/>
          <w:sz w:val="24"/>
          <w:szCs w:val="24"/>
          <w:lang w:val="ky-KG" w:eastAsia="ru-RU"/>
        </w:rPr>
        <w:t xml:space="preserve">10 852,3 </w:t>
      </w:r>
      <w:r w:rsidRPr="000F11AC">
        <w:rPr>
          <w:rFonts w:ascii="Times New Roman" w:eastAsia="Calibri" w:hAnsi="Times New Roman" w:cs="Times New Roman"/>
          <w:sz w:val="24"/>
          <w:szCs w:val="24"/>
          <w:lang w:val="ky-KG" w:eastAsia="ru-RU"/>
        </w:rPr>
        <w:t xml:space="preserve">млн. сом суммасында алынуучу ассигнованиелер “Жалпы багыттагы мамлекеттик кызмат” бөлүмүндө чагылдырылган, бул “Саламаттык сактоо” бөлүмүнүн чыгымдарынын олуттуу азайышына алып келди. </w:t>
      </w:r>
    </w:p>
    <w:p w:rsidR="00805804" w:rsidRPr="000F11AC" w:rsidRDefault="00805804" w:rsidP="00C41408">
      <w:pPr>
        <w:widowControl w:val="0"/>
        <w:spacing w:after="0" w:line="240" w:lineRule="auto"/>
        <w:ind w:firstLine="709"/>
        <w:jc w:val="both"/>
        <w:rPr>
          <w:rFonts w:ascii="Times New Roman" w:eastAsia="Calibri" w:hAnsi="Times New Roman" w:cs="Times New Roman"/>
          <w:sz w:val="24"/>
          <w:szCs w:val="24"/>
          <w:lang w:val="ky-KG"/>
        </w:rPr>
      </w:pPr>
    </w:p>
    <w:p w:rsidR="00805804" w:rsidRPr="000F11AC" w:rsidRDefault="00805804" w:rsidP="00C41408">
      <w:pPr>
        <w:spacing w:after="0" w:line="240" w:lineRule="auto"/>
        <w:jc w:val="center"/>
        <w:rPr>
          <w:rFonts w:ascii="Times New Roman" w:eastAsia="Times New Roman" w:hAnsi="Times New Roman" w:cs="Times New Roman"/>
          <w:b/>
          <w:bCs/>
          <w:sz w:val="24"/>
          <w:szCs w:val="24"/>
          <w:lang w:val="ky-KG" w:eastAsia="ru-RU"/>
        </w:rPr>
      </w:pPr>
      <w:r w:rsidRPr="000F11AC">
        <w:rPr>
          <w:rFonts w:ascii="Times New Roman" w:eastAsia="Times New Roman" w:hAnsi="Times New Roman" w:cs="Times New Roman"/>
          <w:b/>
          <w:bCs/>
          <w:sz w:val="24"/>
          <w:szCs w:val="24"/>
          <w:lang w:val="ky-KG" w:eastAsia="ru-RU"/>
        </w:rPr>
        <w:t>Кыргыз Республикасынын Саламаттык сактоо министрлиги</w:t>
      </w:r>
    </w:p>
    <w:p w:rsidR="00805804" w:rsidRPr="000F11AC" w:rsidRDefault="00805804" w:rsidP="00C41408">
      <w:pPr>
        <w:spacing w:after="0" w:line="240" w:lineRule="auto"/>
        <w:jc w:val="center"/>
        <w:rPr>
          <w:rFonts w:ascii="Times New Roman" w:eastAsia="Times New Roman" w:hAnsi="Times New Roman" w:cs="Times New Roman"/>
          <w:b/>
          <w:bCs/>
          <w:sz w:val="24"/>
          <w:szCs w:val="24"/>
          <w:lang w:val="ky-KG" w:eastAsia="ru-RU"/>
        </w:rPr>
      </w:pPr>
    </w:p>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b/>
          <w:sz w:val="24"/>
          <w:szCs w:val="24"/>
          <w:lang w:val="ky-KG" w:eastAsia="ru-RU"/>
        </w:rPr>
        <w:tab/>
      </w:r>
      <w:r w:rsidRPr="000F11AC">
        <w:rPr>
          <w:rFonts w:ascii="Times New Roman" w:eastAsia="Times New Roman" w:hAnsi="Times New Roman" w:cs="Times New Roman"/>
          <w:b/>
          <w:sz w:val="24"/>
          <w:szCs w:val="24"/>
          <w:lang w:val="ky-KG" w:eastAsia="ru-RU"/>
        </w:rPr>
        <w:tab/>
      </w:r>
      <w:r w:rsidRPr="000F11AC">
        <w:rPr>
          <w:rFonts w:ascii="Times New Roman" w:eastAsia="Times New Roman" w:hAnsi="Times New Roman" w:cs="Times New Roman"/>
          <w:b/>
          <w:sz w:val="24"/>
          <w:szCs w:val="24"/>
          <w:lang w:val="ky-KG" w:eastAsia="ru-RU"/>
        </w:rPr>
        <w:tab/>
      </w:r>
      <w:r w:rsidRPr="000F11AC">
        <w:rPr>
          <w:rFonts w:ascii="Times New Roman" w:eastAsia="Times New Roman" w:hAnsi="Times New Roman" w:cs="Times New Roman"/>
          <w:b/>
          <w:sz w:val="24"/>
          <w:szCs w:val="24"/>
          <w:lang w:val="ky-KG" w:eastAsia="ru-RU"/>
        </w:rPr>
        <w:tab/>
      </w:r>
      <w:r w:rsidRPr="000F11AC">
        <w:rPr>
          <w:rFonts w:ascii="Times New Roman" w:eastAsia="Times New Roman" w:hAnsi="Times New Roman" w:cs="Times New Roman"/>
          <w:b/>
          <w:sz w:val="24"/>
          <w:szCs w:val="24"/>
          <w:lang w:val="ky-KG" w:eastAsia="ru-RU"/>
        </w:rPr>
        <w:tab/>
      </w:r>
      <w:r w:rsidRPr="000F11AC">
        <w:rPr>
          <w:rFonts w:ascii="Times New Roman" w:eastAsia="Times New Roman" w:hAnsi="Times New Roman" w:cs="Times New Roman"/>
          <w:b/>
          <w:sz w:val="24"/>
          <w:szCs w:val="24"/>
          <w:lang w:val="ky-KG" w:eastAsia="ru-RU"/>
        </w:rPr>
        <w:tab/>
      </w:r>
      <w:r w:rsidRPr="000F11AC">
        <w:rPr>
          <w:rFonts w:ascii="Times New Roman" w:eastAsia="Times New Roman" w:hAnsi="Times New Roman" w:cs="Times New Roman"/>
          <w:b/>
          <w:sz w:val="24"/>
          <w:szCs w:val="24"/>
          <w:lang w:val="ky-KG" w:eastAsia="ru-RU"/>
        </w:rPr>
        <w:tab/>
      </w:r>
      <w:r w:rsidRPr="000F11AC">
        <w:rPr>
          <w:rFonts w:ascii="Times New Roman" w:eastAsia="Times New Roman" w:hAnsi="Times New Roman" w:cs="Times New Roman"/>
          <w:b/>
          <w:sz w:val="24"/>
          <w:szCs w:val="24"/>
          <w:lang w:val="ky-KG" w:eastAsia="ru-RU"/>
        </w:rPr>
        <w:tab/>
      </w:r>
      <w:r w:rsidRPr="000F11AC">
        <w:rPr>
          <w:rFonts w:ascii="Times New Roman" w:eastAsia="Times New Roman" w:hAnsi="Times New Roman" w:cs="Times New Roman"/>
          <w:b/>
          <w:sz w:val="24"/>
          <w:szCs w:val="24"/>
          <w:lang w:val="ky-KG" w:eastAsia="ru-RU"/>
        </w:rPr>
        <w:tab/>
      </w:r>
      <w:r w:rsidRPr="000F11AC">
        <w:rPr>
          <w:rFonts w:ascii="Times New Roman" w:eastAsia="Times New Roman" w:hAnsi="Times New Roman" w:cs="Times New Roman"/>
          <w:b/>
          <w:sz w:val="24"/>
          <w:szCs w:val="24"/>
          <w:lang w:val="ky-KG" w:eastAsia="ru-RU"/>
        </w:rPr>
        <w:tab/>
      </w:r>
      <w:r w:rsidRPr="000F11AC">
        <w:rPr>
          <w:rFonts w:ascii="Times New Roman" w:eastAsia="Times New Roman" w:hAnsi="Times New Roman" w:cs="Times New Roman"/>
          <w:b/>
          <w:sz w:val="24"/>
          <w:szCs w:val="24"/>
          <w:lang w:val="ky-KG" w:eastAsia="ru-RU"/>
        </w:rPr>
        <w:tab/>
      </w:r>
      <w:r w:rsidRPr="000F11AC">
        <w:rPr>
          <w:rFonts w:ascii="Times New Roman" w:eastAsia="Times New Roman" w:hAnsi="Times New Roman" w:cs="Times New Roman"/>
          <w:sz w:val="20"/>
          <w:szCs w:val="20"/>
          <w:lang w:val="ky-KG" w:eastAsia="ru-RU"/>
        </w:rPr>
        <w:t>млн. сом</w:t>
      </w:r>
    </w:p>
    <w:tbl>
      <w:tblPr>
        <w:tblW w:w="10065" w:type="dxa"/>
        <w:tblInd w:w="-601" w:type="dxa"/>
        <w:tblLayout w:type="fixed"/>
        <w:tblLook w:val="04A0" w:firstRow="1" w:lastRow="0" w:firstColumn="1" w:lastColumn="0" w:noHBand="0" w:noVBand="1"/>
      </w:tblPr>
      <w:tblGrid>
        <w:gridCol w:w="2991"/>
        <w:gridCol w:w="1248"/>
        <w:gridCol w:w="1249"/>
        <w:gridCol w:w="1029"/>
        <w:gridCol w:w="1275"/>
        <w:gridCol w:w="1133"/>
        <w:gridCol w:w="1140"/>
      </w:tblGrid>
      <w:tr w:rsidR="001967FC" w:rsidRPr="000F11AC" w:rsidTr="00801F48">
        <w:trPr>
          <w:trHeight w:val="920"/>
        </w:trPr>
        <w:tc>
          <w:tcPr>
            <w:tcW w:w="2991"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widowControl w:val="0"/>
              <w:spacing w:after="0" w:line="240" w:lineRule="auto"/>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Аталышы</w:t>
            </w:r>
          </w:p>
        </w:tc>
        <w:tc>
          <w:tcPr>
            <w:tcW w:w="1248"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widowControl w:val="0"/>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2017</w:t>
            </w:r>
            <w:r w:rsidRPr="000F11AC">
              <w:rPr>
                <w:rFonts w:ascii="Times New Roman" w:eastAsia="Calibri" w:hAnsi="Times New Roman" w:cs="Times New Roman"/>
                <w:b/>
                <w:bCs/>
                <w:sz w:val="20"/>
                <w:szCs w:val="20"/>
                <w:lang w:val="en-US" w:eastAsia="ru-RU"/>
              </w:rPr>
              <w:t>-</w:t>
            </w:r>
            <w:r w:rsidRPr="000F11AC">
              <w:rPr>
                <w:rFonts w:ascii="Times New Roman" w:eastAsia="Calibri" w:hAnsi="Times New Roman" w:cs="Times New Roman"/>
                <w:b/>
                <w:bCs/>
                <w:sz w:val="20"/>
                <w:szCs w:val="20"/>
                <w:lang w:val="ky-KG" w:eastAsia="ru-RU"/>
              </w:rPr>
              <w:t>ж</w:t>
            </w:r>
          </w:p>
          <w:p w:rsidR="00805804" w:rsidRPr="000F11AC" w:rsidRDefault="00805804" w:rsidP="00C41408">
            <w:pPr>
              <w:widowControl w:val="0"/>
              <w:spacing w:after="0" w:line="240" w:lineRule="auto"/>
              <w:jc w:val="center"/>
              <w:rPr>
                <w:rFonts w:ascii="Times New Roman" w:eastAsia="Calibri" w:hAnsi="Times New Roman" w:cs="Times New Roman"/>
                <w:b/>
                <w:bCs/>
                <w:sz w:val="20"/>
                <w:szCs w:val="20"/>
                <w:lang w:val="en-US" w:eastAsia="ru-RU"/>
              </w:rPr>
            </w:pPr>
            <w:r w:rsidRPr="000F11AC">
              <w:rPr>
                <w:rFonts w:ascii="Times New Roman" w:eastAsia="Calibri" w:hAnsi="Times New Roman" w:cs="Times New Roman"/>
                <w:b/>
                <w:bCs/>
                <w:sz w:val="20"/>
                <w:szCs w:val="20"/>
                <w:lang w:eastAsia="ru-RU"/>
              </w:rPr>
              <w:t>ф</w:t>
            </w:r>
            <w:r w:rsidRPr="000F11AC">
              <w:rPr>
                <w:rFonts w:ascii="Times New Roman" w:eastAsia="Calibri" w:hAnsi="Times New Roman" w:cs="Times New Roman"/>
                <w:b/>
                <w:bCs/>
                <w:sz w:val="20"/>
                <w:szCs w:val="20"/>
                <w:lang w:val="ky-KG" w:eastAsia="ru-RU"/>
              </w:rPr>
              <w:t>акт</w:t>
            </w:r>
          </w:p>
        </w:tc>
        <w:tc>
          <w:tcPr>
            <w:tcW w:w="1249"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widowControl w:val="0"/>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201</w:t>
            </w:r>
            <w:r w:rsidRPr="000F11AC">
              <w:rPr>
                <w:rFonts w:ascii="Times New Roman" w:eastAsia="Calibri" w:hAnsi="Times New Roman" w:cs="Times New Roman"/>
                <w:b/>
                <w:bCs/>
                <w:sz w:val="20"/>
                <w:szCs w:val="20"/>
                <w:lang w:val="en-US" w:eastAsia="ru-RU"/>
              </w:rPr>
              <w:t>8-</w:t>
            </w:r>
            <w:r w:rsidRPr="000F11AC">
              <w:rPr>
                <w:rFonts w:ascii="Times New Roman" w:eastAsia="Calibri" w:hAnsi="Times New Roman" w:cs="Times New Roman"/>
                <w:b/>
                <w:bCs/>
                <w:sz w:val="20"/>
                <w:szCs w:val="20"/>
                <w:lang w:val="ky-KG" w:eastAsia="ru-RU"/>
              </w:rPr>
              <w:t>ж бекит</w:t>
            </w:r>
          </w:p>
        </w:tc>
        <w:tc>
          <w:tcPr>
            <w:tcW w:w="1029"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widowControl w:val="0"/>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2019</w:t>
            </w:r>
            <w:r w:rsidRPr="000F11AC">
              <w:rPr>
                <w:rFonts w:ascii="Times New Roman" w:eastAsia="Calibri" w:hAnsi="Times New Roman" w:cs="Times New Roman"/>
                <w:b/>
                <w:bCs/>
                <w:sz w:val="20"/>
                <w:szCs w:val="20"/>
                <w:lang w:val="en-US" w:eastAsia="ru-RU"/>
              </w:rPr>
              <w:t>-</w:t>
            </w:r>
            <w:r w:rsidRPr="000F11AC">
              <w:rPr>
                <w:rFonts w:ascii="Times New Roman" w:eastAsia="Calibri" w:hAnsi="Times New Roman" w:cs="Times New Roman"/>
                <w:b/>
                <w:bCs/>
                <w:sz w:val="20"/>
                <w:szCs w:val="20"/>
                <w:lang w:val="ky-KG" w:eastAsia="ru-RU"/>
              </w:rPr>
              <w:t>ж долбоор</w:t>
            </w:r>
          </w:p>
        </w:tc>
        <w:tc>
          <w:tcPr>
            <w:tcW w:w="1275" w:type="dxa"/>
            <w:tcBorders>
              <w:top w:val="single" w:sz="4" w:space="0" w:color="auto"/>
              <w:left w:val="single" w:sz="4" w:space="0" w:color="auto"/>
              <w:bottom w:val="nil"/>
              <w:right w:val="single" w:sz="4" w:space="0" w:color="auto"/>
            </w:tcBorders>
            <w:vAlign w:val="center"/>
          </w:tcPr>
          <w:p w:rsidR="00805804" w:rsidRPr="000F11AC" w:rsidRDefault="00805804" w:rsidP="00C41408">
            <w:pPr>
              <w:spacing w:after="0" w:line="240" w:lineRule="auto"/>
              <w:jc w:val="center"/>
              <w:rPr>
                <w:rFonts w:ascii="Times New Roman" w:eastAsia="Times New Roman" w:hAnsi="Times New Roman" w:cs="Times New Roman"/>
                <w:b/>
                <w:bCs/>
                <w:sz w:val="20"/>
                <w:szCs w:val="20"/>
                <w:lang w:val="ky-KG" w:eastAsia="ru-RU"/>
              </w:rPr>
            </w:pPr>
            <w:r w:rsidRPr="000F11AC">
              <w:rPr>
                <w:rFonts w:ascii="Times New Roman" w:eastAsia="Times New Roman" w:hAnsi="Times New Roman" w:cs="Times New Roman"/>
                <w:b/>
                <w:bCs/>
                <w:sz w:val="20"/>
                <w:szCs w:val="20"/>
                <w:lang w:val="ky-KG" w:eastAsia="ru-RU"/>
              </w:rPr>
              <w:t>четтөө</w:t>
            </w:r>
          </w:p>
          <w:p w:rsidR="00805804" w:rsidRPr="000F11AC" w:rsidRDefault="00805804" w:rsidP="00C41408">
            <w:pPr>
              <w:spacing w:after="0" w:line="240" w:lineRule="auto"/>
              <w:jc w:val="center"/>
              <w:rPr>
                <w:rFonts w:ascii="Times New Roman" w:eastAsia="Times New Roman" w:hAnsi="Times New Roman" w:cs="Times New Roman"/>
                <w:b/>
                <w:bCs/>
                <w:sz w:val="20"/>
                <w:szCs w:val="20"/>
                <w:lang w:val="ky-KG" w:eastAsia="ru-RU"/>
              </w:rPr>
            </w:pPr>
          </w:p>
        </w:tc>
        <w:tc>
          <w:tcPr>
            <w:tcW w:w="1133" w:type="dxa"/>
            <w:tcBorders>
              <w:top w:val="single" w:sz="4" w:space="0" w:color="auto"/>
              <w:left w:val="single" w:sz="4" w:space="0" w:color="auto"/>
              <w:bottom w:val="nil"/>
              <w:right w:val="single" w:sz="4" w:space="0" w:color="auto"/>
            </w:tcBorders>
            <w:vAlign w:val="center"/>
          </w:tcPr>
          <w:p w:rsidR="00805804" w:rsidRPr="000F11AC" w:rsidRDefault="00805804" w:rsidP="00C41408">
            <w:pPr>
              <w:spacing w:after="0" w:line="240" w:lineRule="auto"/>
              <w:jc w:val="center"/>
              <w:rPr>
                <w:rFonts w:ascii="Times New Roman" w:eastAsia="Times New Roman" w:hAnsi="Times New Roman" w:cs="Times New Roman"/>
                <w:b/>
                <w:bCs/>
                <w:sz w:val="20"/>
                <w:szCs w:val="20"/>
                <w:lang w:val="ky-KG" w:eastAsia="ru-RU"/>
              </w:rPr>
            </w:pPr>
            <w:r w:rsidRPr="000F11AC">
              <w:rPr>
                <w:rFonts w:ascii="Times New Roman" w:eastAsia="Times New Roman" w:hAnsi="Times New Roman" w:cs="Times New Roman"/>
                <w:b/>
                <w:bCs/>
                <w:sz w:val="20"/>
                <w:szCs w:val="20"/>
                <w:lang w:val="ky-KG" w:eastAsia="ru-RU"/>
              </w:rPr>
              <w:t>2020</w:t>
            </w:r>
            <w:r w:rsidRPr="000F11AC">
              <w:rPr>
                <w:rFonts w:ascii="Times New Roman" w:eastAsia="Times New Roman" w:hAnsi="Times New Roman" w:cs="Times New Roman"/>
                <w:b/>
                <w:bCs/>
                <w:sz w:val="20"/>
                <w:szCs w:val="20"/>
                <w:lang w:eastAsia="ru-RU"/>
              </w:rPr>
              <w:t>-</w:t>
            </w:r>
            <w:r w:rsidRPr="000F11AC">
              <w:rPr>
                <w:rFonts w:ascii="Times New Roman" w:eastAsia="Times New Roman" w:hAnsi="Times New Roman" w:cs="Times New Roman"/>
                <w:b/>
                <w:bCs/>
                <w:sz w:val="20"/>
                <w:szCs w:val="20"/>
                <w:lang w:val="ky-KG" w:eastAsia="ru-RU"/>
              </w:rPr>
              <w:t>ж</w:t>
            </w:r>
            <w:r w:rsidRPr="000F11AC">
              <w:rPr>
                <w:rFonts w:ascii="Times New Roman" w:eastAsia="Times New Roman" w:hAnsi="Times New Roman" w:cs="Times New Roman"/>
                <w:b/>
                <w:bCs/>
                <w:sz w:val="20"/>
                <w:szCs w:val="20"/>
                <w:lang w:eastAsia="ru-RU"/>
              </w:rPr>
              <w:t>.</w:t>
            </w:r>
            <w:r w:rsidRPr="000F11AC">
              <w:rPr>
                <w:rFonts w:ascii="Times New Roman" w:eastAsia="Times New Roman" w:hAnsi="Times New Roman" w:cs="Times New Roman"/>
                <w:b/>
                <w:bCs/>
                <w:sz w:val="20"/>
                <w:szCs w:val="20"/>
                <w:lang w:val="ky-KG" w:eastAsia="ru-RU"/>
              </w:rPr>
              <w:t xml:space="preserve"> болжол</w:t>
            </w:r>
          </w:p>
          <w:p w:rsidR="00805804" w:rsidRPr="000F11AC" w:rsidRDefault="00805804" w:rsidP="00C41408">
            <w:pPr>
              <w:spacing w:after="0" w:line="240" w:lineRule="auto"/>
              <w:rPr>
                <w:rFonts w:ascii="Times New Roman" w:eastAsia="Times New Roman" w:hAnsi="Times New Roman" w:cs="Times New Roman"/>
                <w:b/>
                <w:bCs/>
                <w:sz w:val="20"/>
                <w:szCs w:val="20"/>
                <w:lang w:val="en-US" w:eastAsia="ru-RU"/>
              </w:rPr>
            </w:pPr>
          </w:p>
        </w:tc>
        <w:tc>
          <w:tcPr>
            <w:tcW w:w="1140" w:type="dxa"/>
            <w:tcBorders>
              <w:top w:val="single" w:sz="4" w:space="0" w:color="auto"/>
              <w:left w:val="single" w:sz="4" w:space="0" w:color="auto"/>
              <w:bottom w:val="nil"/>
              <w:right w:val="single" w:sz="4" w:space="0" w:color="auto"/>
            </w:tcBorders>
            <w:vAlign w:val="center"/>
          </w:tcPr>
          <w:p w:rsidR="00805804" w:rsidRPr="000F11AC" w:rsidRDefault="00805804" w:rsidP="00C41408">
            <w:pPr>
              <w:spacing w:after="0" w:line="240" w:lineRule="auto"/>
              <w:jc w:val="center"/>
              <w:rPr>
                <w:rFonts w:ascii="Times New Roman" w:eastAsia="Times New Roman" w:hAnsi="Times New Roman" w:cs="Times New Roman"/>
                <w:b/>
                <w:bCs/>
                <w:sz w:val="20"/>
                <w:szCs w:val="20"/>
                <w:lang w:val="en-US" w:eastAsia="ru-RU"/>
              </w:rPr>
            </w:pPr>
            <w:r w:rsidRPr="000F11AC">
              <w:rPr>
                <w:rFonts w:ascii="Times New Roman" w:eastAsia="Times New Roman" w:hAnsi="Times New Roman" w:cs="Times New Roman"/>
                <w:b/>
                <w:bCs/>
                <w:sz w:val="20"/>
                <w:szCs w:val="20"/>
                <w:lang w:val="ky-KG" w:eastAsia="ru-RU"/>
              </w:rPr>
              <w:t>2021-болжол</w:t>
            </w:r>
          </w:p>
          <w:p w:rsidR="00805804" w:rsidRPr="000F11AC" w:rsidRDefault="00805804" w:rsidP="00C41408">
            <w:pPr>
              <w:spacing w:after="0" w:line="240" w:lineRule="auto"/>
              <w:jc w:val="center"/>
              <w:rPr>
                <w:rFonts w:ascii="Times New Roman" w:eastAsia="Times New Roman" w:hAnsi="Times New Roman" w:cs="Times New Roman"/>
                <w:b/>
                <w:bCs/>
                <w:sz w:val="20"/>
                <w:szCs w:val="20"/>
                <w:lang w:val="en-US" w:eastAsia="ru-RU"/>
              </w:rPr>
            </w:pPr>
          </w:p>
        </w:tc>
      </w:tr>
      <w:tr w:rsidR="001967FC" w:rsidRPr="000F11AC" w:rsidTr="00801F48">
        <w:trPr>
          <w:trHeight w:val="377"/>
        </w:trPr>
        <w:tc>
          <w:tcPr>
            <w:tcW w:w="2991" w:type="dxa"/>
            <w:tcBorders>
              <w:top w:val="single" w:sz="4" w:space="0" w:color="auto"/>
              <w:left w:val="single" w:sz="4" w:space="0" w:color="auto"/>
              <w:bottom w:val="single" w:sz="4" w:space="0" w:color="auto"/>
              <w:right w:val="single" w:sz="4" w:space="0" w:color="auto"/>
            </w:tcBorders>
            <w:vAlign w:val="bottom"/>
            <w:hideMark/>
          </w:tcPr>
          <w:p w:rsidR="00805804" w:rsidRPr="000F11AC" w:rsidRDefault="00805804" w:rsidP="00C41408">
            <w:pPr>
              <w:spacing w:after="0" w:line="240" w:lineRule="auto"/>
              <w:jc w:val="both"/>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Бардыгы</w:t>
            </w:r>
          </w:p>
        </w:tc>
        <w:tc>
          <w:tcPr>
            <w:tcW w:w="1248"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3 011,0</w:t>
            </w:r>
          </w:p>
        </w:tc>
        <w:tc>
          <w:tcPr>
            <w:tcW w:w="1249"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3 855,6</w:t>
            </w:r>
          </w:p>
        </w:tc>
        <w:tc>
          <w:tcPr>
            <w:tcW w:w="1029"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rPr>
              <w:t>3</w:t>
            </w:r>
            <w:r w:rsidRPr="000F11AC">
              <w:rPr>
                <w:rFonts w:ascii="Times New Roman" w:hAnsi="Times New Roman" w:cs="Times New Roman"/>
                <w:bCs/>
                <w:sz w:val="20"/>
                <w:szCs w:val="20"/>
                <w:lang w:val="ky-KG"/>
              </w:rPr>
              <w:t> 596,0</w:t>
            </w:r>
          </w:p>
        </w:tc>
        <w:tc>
          <w:tcPr>
            <w:tcW w:w="1275"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-259,6</w:t>
            </w:r>
          </w:p>
        </w:tc>
        <w:tc>
          <w:tcPr>
            <w:tcW w:w="1133"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5 130,3</w:t>
            </w:r>
          </w:p>
        </w:tc>
        <w:tc>
          <w:tcPr>
            <w:tcW w:w="1140"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5 061,6</w:t>
            </w:r>
          </w:p>
        </w:tc>
      </w:tr>
      <w:tr w:rsidR="001967FC" w:rsidRPr="000F11AC" w:rsidTr="00801F48">
        <w:trPr>
          <w:trHeight w:val="300"/>
        </w:trPr>
        <w:tc>
          <w:tcPr>
            <w:tcW w:w="2991"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jc w:val="both"/>
              <w:rPr>
                <w:rFonts w:ascii="Times New Roman" w:eastAsia="Times New Roman" w:hAnsi="Times New Roman" w:cs="Times New Roman"/>
                <w:bCs/>
                <w:iCs/>
                <w:sz w:val="20"/>
                <w:szCs w:val="20"/>
                <w:lang w:val="ky-KG" w:eastAsia="ru-RU"/>
              </w:rPr>
            </w:pPr>
            <w:r w:rsidRPr="000F11AC">
              <w:rPr>
                <w:rFonts w:ascii="Times New Roman" w:eastAsia="Times New Roman" w:hAnsi="Times New Roman" w:cs="Times New Roman"/>
                <w:bCs/>
                <w:iCs/>
                <w:sz w:val="20"/>
                <w:szCs w:val="20"/>
                <w:lang w:val="ky-KG" w:eastAsia="ru-RU"/>
              </w:rPr>
              <w:t>Бюджеттик каражаттар</w:t>
            </w:r>
          </w:p>
        </w:tc>
        <w:tc>
          <w:tcPr>
            <w:tcW w:w="1248"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2 076,8</w:t>
            </w:r>
          </w:p>
        </w:tc>
        <w:tc>
          <w:tcPr>
            <w:tcW w:w="1249"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2 081,8</w:t>
            </w:r>
          </w:p>
        </w:tc>
        <w:tc>
          <w:tcPr>
            <w:tcW w:w="1029"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rPr>
              <w:t>2</w:t>
            </w:r>
            <w:r w:rsidRPr="000F11AC">
              <w:rPr>
                <w:rFonts w:ascii="Times New Roman" w:hAnsi="Times New Roman" w:cs="Times New Roman"/>
                <w:bCs/>
                <w:sz w:val="20"/>
                <w:szCs w:val="20"/>
                <w:lang w:val="ky-KG"/>
              </w:rPr>
              <w:t xml:space="preserve"> 113,1</w:t>
            </w:r>
          </w:p>
        </w:tc>
        <w:tc>
          <w:tcPr>
            <w:tcW w:w="1275" w:type="dxa"/>
            <w:tcBorders>
              <w:top w:val="single" w:sz="4" w:space="0" w:color="auto"/>
              <w:left w:val="nil"/>
              <w:bottom w:val="single" w:sz="4" w:space="0" w:color="auto"/>
              <w:right w:val="single" w:sz="4" w:space="0" w:color="auto"/>
            </w:tcBorders>
            <w:hideMark/>
          </w:tcPr>
          <w:p w:rsidR="00805804" w:rsidRPr="000F11AC" w:rsidRDefault="00805804"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31,3</w:t>
            </w:r>
          </w:p>
        </w:tc>
        <w:tc>
          <w:tcPr>
            <w:tcW w:w="1133" w:type="dxa"/>
            <w:tcBorders>
              <w:top w:val="single" w:sz="4" w:space="0" w:color="auto"/>
              <w:left w:val="nil"/>
              <w:bottom w:val="single" w:sz="4" w:space="0" w:color="auto"/>
              <w:right w:val="single" w:sz="4" w:space="0" w:color="auto"/>
            </w:tcBorders>
            <w:hideMark/>
          </w:tcPr>
          <w:p w:rsidR="00805804" w:rsidRPr="000F11AC" w:rsidRDefault="00805804"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2 122,5</w:t>
            </w:r>
          </w:p>
        </w:tc>
        <w:tc>
          <w:tcPr>
            <w:tcW w:w="1140" w:type="dxa"/>
            <w:tcBorders>
              <w:top w:val="single" w:sz="4" w:space="0" w:color="auto"/>
              <w:left w:val="nil"/>
              <w:bottom w:val="single" w:sz="4" w:space="0" w:color="auto"/>
              <w:right w:val="single" w:sz="4" w:space="0" w:color="auto"/>
            </w:tcBorders>
            <w:hideMark/>
          </w:tcPr>
          <w:p w:rsidR="00805804" w:rsidRPr="000F11AC" w:rsidRDefault="00805804"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2 492,9</w:t>
            </w:r>
          </w:p>
        </w:tc>
      </w:tr>
      <w:tr w:rsidR="001967FC" w:rsidRPr="000F11AC" w:rsidTr="00801F48">
        <w:trPr>
          <w:trHeight w:val="300"/>
        </w:trPr>
        <w:tc>
          <w:tcPr>
            <w:tcW w:w="2991"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jc w:val="both"/>
              <w:rPr>
                <w:rFonts w:ascii="Times New Roman" w:eastAsia="Times New Roman" w:hAnsi="Times New Roman" w:cs="Times New Roman"/>
                <w:bCs/>
                <w:iCs/>
                <w:sz w:val="20"/>
                <w:szCs w:val="20"/>
                <w:lang w:val="ky-KG" w:eastAsia="ru-RU"/>
              </w:rPr>
            </w:pPr>
            <w:r w:rsidRPr="000F11AC">
              <w:rPr>
                <w:rFonts w:ascii="Times New Roman" w:eastAsia="Times New Roman" w:hAnsi="Times New Roman" w:cs="Times New Roman"/>
                <w:bCs/>
                <w:iCs/>
                <w:sz w:val="20"/>
                <w:szCs w:val="20"/>
                <w:lang w:val="ky-KG" w:eastAsia="ru-RU"/>
              </w:rPr>
              <w:t>Атайын каражаттар</w:t>
            </w:r>
          </w:p>
        </w:tc>
        <w:tc>
          <w:tcPr>
            <w:tcW w:w="1248"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503,7</w:t>
            </w:r>
          </w:p>
        </w:tc>
        <w:tc>
          <w:tcPr>
            <w:tcW w:w="1249"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410,6</w:t>
            </w:r>
          </w:p>
        </w:tc>
        <w:tc>
          <w:tcPr>
            <w:tcW w:w="1029"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520,7</w:t>
            </w:r>
          </w:p>
        </w:tc>
        <w:tc>
          <w:tcPr>
            <w:tcW w:w="1275" w:type="dxa"/>
            <w:tcBorders>
              <w:top w:val="single" w:sz="4" w:space="0" w:color="auto"/>
              <w:left w:val="nil"/>
              <w:bottom w:val="single" w:sz="4" w:space="0" w:color="auto"/>
              <w:right w:val="single" w:sz="4" w:space="0" w:color="auto"/>
            </w:tcBorders>
            <w:hideMark/>
          </w:tcPr>
          <w:p w:rsidR="00805804" w:rsidRPr="000F11AC" w:rsidRDefault="00805804"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110,1</w:t>
            </w:r>
          </w:p>
        </w:tc>
        <w:tc>
          <w:tcPr>
            <w:tcW w:w="1133" w:type="dxa"/>
            <w:tcBorders>
              <w:top w:val="single" w:sz="4" w:space="0" w:color="auto"/>
              <w:left w:val="nil"/>
              <w:bottom w:val="single" w:sz="4" w:space="0" w:color="auto"/>
              <w:right w:val="single" w:sz="4" w:space="0" w:color="auto"/>
            </w:tcBorders>
            <w:hideMark/>
          </w:tcPr>
          <w:p w:rsidR="00805804" w:rsidRPr="000F11AC" w:rsidRDefault="00805804"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502,0</w:t>
            </w:r>
          </w:p>
        </w:tc>
        <w:tc>
          <w:tcPr>
            <w:tcW w:w="1140" w:type="dxa"/>
            <w:tcBorders>
              <w:top w:val="single" w:sz="4" w:space="0" w:color="auto"/>
              <w:left w:val="nil"/>
              <w:bottom w:val="single" w:sz="4" w:space="0" w:color="auto"/>
              <w:right w:val="single" w:sz="4" w:space="0" w:color="auto"/>
            </w:tcBorders>
            <w:hideMark/>
          </w:tcPr>
          <w:p w:rsidR="00805804" w:rsidRPr="000F11AC" w:rsidRDefault="00805804"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878,8</w:t>
            </w:r>
          </w:p>
        </w:tc>
      </w:tr>
      <w:tr w:rsidR="001967FC" w:rsidRPr="000F11AC" w:rsidTr="00801F48">
        <w:trPr>
          <w:trHeight w:val="300"/>
        </w:trPr>
        <w:tc>
          <w:tcPr>
            <w:tcW w:w="2991"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jc w:val="both"/>
              <w:rPr>
                <w:rFonts w:ascii="Times New Roman" w:eastAsia="Times New Roman" w:hAnsi="Times New Roman" w:cs="Times New Roman"/>
                <w:bCs/>
                <w:iCs/>
                <w:sz w:val="20"/>
                <w:szCs w:val="20"/>
                <w:lang w:val="ky-KG" w:eastAsia="ru-RU"/>
              </w:rPr>
            </w:pPr>
            <w:r w:rsidRPr="000F11AC">
              <w:rPr>
                <w:rFonts w:ascii="Times New Roman" w:eastAsia="Times New Roman" w:hAnsi="Times New Roman" w:cs="Times New Roman"/>
                <w:bCs/>
                <w:iCs/>
                <w:sz w:val="20"/>
                <w:szCs w:val="20"/>
                <w:lang w:val="ky-KG" w:eastAsia="ru-RU"/>
              </w:rPr>
              <w:t>мамлекеттик инвестициялар</w:t>
            </w:r>
          </w:p>
        </w:tc>
        <w:tc>
          <w:tcPr>
            <w:tcW w:w="1248"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430,5</w:t>
            </w:r>
          </w:p>
        </w:tc>
        <w:tc>
          <w:tcPr>
            <w:tcW w:w="1249"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1 363,2</w:t>
            </w:r>
          </w:p>
        </w:tc>
        <w:tc>
          <w:tcPr>
            <w:tcW w:w="1029"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rPr>
              <w:t>962,</w:t>
            </w:r>
            <w:r w:rsidRPr="000F11AC">
              <w:rPr>
                <w:rFonts w:ascii="Times New Roman" w:hAnsi="Times New Roman" w:cs="Times New Roman"/>
                <w:bCs/>
                <w:sz w:val="20"/>
                <w:szCs w:val="20"/>
                <w:lang w:val="ky-KG"/>
              </w:rPr>
              <w:t>2</w:t>
            </w:r>
          </w:p>
        </w:tc>
        <w:tc>
          <w:tcPr>
            <w:tcW w:w="1275" w:type="dxa"/>
            <w:tcBorders>
              <w:top w:val="single" w:sz="4" w:space="0" w:color="auto"/>
              <w:left w:val="nil"/>
              <w:bottom w:val="single" w:sz="4" w:space="0" w:color="auto"/>
              <w:right w:val="single" w:sz="4" w:space="0" w:color="auto"/>
            </w:tcBorders>
            <w:hideMark/>
          </w:tcPr>
          <w:p w:rsidR="00805804" w:rsidRPr="000F11AC" w:rsidRDefault="00805804"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-401</w:t>
            </w:r>
            <w:r w:rsidRPr="000F11AC">
              <w:rPr>
                <w:rFonts w:ascii="Times New Roman" w:hAnsi="Times New Roman" w:cs="Times New Roman"/>
                <w:bCs/>
                <w:sz w:val="20"/>
                <w:szCs w:val="20"/>
              </w:rPr>
              <w:t>,</w:t>
            </w:r>
            <w:r w:rsidRPr="000F11AC">
              <w:rPr>
                <w:rFonts w:ascii="Times New Roman" w:hAnsi="Times New Roman" w:cs="Times New Roman"/>
                <w:bCs/>
                <w:sz w:val="20"/>
                <w:szCs w:val="20"/>
                <w:lang w:val="ky-KG"/>
              </w:rPr>
              <w:t>0</w:t>
            </w:r>
          </w:p>
        </w:tc>
        <w:tc>
          <w:tcPr>
            <w:tcW w:w="1133" w:type="dxa"/>
            <w:tcBorders>
              <w:top w:val="single" w:sz="4" w:space="0" w:color="auto"/>
              <w:left w:val="nil"/>
              <w:bottom w:val="single" w:sz="4" w:space="0" w:color="auto"/>
              <w:right w:val="single" w:sz="4" w:space="0" w:color="auto"/>
            </w:tcBorders>
            <w:hideMark/>
          </w:tcPr>
          <w:p w:rsidR="00805804" w:rsidRPr="000F11AC" w:rsidRDefault="00805804"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2 305,8</w:t>
            </w:r>
          </w:p>
        </w:tc>
        <w:tc>
          <w:tcPr>
            <w:tcW w:w="1140" w:type="dxa"/>
            <w:tcBorders>
              <w:top w:val="single" w:sz="4" w:space="0" w:color="auto"/>
              <w:left w:val="nil"/>
              <w:bottom w:val="single" w:sz="4" w:space="0" w:color="auto"/>
              <w:right w:val="single" w:sz="4" w:space="0" w:color="auto"/>
            </w:tcBorders>
            <w:hideMark/>
          </w:tcPr>
          <w:p w:rsidR="00805804" w:rsidRPr="000F11AC" w:rsidRDefault="00805804"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1 689,9</w:t>
            </w:r>
          </w:p>
        </w:tc>
      </w:tr>
      <w:tr w:rsidR="001967FC" w:rsidRPr="000F11AC" w:rsidTr="00801F48">
        <w:trPr>
          <w:trHeight w:val="300"/>
        </w:trPr>
        <w:tc>
          <w:tcPr>
            <w:tcW w:w="2991"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rPr>
                <w:rFonts w:ascii="Times New Roman" w:eastAsia="Times New Roman" w:hAnsi="Times New Roman" w:cs="Times New Roman"/>
                <w:bCs/>
                <w:iCs/>
                <w:sz w:val="20"/>
                <w:szCs w:val="20"/>
                <w:lang w:val="ky-KG" w:eastAsia="ru-RU"/>
              </w:rPr>
            </w:pPr>
            <w:r w:rsidRPr="000F11AC">
              <w:rPr>
                <w:rFonts w:ascii="Times New Roman" w:eastAsia="Times New Roman" w:hAnsi="Times New Roman" w:cs="Times New Roman"/>
                <w:bCs/>
                <w:iCs/>
                <w:sz w:val="20"/>
                <w:szCs w:val="20"/>
                <w:lang w:val="ky-KG" w:eastAsia="ru-RU"/>
              </w:rPr>
              <w:t xml:space="preserve">аппарат </w:t>
            </w:r>
          </w:p>
        </w:tc>
        <w:tc>
          <w:tcPr>
            <w:tcW w:w="1248"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155,2</w:t>
            </w:r>
          </w:p>
        </w:tc>
        <w:tc>
          <w:tcPr>
            <w:tcW w:w="1249"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72,8</w:t>
            </w:r>
          </w:p>
        </w:tc>
        <w:tc>
          <w:tcPr>
            <w:tcW w:w="1029"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42,2</w:t>
            </w:r>
          </w:p>
        </w:tc>
        <w:tc>
          <w:tcPr>
            <w:tcW w:w="1275" w:type="dxa"/>
            <w:tcBorders>
              <w:top w:val="single" w:sz="4" w:space="0" w:color="auto"/>
              <w:left w:val="nil"/>
              <w:bottom w:val="single" w:sz="4" w:space="0" w:color="auto"/>
              <w:right w:val="single" w:sz="4" w:space="0" w:color="auto"/>
            </w:tcBorders>
            <w:hideMark/>
          </w:tcPr>
          <w:p w:rsidR="00805804" w:rsidRPr="000F11AC" w:rsidRDefault="00805804"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-30,6</w:t>
            </w:r>
          </w:p>
        </w:tc>
        <w:tc>
          <w:tcPr>
            <w:tcW w:w="1133" w:type="dxa"/>
            <w:tcBorders>
              <w:top w:val="single" w:sz="4" w:space="0" w:color="auto"/>
              <w:left w:val="nil"/>
              <w:bottom w:val="single" w:sz="4" w:space="0" w:color="auto"/>
              <w:right w:val="single" w:sz="4" w:space="0" w:color="auto"/>
            </w:tcBorders>
            <w:hideMark/>
          </w:tcPr>
          <w:p w:rsidR="00805804" w:rsidRPr="000F11AC" w:rsidRDefault="00805804"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32,5</w:t>
            </w:r>
          </w:p>
        </w:tc>
        <w:tc>
          <w:tcPr>
            <w:tcW w:w="1140" w:type="dxa"/>
            <w:tcBorders>
              <w:top w:val="single" w:sz="4" w:space="0" w:color="auto"/>
              <w:left w:val="nil"/>
              <w:bottom w:val="single" w:sz="4" w:space="0" w:color="auto"/>
              <w:right w:val="single" w:sz="4" w:space="0" w:color="auto"/>
            </w:tcBorders>
            <w:hideMark/>
          </w:tcPr>
          <w:p w:rsidR="00805804" w:rsidRPr="000F11AC" w:rsidRDefault="00805804"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32,5</w:t>
            </w:r>
          </w:p>
        </w:tc>
      </w:tr>
      <w:tr w:rsidR="001967FC" w:rsidRPr="000F11AC" w:rsidTr="00801F48">
        <w:trPr>
          <w:trHeight w:val="300"/>
        </w:trPr>
        <w:tc>
          <w:tcPr>
            <w:tcW w:w="2991"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jc w:val="both"/>
              <w:rPr>
                <w:rFonts w:ascii="Times New Roman" w:eastAsia="Times New Roman" w:hAnsi="Times New Roman" w:cs="Times New Roman"/>
                <w:bCs/>
                <w:iCs/>
                <w:sz w:val="20"/>
                <w:szCs w:val="20"/>
                <w:lang w:val="ky-KG" w:eastAsia="ru-RU"/>
              </w:rPr>
            </w:pPr>
            <w:r w:rsidRPr="000F11AC">
              <w:rPr>
                <w:rFonts w:ascii="Times New Roman" w:eastAsia="Times New Roman" w:hAnsi="Times New Roman" w:cs="Times New Roman"/>
                <w:bCs/>
                <w:iCs/>
                <w:sz w:val="20"/>
                <w:szCs w:val="20"/>
                <w:lang w:val="ky-KG" w:eastAsia="ru-RU"/>
              </w:rPr>
              <w:t>Бюджеттик каражаттар</w:t>
            </w:r>
          </w:p>
        </w:tc>
        <w:tc>
          <w:tcPr>
            <w:tcW w:w="1248"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30,4</w:t>
            </w:r>
          </w:p>
        </w:tc>
        <w:tc>
          <w:tcPr>
            <w:tcW w:w="1249"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27,8</w:t>
            </w:r>
          </w:p>
        </w:tc>
        <w:tc>
          <w:tcPr>
            <w:tcW w:w="1029"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rPr>
              <w:t>37,2</w:t>
            </w:r>
          </w:p>
        </w:tc>
        <w:tc>
          <w:tcPr>
            <w:tcW w:w="1275" w:type="dxa"/>
            <w:tcBorders>
              <w:top w:val="single" w:sz="4" w:space="0" w:color="auto"/>
              <w:left w:val="nil"/>
              <w:bottom w:val="single" w:sz="4" w:space="0" w:color="auto"/>
              <w:right w:val="single" w:sz="4" w:space="0" w:color="auto"/>
            </w:tcBorders>
            <w:hideMark/>
          </w:tcPr>
          <w:p w:rsidR="00805804" w:rsidRPr="000F11AC" w:rsidRDefault="00805804"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9,4</w:t>
            </w:r>
          </w:p>
        </w:tc>
        <w:tc>
          <w:tcPr>
            <w:tcW w:w="1133" w:type="dxa"/>
            <w:tcBorders>
              <w:top w:val="single" w:sz="4" w:space="0" w:color="auto"/>
              <w:left w:val="nil"/>
              <w:bottom w:val="single" w:sz="4" w:space="0" w:color="auto"/>
              <w:right w:val="single" w:sz="4" w:space="0" w:color="auto"/>
            </w:tcBorders>
            <w:hideMark/>
          </w:tcPr>
          <w:p w:rsidR="00805804" w:rsidRPr="000F11AC" w:rsidRDefault="00805804"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32,5</w:t>
            </w:r>
          </w:p>
        </w:tc>
        <w:tc>
          <w:tcPr>
            <w:tcW w:w="1140" w:type="dxa"/>
            <w:tcBorders>
              <w:top w:val="single" w:sz="4" w:space="0" w:color="auto"/>
              <w:left w:val="nil"/>
              <w:bottom w:val="single" w:sz="4" w:space="0" w:color="auto"/>
              <w:right w:val="single" w:sz="4" w:space="0" w:color="auto"/>
            </w:tcBorders>
            <w:hideMark/>
          </w:tcPr>
          <w:p w:rsidR="00805804" w:rsidRPr="000F11AC" w:rsidRDefault="00805804"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32,5</w:t>
            </w:r>
          </w:p>
        </w:tc>
      </w:tr>
      <w:tr w:rsidR="001967FC" w:rsidRPr="000F11AC" w:rsidTr="00801F48">
        <w:trPr>
          <w:trHeight w:val="300"/>
        </w:trPr>
        <w:tc>
          <w:tcPr>
            <w:tcW w:w="2991"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jc w:val="both"/>
              <w:rPr>
                <w:rFonts w:ascii="Times New Roman" w:eastAsia="Times New Roman" w:hAnsi="Times New Roman" w:cs="Times New Roman"/>
                <w:bCs/>
                <w:iCs/>
                <w:sz w:val="20"/>
                <w:szCs w:val="20"/>
                <w:lang w:val="ky-KG" w:eastAsia="ru-RU"/>
              </w:rPr>
            </w:pPr>
            <w:r w:rsidRPr="000F11AC">
              <w:rPr>
                <w:rFonts w:ascii="Times New Roman" w:eastAsia="Times New Roman" w:hAnsi="Times New Roman" w:cs="Times New Roman"/>
                <w:bCs/>
                <w:iCs/>
                <w:sz w:val="20"/>
                <w:szCs w:val="20"/>
                <w:lang w:val="ky-KG" w:eastAsia="ru-RU"/>
              </w:rPr>
              <w:t>Атайын каражаттар</w:t>
            </w:r>
          </w:p>
        </w:tc>
        <w:tc>
          <w:tcPr>
            <w:tcW w:w="1248"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124,8</w:t>
            </w:r>
          </w:p>
        </w:tc>
        <w:tc>
          <w:tcPr>
            <w:tcW w:w="1249"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45,0</w:t>
            </w:r>
          </w:p>
        </w:tc>
        <w:tc>
          <w:tcPr>
            <w:tcW w:w="1029"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5,0</w:t>
            </w:r>
          </w:p>
        </w:tc>
        <w:tc>
          <w:tcPr>
            <w:tcW w:w="1275" w:type="dxa"/>
            <w:tcBorders>
              <w:top w:val="single" w:sz="4" w:space="0" w:color="auto"/>
              <w:left w:val="nil"/>
              <w:bottom w:val="single" w:sz="4" w:space="0" w:color="auto"/>
              <w:right w:val="single" w:sz="4" w:space="0" w:color="auto"/>
            </w:tcBorders>
            <w:hideMark/>
          </w:tcPr>
          <w:p w:rsidR="00805804" w:rsidRPr="000F11AC" w:rsidRDefault="00805804"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-40,0</w:t>
            </w:r>
          </w:p>
        </w:tc>
        <w:tc>
          <w:tcPr>
            <w:tcW w:w="1133" w:type="dxa"/>
            <w:tcBorders>
              <w:top w:val="single" w:sz="4" w:space="0" w:color="auto"/>
              <w:left w:val="nil"/>
              <w:bottom w:val="single" w:sz="4" w:space="0" w:color="auto"/>
              <w:right w:val="single" w:sz="4" w:space="0" w:color="auto"/>
            </w:tcBorders>
            <w:hideMark/>
          </w:tcPr>
          <w:p w:rsidR="00805804" w:rsidRPr="000F11AC" w:rsidRDefault="00805804"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0,0</w:t>
            </w:r>
          </w:p>
        </w:tc>
        <w:tc>
          <w:tcPr>
            <w:tcW w:w="1140" w:type="dxa"/>
            <w:tcBorders>
              <w:top w:val="single" w:sz="4" w:space="0" w:color="auto"/>
              <w:left w:val="nil"/>
              <w:bottom w:val="single" w:sz="4" w:space="0" w:color="auto"/>
              <w:right w:val="single" w:sz="4" w:space="0" w:color="auto"/>
            </w:tcBorders>
            <w:hideMark/>
          </w:tcPr>
          <w:p w:rsidR="00805804" w:rsidRPr="000F11AC" w:rsidRDefault="00805804"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0,0</w:t>
            </w:r>
          </w:p>
        </w:tc>
      </w:tr>
      <w:tr w:rsidR="001967FC" w:rsidRPr="000F11AC" w:rsidTr="00801F48">
        <w:trPr>
          <w:trHeight w:val="300"/>
        </w:trPr>
        <w:tc>
          <w:tcPr>
            <w:tcW w:w="2991"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jc w:val="both"/>
              <w:rPr>
                <w:rFonts w:ascii="Times New Roman" w:eastAsia="Times New Roman" w:hAnsi="Times New Roman" w:cs="Times New Roman"/>
                <w:bCs/>
                <w:iCs/>
                <w:sz w:val="20"/>
                <w:szCs w:val="20"/>
                <w:lang w:val="ky-KG" w:eastAsia="ru-RU"/>
              </w:rPr>
            </w:pPr>
            <w:r w:rsidRPr="000F11AC">
              <w:rPr>
                <w:rFonts w:ascii="Times New Roman" w:eastAsia="Times New Roman" w:hAnsi="Times New Roman" w:cs="Times New Roman"/>
                <w:bCs/>
                <w:iCs/>
                <w:sz w:val="20"/>
                <w:szCs w:val="20"/>
                <w:lang w:val="ky-KG" w:eastAsia="ru-RU"/>
              </w:rPr>
              <w:t>Саламаттык сактоонун ведомстволук мекемелери</w:t>
            </w:r>
          </w:p>
        </w:tc>
        <w:tc>
          <w:tcPr>
            <w:tcW w:w="1248"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2 425,4</w:t>
            </w:r>
          </w:p>
        </w:tc>
        <w:tc>
          <w:tcPr>
            <w:tcW w:w="1249"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2 419,6</w:t>
            </w:r>
          </w:p>
        </w:tc>
        <w:tc>
          <w:tcPr>
            <w:tcW w:w="1029"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2 591,6</w:t>
            </w:r>
          </w:p>
        </w:tc>
        <w:tc>
          <w:tcPr>
            <w:tcW w:w="1275" w:type="dxa"/>
            <w:tcBorders>
              <w:top w:val="single" w:sz="4" w:space="0" w:color="auto"/>
              <w:left w:val="nil"/>
              <w:bottom w:val="single" w:sz="4" w:space="0" w:color="auto"/>
              <w:right w:val="single" w:sz="4" w:space="0" w:color="auto"/>
            </w:tcBorders>
            <w:hideMark/>
          </w:tcPr>
          <w:p w:rsidR="00805804" w:rsidRPr="000F11AC" w:rsidRDefault="00805804"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164,0</w:t>
            </w:r>
          </w:p>
        </w:tc>
        <w:tc>
          <w:tcPr>
            <w:tcW w:w="1133" w:type="dxa"/>
            <w:tcBorders>
              <w:top w:val="single" w:sz="4" w:space="0" w:color="auto"/>
              <w:left w:val="nil"/>
              <w:bottom w:val="single" w:sz="4" w:space="0" w:color="auto"/>
              <w:right w:val="single" w:sz="4" w:space="0" w:color="auto"/>
            </w:tcBorders>
            <w:hideMark/>
          </w:tcPr>
          <w:p w:rsidR="00805804" w:rsidRPr="000F11AC" w:rsidRDefault="00805804"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2 592,0</w:t>
            </w:r>
          </w:p>
        </w:tc>
        <w:tc>
          <w:tcPr>
            <w:tcW w:w="1140" w:type="dxa"/>
            <w:tcBorders>
              <w:top w:val="single" w:sz="4" w:space="0" w:color="auto"/>
              <w:left w:val="nil"/>
              <w:bottom w:val="single" w:sz="4" w:space="0" w:color="auto"/>
              <w:right w:val="single" w:sz="4" w:space="0" w:color="auto"/>
            </w:tcBorders>
            <w:hideMark/>
          </w:tcPr>
          <w:p w:rsidR="00805804" w:rsidRPr="000F11AC" w:rsidRDefault="00805804"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2 609,7</w:t>
            </w:r>
          </w:p>
        </w:tc>
      </w:tr>
      <w:tr w:rsidR="001967FC" w:rsidRPr="000F11AC" w:rsidTr="00801F48">
        <w:trPr>
          <w:trHeight w:val="367"/>
        </w:trPr>
        <w:tc>
          <w:tcPr>
            <w:tcW w:w="2991"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jc w:val="both"/>
              <w:rPr>
                <w:rFonts w:ascii="Times New Roman" w:eastAsia="Times New Roman" w:hAnsi="Times New Roman" w:cs="Times New Roman"/>
                <w:bCs/>
                <w:iCs/>
                <w:sz w:val="20"/>
                <w:szCs w:val="20"/>
                <w:lang w:val="ky-KG" w:eastAsia="ru-RU"/>
              </w:rPr>
            </w:pPr>
            <w:r w:rsidRPr="000F11AC">
              <w:rPr>
                <w:rFonts w:ascii="Times New Roman" w:eastAsia="Times New Roman" w:hAnsi="Times New Roman" w:cs="Times New Roman"/>
                <w:bCs/>
                <w:iCs/>
                <w:sz w:val="20"/>
                <w:szCs w:val="20"/>
                <w:lang w:val="ky-KG" w:eastAsia="ru-RU"/>
              </w:rPr>
              <w:t xml:space="preserve">Бюджеттик каражаттар </w:t>
            </w:r>
          </w:p>
        </w:tc>
        <w:tc>
          <w:tcPr>
            <w:tcW w:w="1248" w:type="dxa"/>
            <w:tcBorders>
              <w:top w:val="single" w:sz="4" w:space="0" w:color="auto"/>
              <w:left w:val="nil"/>
              <w:bottom w:val="single" w:sz="4" w:space="0" w:color="auto"/>
              <w:right w:val="single" w:sz="4" w:space="0" w:color="auto"/>
            </w:tcBorders>
            <w:vAlign w:val="bottom"/>
            <w:hideMark/>
          </w:tcPr>
          <w:p w:rsidR="00805804" w:rsidRPr="000F11AC" w:rsidRDefault="00805804" w:rsidP="00C41408">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2 046,4</w:t>
            </w:r>
          </w:p>
        </w:tc>
        <w:tc>
          <w:tcPr>
            <w:tcW w:w="1249" w:type="dxa"/>
            <w:tcBorders>
              <w:top w:val="single" w:sz="4" w:space="0" w:color="auto"/>
              <w:left w:val="nil"/>
              <w:bottom w:val="single" w:sz="4" w:space="0" w:color="auto"/>
              <w:right w:val="single" w:sz="4" w:space="0" w:color="auto"/>
            </w:tcBorders>
            <w:vAlign w:val="bottom"/>
            <w:hideMark/>
          </w:tcPr>
          <w:p w:rsidR="00805804" w:rsidRPr="000F11AC" w:rsidRDefault="00805804" w:rsidP="00C41408">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2 054,0</w:t>
            </w:r>
          </w:p>
        </w:tc>
        <w:tc>
          <w:tcPr>
            <w:tcW w:w="1029" w:type="dxa"/>
            <w:tcBorders>
              <w:top w:val="single" w:sz="4" w:space="0" w:color="auto"/>
              <w:left w:val="nil"/>
              <w:bottom w:val="single" w:sz="4" w:space="0" w:color="auto"/>
              <w:right w:val="single" w:sz="4" w:space="0" w:color="auto"/>
            </w:tcBorders>
            <w:vAlign w:val="bottom"/>
            <w:hideMark/>
          </w:tcPr>
          <w:p w:rsidR="00805804" w:rsidRPr="000F11AC" w:rsidRDefault="00805804" w:rsidP="00C41408">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2 075,9</w:t>
            </w:r>
          </w:p>
        </w:tc>
        <w:tc>
          <w:tcPr>
            <w:tcW w:w="1275" w:type="dxa"/>
            <w:tcBorders>
              <w:top w:val="single" w:sz="4" w:space="0" w:color="auto"/>
              <w:left w:val="nil"/>
              <w:bottom w:val="single" w:sz="4" w:space="0" w:color="auto"/>
              <w:right w:val="single" w:sz="4" w:space="0" w:color="auto"/>
            </w:tcBorders>
            <w:hideMark/>
          </w:tcPr>
          <w:p w:rsidR="00805804" w:rsidRPr="000F11AC" w:rsidRDefault="00805804" w:rsidP="00C41408">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21,9</w:t>
            </w:r>
          </w:p>
        </w:tc>
        <w:tc>
          <w:tcPr>
            <w:tcW w:w="1133" w:type="dxa"/>
            <w:tcBorders>
              <w:top w:val="single" w:sz="4" w:space="0" w:color="auto"/>
              <w:left w:val="nil"/>
              <w:bottom w:val="single" w:sz="4" w:space="0" w:color="auto"/>
              <w:right w:val="single" w:sz="4" w:space="0" w:color="auto"/>
            </w:tcBorders>
            <w:hideMark/>
          </w:tcPr>
          <w:p w:rsidR="00805804" w:rsidRPr="000F11AC" w:rsidRDefault="00805804" w:rsidP="00C41408">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2 090,0</w:t>
            </w:r>
          </w:p>
        </w:tc>
        <w:tc>
          <w:tcPr>
            <w:tcW w:w="1140" w:type="dxa"/>
            <w:tcBorders>
              <w:top w:val="single" w:sz="4" w:space="0" w:color="auto"/>
              <w:left w:val="nil"/>
              <w:bottom w:val="single" w:sz="4" w:space="0" w:color="auto"/>
              <w:right w:val="single" w:sz="4" w:space="0" w:color="auto"/>
            </w:tcBorders>
            <w:hideMark/>
          </w:tcPr>
          <w:p w:rsidR="00805804" w:rsidRPr="000F11AC" w:rsidRDefault="00805804" w:rsidP="00C41408">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2 095,0</w:t>
            </w:r>
          </w:p>
        </w:tc>
      </w:tr>
      <w:tr w:rsidR="001967FC" w:rsidRPr="000F11AC" w:rsidTr="00801F48">
        <w:trPr>
          <w:trHeight w:val="361"/>
        </w:trPr>
        <w:tc>
          <w:tcPr>
            <w:tcW w:w="2991"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jc w:val="both"/>
              <w:rPr>
                <w:rFonts w:ascii="Times New Roman" w:eastAsia="Times New Roman" w:hAnsi="Times New Roman" w:cs="Times New Roman"/>
                <w:bCs/>
                <w:iCs/>
                <w:sz w:val="20"/>
                <w:szCs w:val="20"/>
                <w:lang w:val="ky-KG" w:eastAsia="ru-RU"/>
              </w:rPr>
            </w:pPr>
            <w:r w:rsidRPr="000F11AC">
              <w:rPr>
                <w:rFonts w:ascii="Times New Roman" w:eastAsia="Times New Roman" w:hAnsi="Times New Roman" w:cs="Times New Roman"/>
                <w:bCs/>
                <w:iCs/>
                <w:sz w:val="20"/>
                <w:szCs w:val="20"/>
                <w:lang w:val="ky-KG" w:eastAsia="ru-RU"/>
              </w:rPr>
              <w:t>Атайын каражаттар</w:t>
            </w:r>
          </w:p>
        </w:tc>
        <w:tc>
          <w:tcPr>
            <w:tcW w:w="1248" w:type="dxa"/>
            <w:tcBorders>
              <w:top w:val="single" w:sz="4" w:space="0" w:color="auto"/>
              <w:left w:val="nil"/>
              <w:bottom w:val="single" w:sz="4" w:space="0" w:color="auto"/>
              <w:right w:val="single" w:sz="4" w:space="0" w:color="auto"/>
            </w:tcBorders>
            <w:vAlign w:val="bottom"/>
            <w:hideMark/>
          </w:tcPr>
          <w:p w:rsidR="00805804" w:rsidRPr="000F11AC" w:rsidRDefault="00805804" w:rsidP="00C41408">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379,0</w:t>
            </w:r>
          </w:p>
        </w:tc>
        <w:tc>
          <w:tcPr>
            <w:tcW w:w="1249" w:type="dxa"/>
            <w:tcBorders>
              <w:top w:val="single" w:sz="4" w:space="0" w:color="auto"/>
              <w:left w:val="nil"/>
              <w:bottom w:val="single" w:sz="4" w:space="0" w:color="auto"/>
              <w:right w:val="single" w:sz="4" w:space="0" w:color="auto"/>
            </w:tcBorders>
            <w:vAlign w:val="bottom"/>
            <w:hideMark/>
          </w:tcPr>
          <w:p w:rsidR="00805804" w:rsidRPr="000F11AC" w:rsidRDefault="00805804" w:rsidP="00C41408">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365,6</w:t>
            </w:r>
          </w:p>
        </w:tc>
        <w:tc>
          <w:tcPr>
            <w:tcW w:w="1029" w:type="dxa"/>
            <w:tcBorders>
              <w:top w:val="single" w:sz="4" w:space="0" w:color="auto"/>
              <w:left w:val="nil"/>
              <w:bottom w:val="single" w:sz="4" w:space="0" w:color="auto"/>
              <w:right w:val="single" w:sz="4" w:space="0" w:color="auto"/>
            </w:tcBorders>
            <w:vAlign w:val="bottom"/>
            <w:hideMark/>
          </w:tcPr>
          <w:p w:rsidR="00805804" w:rsidRPr="000F11AC" w:rsidRDefault="00805804" w:rsidP="00C41408">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515,7</w:t>
            </w:r>
          </w:p>
        </w:tc>
        <w:tc>
          <w:tcPr>
            <w:tcW w:w="1275" w:type="dxa"/>
            <w:tcBorders>
              <w:top w:val="single" w:sz="4" w:space="0" w:color="auto"/>
              <w:left w:val="nil"/>
              <w:bottom w:val="single" w:sz="4" w:space="0" w:color="auto"/>
              <w:right w:val="single" w:sz="4" w:space="0" w:color="auto"/>
            </w:tcBorders>
            <w:hideMark/>
          </w:tcPr>
          <w:p w:rsidR="00805804" w:rsidRPr="000F11AC" w:rsidRDefault="00805804" w:rsidP="00C41408">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150,1</w:t>
            </w:r>
          </w:p>
        </w:tc>
        <w:tc>
          <w:tcPr>
            <w:tcW w:w="1133" w:type="dxa"/>
            <w:tcBorders>
              <w:top w:val="single" w:sz="4" w:space="0" w:color="auto"/>
              <w:left w:val="nil"/>
              <w:bottom w:val="single" w:sz="4" w:space="0" w:color="auto"/>
              <w:right w:val="single" w:sz="4" w:space="0" w:color="auto"/>
            </w:tcBorders>
            <w:hideMark/>
          </w:tcPr>
          <w:p w:rsidR="00805804" w:rsidRPr="000F11AC" w:rsidRDefault="00805804" w:rsidP="00C41408">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502,0</w:t>
            </w:r>
          </w:p>
        </w:tc>
        <w:tc>
          <w:tcPr>
            <w:tcW w:w="1140" w:type="dxa"/>
            <w:tcBorders>
              <w:top w:val="single" w:sz="4" w:space="0" w:color="auto"/>
              <w:left w:val="nil"/>
              <w:bottom w:val="single" w:sz="4" w:space="0" w:color="auto"/>
              <w:right w:val="single" w:sz="4" w:space="0" w:color="auto"/>
            </w:tcBorders>
            <w:hideMark/>
          </w:tcPr>
          <w:p w:rsidR="00805804" w:rsidRPr="000F11AC" w:rsidRDefault="00805804" w:rsidP="00C41408">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514,7</w:t>
            </w:r>
          </w:p>
        </w:tc>
      </w:tr>
    </w:tbl>
    <w:p w:rsidR="00805804" w:rsidRPr="000F11AC" w:rsidRDefault="00805804" w:rsidP="00C41408">
      <w:pPr>
        <w:spacing w:after="0" w:line="240" w:lineRule="auto"/>
        <w:ind w:firstLine="708"/>
        <w:jc w:val="both"/>
        <w:rPr>
          <w:rFonts w:ascii="Times New Roman" w:eastAsia="Times New Roman" w:hAnsi="Times New Roman" w:cs="Times New Roman"/>
          <w:bCs/>
          <w:sz w:val="24"/>
          <w:szCs w:val="24"/>
          <w:lang w:val="ky-KG" w:eastAsia="ru-RU"/>
        </w:rPr>
      </w:pPr>
    </w:p>
    <w:p w:rsidR="00805804" w:rsidRPr="000F11AC" w:rsidRDefault="00805804" w:rsidP="00C41408">
      <w:pPr>
        <w:spacing w:after="0" w:line="240" w:lineRule="auto"/>
        <w:ind w:firstLine="708"/>
        <w:jc w:val="both"/>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Cs/>
          <w:sz w:val="24"/>
          <w:szCs w:val="24"/>
          <w:lang w:val="ky-KG" w:eastAsia="ru-RU"/>
        </w:rPr>
        <w:t xml:space="preserve">Кыргыз Республикасынын Саламаттык сактоо министрлигинде </w:t>
      </w:r>
      <w:r w:rsidRPr="000F11AC">
        <w:rPr>
          <w:rFonts w:ascii="Times New Roman" w:eastAsia="Times New Roman" w:hAnsi="Times New Roman" w:cs="Times New Roman"/>
          <w:sz w:val="24"/>
          <w:szCs w:val="24"/>
          <w:lang w:val="ky-KG" w:eastAsia="ru-RU"/>
        </w:rPr>
        <w:t xml:space="preserve">115 саламаттык сактоо уюмдары - СПИДге каршы күрөшүү боюнча борборлор, жалпы профилдеги </w:t>
      </w:r>
      <w:r w:rsidRPr="000F11AC">
        <w:rPr>
          <w:rFonts w:ascii="Times New Roman" w:eastAsia="Times New Roman" w:hAnsi="Times New Roman" w:cs="Times New Roman"/>
          <w:sz w:val="24"/>
          <w:szCs w:val="24"/>
          <w:lang w:val="ky-KG" w:eastAsia="ru-RU"/>
        </w:rPr>
        <w:lastRenderedPageBreak/>
        <w:t xml:space="preserve">ооруканалар, медициналык-реабилитициялык борборлор, кан куюу станциялары, санитардык-эпидемиологиялык станциялар жана карантиндик жана кооптуу  инфекциялар борборлору иш жүргүзөт. </w:t>
      </w:r>
    </w:p>
    <w:p w:rsidR="00805804" w:rsidRPr="000F11AC" w:rsidRDefault="00805804" w:rsidP="00C41408">
      <w:pPr>
        <w:spacing w:after="0" w:line="240" w:lineRule="auto"/>
        <w:ind w:firstLine="708"/>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bCs/>
          <w:sz w:val="24"/>
          <w:szCs w:val="24"/>
          <w:lang w:val="ky-KG" w:eastAsia="ru-RU"/>
        </w:rPr>
        <w:t>Кыргыз Республикасынын Саламаттык сактоо министрлиги</w:t>
      </w:r>
      <w:r w:rsidRPr="000F11AC">
        <w:rPr>
          <w:rFonts w:ascii="Times New Roman" w:eastAsia="Times New Roman" w:hAnsi="Times New Roman" w:cs="Times New Roman"/>
          <w:sz w:val="24"/>
          <w:szCs w:val="24"/>
          <w:lang w:val="ky-KG" w:eastAsia="ru-RU"/>
        </w:rPr>
        <w:t xml:space="preserve"> боюнча чыгымдар  2019-жылга 3 596,0 млн. сом суммада каралган, алардын ичинен бюджеттик каражаттар боюнча 2 113,1 млн. сом, атайын каражаттар боюнча 520,7 млн. сом, мамлекеттик инвестициялар 962,2 млн. сом.</w:t>
      </w:r>
    </w:p>
    <w:p w:rsidR="00805804" w:rsidRPr="000F11AC" w:rsidRDefault="00805804" w:rsidP="00C41408">
      <w:pPr>
        <w:spacing w:after="0" w:line="240" w:lineRule="auto"/>
        <w:ind w:firstLine="709"/>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bCs/>
          <w:sz w:val="24"/>
          <w:szCs w:val="24"/>
          <w:lang w:val="ky-KG" w:eastAsia="ru-RU"/>
        </w:rPr>
        <w:t xml:space="preserve">Кыргыз Республикасынын Саламаттык сактоо министрлигинин ведомстволук мекемелеринин чыгымдарына </w:t>
      </w:r>
      <w:r w:rsidRPr="000F11AC">
        <w:rPr>
          <w:rFonts w:ascii="Times New Roman" w:eastAsia="Times New Roman" w:hAnsi="Times New Roman" w:cs="Times New Roman"/>
          <w:sz w:val="24"/>
          <w:szCs w:val="24"/>
          <w:lang w:val="ky-KG" w:eastAsia="ru-RU"/>
        </w:rPr>
        <w:t xml:space="preserve"> </w:t>
      </w:r>
      <w:r w:rsidRPr="000F11AC">
        <w:rPr>
          <w:rFonts w:ascii="Times New Roman" w:hAnsi="Times New Roman" w:cs="Times New Roman"/>
          <w:sz w:val="24"/>
          <w:szCs w:val="24"/>
          <w:lang w:val="ky-KG"/>
        </w:rPr>
        <w:t xml:space="preserve">2 561,6 </w:t>
      </w:r>
      <w:r w:rsidRPr="000F11AC">
        <w:rPr>
          <w:rFonts w:ascii="Times New Roman" w:eastAsia="Times New Roman" w:hAnsi="Times New Roman" w:cs="Times New Roman"/>
          <w:sz w:val="24"/>
          <w:szCs w:val="24"/>
          <w:lang w:val="ky-KG" w:eastAsia="ru-RU"/>
        </w:rPr>
        <w:t xml:space="preserve">млн. сом каралган, анын ичинен бюджеттик каражаттар </w:t>
      </w:r>
      <w:r w:rsidRPr="000F11AC">
        <w:rPr>
          <w:rFonts w:ascii="Times New Roman" w:hAnsi="Times New Roman" w:cs="Times New Roman"/>
          <w:sz w:val="24"/>
          <w:szCs w:val="24"/>
          <w:lang w:val="ky-KG"/>
        </w:rPr>
        <w:t xml:space="preserve">2 075,9 млн. сом, 2018-жылдын бекитилген бюджетине салыштырмалуу 21,9 млн. сомго көбөйгөн, анын ичинде АИВ-инфекциясын (ВИЧ) жеңип чыгуу боюнча мамлекеттик программанын алкагында 20,0 млн. сом каралган. </w:t>
      </w:r>
      <w:r w:rsidRPr="000F11AC">
        <w:rPr>
          <w:rFonts w:ascii="Times New Roman" w:eastAsia="Times New Roman" w:hAnsi="Times New Roman" w:cs="Times New Roman"/>
          <w:sz w:val="24"/>
          <w:szCs w:val="24"/>
          <w:lang w:val="ky-KG" w:eastAsia="ru-RU"/>
        </w:rPr>
        <w:t xml:space="preserve">Атайын эсептин каражаттары боюнча келип түшүүлөр </w:t>
      </w:r>
      <w:r w:rsidRPr="000F11AC">
        <w:rPr>
          <w:rFonts w:ascii="Times New Roman" w:hAnsi="Times New Roman" w:cs="Times New Roman"/>
          <w:sz w:val="24"/>
          <w:szCs w:val="24"/>
          <w:lang w:val="ky-KG"/>
        </w:rPr>
        <w:t xml:space="preserve">2018-жылдын бекитилген бюджетине салыштырмалуу 150,1  млн.сомго көбөйүү менен </w:t>
      </w:r>
      <w:r w:rsidRPr="000F11AC">
        <w:rPr>
          <w:rFonts w:ascii="Times New Roman" w:eastAsia="Times New Roman" w:hAnsi="Times New Roman" w:cs="Times New Roman"/>
          <w:sz w:val="24"/>
          <w:szCs w:val="24"/>
          <w:lang w:val="ky-KG" w:eastAsia="ru-RU"/>
        </w:rPr>
        <w:t xml:space="preserve">515,7 млн. сом суммага пландалган, бул Кыргыз Республикасынын Саламаттык сактоо министрлигине караштуу Дары-дармек менен камсыздоо жана медициналык техника департаментин акы төлөнүүчү кызмат көрсөтүүнүн эсебинен республикалык бюджеттин каражаттарынан каржылоого өткөрүүгө байланыштуу </w:t>
      </w:r>
      <w:r w:rsidRPr="000F11AC">
        <w:rPr>
          <w:rFonts w:ascii="Times New Roman" w:hAnsi="Times New Roman" w:cs="Times New Roman"/>
          <w:sz w:val="24"/>
          <w:szCs w:val="24"/>
          <w:lang w:val="ky-KG"/>
        </w:rPr>
        <w:t xml:space="preserve">120,1 млн. сом сумманы которууга жана Курортология жана ден соолугун чыңдоо кыргыз илимий-изилдөө институтунун атайын эсебинин каражаттары боюнча болжолдууу көрсөткүчтөрдүн 30,0 млн.сомго </w:t>
      </w:r>
      <w:r w:rsidRPr="000F11AC">
        <w:rPr>
          <w:rFonts w:ascii="Times New Roman" w:eastAsia="Times New Roman" w:hAnsi="Times New Roman" w:cs="Times New Roman"/>
          <w:sz w:val="24"/>
          <w:szCs w:val="24"/>
          <w:lang w:val="ky-KG" w:eastAsia="ru-RU"/>
        </w:rPr>
        <w:t>көбөйүүсүнө байланыштуу болду.</w:t>
      </w:r>
    </w:p>
    <w:p w:rsidR="00805804" w:rsidRPr="000F11AC" w:rsidRDefault="00805804" w:rsidP="00C41408">
      <w:pPr>
        <w:spacing w:after="0" w:line="240" w:lineRule="auto"/>
        <w:ind w:firstLine="708"/>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 xml:space="preserve">2019-жылга бюджеттин долбоорунда гемодиализ кызмат көрсөтүүлөрүнө 225,0 млн. сом, кант оорусуна каршы препараттарга (инсулин) 194,0 млн.сом, жогорку технологиялар фондуна 226,5 млн. сом каралган. </w:t>
      </w:r>
    </w:p>
    <w:p w:rsidR="00805804" w:rsidRPr="000F11AC" w:rsidRDefault="00805804" w:rsidP="00C41408">
      <w:pPr>
        <w:spacing w:after="0" w:line="240" w:lineRule="auto"/>
        <w:ind w:firstLine="708"/>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bCs/>
          <w:iCs/>
          <w:sz w:val="24"/>
          <w:szCs w:val="24"/>
          <w:lang w:val="ky-KG" w:eastAsia="ru-RU"/>
        </w:rPr>
        <w:t xml:space="preserve">Мамлекеттик жарандык кызматкерлердин эмгек акы төлөө фондусун өркүндөтүү жана ишинин натыжалуулугун жогорулатуу максатында Кыргыз Республикасынын Саламаттык сактоо министрлигинин аппаратына 4,6 млн.сом суммасында каралган. </w:t>
      </w:r>
    </w:p>
    <w:p w:rsidR="00805804" w:rsidRPr="000F11AC" w:rsidRDefault="00805804" w:rsidP="00C41408">
      <w:pPr>
        <w:spacing w:after="0" w:line="240" w:lineRule="auto"/>
        <w:ind w:firstLine="708"/>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 xml:space="preserve">Кыргыз Республикасынын Президентинин жана Өкмөтүнүн Иш башкармалыгынын клиникалык ооруканасынын бекитилген бюджети 215,2 млн сомду түзгөн, анын ичинде бюджеттик каражаттар боюнча 152,2 млн сом, атайын эсептин каражаттары боюнча – 63,0 млн сом; Кыргыз Республикасынын Президентинин жана Өкмөтүнүн Иш башкармалыгынын клиникалык ооруканасынын </w:t>
      </w:r>
      <w:r w:rsidRPr="000F11AC">
        <w:rPr>
          <w:rFonts w:ascii="Times New Roman" w:hAnsi="Times New Roman" w:cs="Times New Roman"/>
          <w:sz w:val="24"/>
          <w:szCs w:val="24"/>
          <w:lang w:val="ky-KG"/>
        </w:rPr>
        <w:t>бюджеттик каражаттарынын 2020-2021-жылдарга  болжолу  153,0 млн. сом суммасында каралган жана тийиштүү түрдө  153,8 млн. сом.</w:t>
      </w:r>
    </w:p>
    <w:p w:rsidR="00805804" w:rsidRPr="000F11AC" w:rsidRDefault="00805804" w:rsidP="00C41408">
      <w:pPr>
        <w:spacing w:after="0" w:line="240" w:lineRule="auto"/>
        <w:ind w:firstLine="708"/>
        <w:jc w:val="both"/>
        <w:rPr>
          <w:rFonts w:ascii="Times New Roman" w:eastAsia="Times New Roman" w:hAnsi="Times New Roman" w:cs="Times New Roman"/>
          <w:sz w:val="24"/>
          <w:szCs w:val="24"/>
          <w:lang w:val="ky-KG" w:eastAsia="ru-RU"/>
        </w:rPr>
      </w:pPr>
    </w:p>
    <w:p w:rsidR="00805804" w:rsidRPr="000F11AC" w:rsidRDefault="00805804" w:rsidP="00C41408">
      <w:pPr>
        <w:pStyle w:val="a8"/>
        <w:ind w:left="0" w:firstLine="708"/>
        <w:jc w:val="center"/>
        <w:rPr>
          <w:b/>
          <w:lang w:val="ky-KG"/>
        </w:rPr>
      </w:pPr>
      <w:r w:rsidRPr="000F11AC">
        <w:rPr>
          <w:b/>
          <w:lang w:val="ky-KG"/>
        </w:rPr>
        <w:t>708-бөлүм. “Эс алуу, спорт, маданият жана дин”</w:t>
      </w:r>
    </w:p>
    <w:p w:rsidR="00805804" w:rsidRPr="000F11AC" w:rsidRDefault="00805804" w:rsidP="00C41408">
      <w:pPr>
        <w:pStyle w:val="a8"/>
        <w:ind w:left="0"/>
        <w:jc w:val="both"/>
        <w:rPr>
          <w:b/>
          <w:lang w:val="ky-KG"/>
        </w:rPr>
      </w:pPr>
      <w:r w:rsidRPr="000F11AC">
        <w:rPr>
          <w:lang w:val="ky-KG"/>
        </w:rPr>
        <w:t xml:space="preserve">  </w:t>
      </w:r>
    </w:p>
    <w:p w:rsidR="00805804" w:rsidRPr="000F11AC" w:rsidRDefault="00805804" w:rsidP="00C41408">
      <w:pPr>
        <w:pStyle w:val="a8"/>
        <w:ind w:left="0" w:firstLine="708"/>
        <w:jc w:val="both"/>
        <w:rPr>
          <w:lang w:val="ky-KG"/>
        </w:rPr>
      </w:pPr>
      <w:r w:rsidRPr="000F11AC">
        <w:rPr>
          <w:lang w:val="ky-KG"/>
        </w:rPr>
        <w:t xml:space="preserve">Бул бөлүм эс алуу, спорт, маданият жана дин» бөлүмү маданият, телеберүү жана радиоберүү, басма, дене тарбия жана спорт чыгымдарын  өзүнө камтыйт. </w:t>
      </w:r>
    </w:p>
    <w:p w:rsidR="00805804" w:rsidRPr="000F11AC" w:rsidRDefault="00805804" w:rsidP="00C41408">
      <w:pPr>
        <w:spacing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«Эс алуу, спорт, маданият жана дин» бөлүмү  боюнча 2019-жылга чыгымдар 2018-жылдын бекитилген бюджетине карата </w:t>
      </w:r>
      <w:r w:rsidR="00714AED" w:rsidRPr="000F11AC">
        <w:rPr>
          <w:rFonts w:ascii="Times New Roman" w:eastAsia="Times New Roman" w:hAnsi="Times New Roman" w:cs="Times New Roman"/>
          <w:sz w:val="24"/>
          <w:szCs w:val="24"/>
          <w:lang w:val="ky-KG" w:eastAsia="ru-RU"/>
        </w:rPr>
        <w:t xml:space="preserve">190,6 </w:t>
      </w:r>
      <w:r w:rsidRPr="000F11AC">
        <w:rPr>
          <w:rFonts w:ascii="Times New Roman" w:hAnsi="Times New Roman" w:cs="Times New Roman"/>
          <w:sz w:val="24"/>
          <w:szCs w:val="24"/>
          <w:lang w:val="ky-KG"/>
        </w:rPr>
        <w:t xml:space="preserve">млн.сомго азаюу менен </w:t>
      </w:r>
      <w:r w:rsidR="00714AED" w:rsidRPr="000F11AC">
        <w:rPr>
          <w:rFonts w:ascii="Times New Roman" w:eastAsia="Times New Roman" w:hAnsi="Times New Roman" w:cs="Times New Roman"/>
          <w:b/>
          <w:sz w:val="24"/>
          <w:szCs w:val="24"/>
          <w:lang w:val="ky-KG" w:eastAsia="ru-RU"/>
        </w:rPr>
        <w:t xml:space="preserve">2 872,5 </w:t>
      </w:r>
      <w:r w:rsidRPr="000F11AC">
        <w:rPr>
          <w:rFonts w:ascii="Times New Roman" w:hAnsi="Times New Roman" w:cs="Times New Roman"/>
          <w:b/>
          <w:sz w:val="24"/>
          <w:szCs w:val="24"/>
          <w:lang w:val="ky-KG"/>
        </w:rPr>
        <w:t>млн. сом</w:t>
      </w:r>
      <w:r w:rsidRPr="000F11AC">
        <w:rPr>
          <w:rFonts w:ascii="Times New Roman" w:hAnsi="Times New Roman" w:cs="Times New Roman"/>
          <w:sz w:val="24"/>
          <w:szCs w:val="24"/>
          <w:lang w:val="ky-KG"/>
        </w:rPr>
        <w:t xml:space="preserve"> суммасында каралган, анын ичинде бюджеттик каражаттардын эсебинен чыгымдар </w:t>
      </w:r>
      <w:r w:rsidR="00714AED" w:rsidRPr="000F11AC">
        <w:rPr>
          <w:rFonts w:ascii="Times New Roman" w:eastAsia="Times New Roman" w:hAnsi="Times New Roman" w:cs="Times New Roman"/>
          <w:bCs/>
          <w:sz w:val="24"/>
          <w:szCs w:val="24"/>
          <w:lang w:val="ky-KG" w:eastAsia="ru-RU"/>
        </w:rPr>
        <w:t xml:space="preserve">200,2 </w:t>
      </w:r>
      <w:r w:rsidRPr="000F11AC">
        <w:rPr>
          <w:rFonts w:ascii="Times New Roman" w:hAnsi="Times New Roman" w:cs="Times New Roman"/>
          <w:bCs/>
          <w:sz w:val="24"/>
          <w:szCs w:val="24"/>
          <w:lang w:val="ky-KG"/>
        </w:rPr>
        <w:t xml:space="preserve">млн. сомго азаюу менен </w:t>
      </w:r>
      <w:r w:rsidR="00714AED" w:rsidRPr="000F11AC">
        <w:rPr>
          <w:rFonts w:ascii="Times New Roman" w:eastAsia="Times New Roman" w:hAnsi="Times New Roman" w:cs="Times New Roman"/>
          <w:b/>
          <w:sz w:val="24"/>
          <w:szCs w:val="24"/>
          <w:lang w:val="ky-KG" w:eastAsia="ru-RU"/>
        </w:rPr>
        <w:t xml:space="preserve">2 730,0 </w:t>
      </w:r>
      <w:r w:rsidRPr="000F11AC">
        <w:rPr>
          <w:rFonts w:ascii="Times New Roman" w:hAnsi="Times New Roman" w:cs="Times New Roman"/>
          <w:b/>
          <w:sz w:val="24"/>
          <w:szCs w:val="24"/>
          <w:lang w:val="ky-KG"/>
        </w:rPr>
        <w:t>млн. сом</w:t>
      </w:r>
      <w:r w:rsidRPr="000F11AC">
        <w:rPr>
          <w:rFonts w:ascii="Times New Roman" w:hAnsi="Times New Roman" w:cs="Times New Roman"/>
          <w:bCs/>
          <w:sz w:val="24"/>
          <w:szCs w:val="24"/>
          <w:lang w:val="ky-KG"/>
        </w:rPr>
        <w:t xml:space="preserve">, </w:t>
      </w:r>
      <w:r w:rsidRPr="000F11AC">
        <w:rPr>
          <w:rFonts w:ascii="Times New Roman" w:hAnsi="Times New Roman" w:cs="Times New Roman"/>
          <w:sz w:val="24"/>
          <w:szCs w:val="24"/>
          <w:lang w:val="ky-KG"/>
        </w:rPr>
        <w:t>атайын каражаттардын эсебинен 2018-жылдын бекитилген бюджетине карата 9,7</w:t>
      </w:r>
      <w:r w:rsidRPr="000F11AC">
        <w:rPr>
          <w:rFonts w:ascii="Times New Roman" w:hAnsi="Times New Roman" w:cs="Times New Roman"/>
          <w:bCs/>
          <w:sz w:val="24"/>
          <w:szCs w:val="24"/>
          <w:lang w:val="ky-KG"/>
        </w:rPr>
        <w:t xml:space="preserve"> млн. сомго көбөйүү менен </w:t>
      </w:r>
      <w:r w:rsidRPr="000F11AC">
        <w:rPr>
          <w:rFonts w:ascii="Times New Roman" w:hAnsi="Times New Roman" w:cs="Times New Roman"/>
          <w:b/>
          <w:sz w:val="24"/>
          <w:szCs w:val="24"/>
          <w:lang w:val="ky-KG"/>
        </w:rPr>
        <w:t xml:space="preserve">142,5 </w:t>
      </w:r>
      <w:r w:rsidRPr="000F11AC">
        <w:rPr>
          <w:rFonts w:ascii="Times New Roman" w:hAnsi="Times New Roman" w:cs="Times New Roman"/>
          <w:sz w:val="24"/>
          <w:szCs w:val="24"/>
          <w:lang w:val="ky-KG"/>
        </w:rPr>
        <w:t>млн.сом</w:t>
      </w:r>
      <w:r w:rsidRPr="000F11AC">
        <w:rPr>
          <w:rFonts w:ascii="Times New Roman" w:hAnsi="Times New Roman" w:cs="Times New Roman"/>
          <w:bCs/>
          <w:sz w:val="24"/>
          <w:szCs w:val="24"/>
          <w:lang w:val="ky-KG"/>
        </w:rPr>
        <w:t>. Бөлүм боюнча чыгымдар республикалык  бюджеттин жалпы чыгымдарынын  1,7%  түзөт (финансылык  активдерди эсепке алуу менен) жана  2019-жылга ИДПнын деңгээлине карата 0,5%.</w:t>
      </w:r>
    </w:p>
    <w:p w:rsidR="00805804" w:rsidRPr="000F11AC" w:rsidRDefault="00805804" w:rsidP="00C41408">
      <w:pPr>
        <w:spacing w:line="240" w:lineRule="auto"/>
        <w:ind w:firstLine="708"/>
        <w:jc w:val="center"/>
        <w:rPr>
          <w:rFonts w:ascii="Times New Roman" w:hAnsi="Times New Roman" w:cs="Times New Roman"/>
          <w:b/>
          <w:sz w:val="24"/>
          <w:szCs w:val="24"/>
          <w:lang w:val="ky-KG"/>
        </w:rPr>
      </w:pPr>
      <w:r w:rsidRPr="000F11AC">
        <w:rPr>
          <w:rFonts w:ascii="Times New Roman" w:hAnsi="Times New Roman" w:cs="Times New Roman"/>
          <w:b/>
          <w:sz w:val="24"/>
          <w:szCs w:val="24"/>
        </w:rPr>
        <w:t xml:space="preserve">Кыргыз Республикасынын Маданият, маалымат жана туризм министрлиги </w:t>
      </w:r>
    </w:p>
    <w:p w:rsidR="00805804" w:rsidRPr="000F11AC" w:rsidRDefault="00805804" w:rsidP="00C41408">
      <w:pPr>
        <w:spacing w:line="240" w:lineRule="auto"/>
        <w:ind w:firstLine="708"/>
        <w:jc w:val="both"/>
        <w:rPr>
          <w:rFonts w:ascii="Times New Roman" w:hAnsi="Times New Roman" w:cs="Times New Roman"/>
          <w:bCs/>
          <w:sz w:val="24"/>
          <w:szCs w:val="24"/>
          <w:lang w:val="ky-KG"/>
        </w:rPr>
      </w:pPr>
      <w:r w:rsidRPr="000F11AC">
        <w:rPr>
          <w:rFonts w:ascii="Times New Roman" w:hAnsi="Times New Roman" w:cs="Times New Roman"/>
          <w:sz w:val="24"/>
          <w:szCs w:val="24"/>
          <w:lang w:val="ky-KG"/>
        </w:rPr>
        <w:t xml:space="preserve">Кыргыз Республикасынын Маданият, маалымат жана туризм министрлиги боюнча, </w:t>
      </w:r>
      <w:r w:rsidRPr="000F11AC">
        <w:rPr>
          <w:rFonts w:ascii="Times New Roman" w:hAnsi="Times New Roman" w:cs="Times New Roman"/>
          <w:bCs/>
          <w:sz w:val="24"/>
          <w:szCs w:val="24"/>
          <w:lang w:val="ky-KG"/>
        </w:rPr>
        <w:t>аппаратты жана ведомстволук уюмдарды кошкондо,</w:t>
      </w:r>
      <w:r w:rsidRPr="000F11AC">
        <w:rPr>
          <w:rFonts w:ascii="Times New Roman" w:hAnsi="Times New Roman" w:cs="Times New Roman"/>
          <w:sz w:val="24"/>
          <w:szCs w:val="24"/>
          <w:lang w:val="ky-KG"/>
        </w:rPr>
        <w:t xml:space="preserve"> 2019-жылга </w:t>
      </w:r>
      <w:r w:rsidRPr="000F11AC">
        <w:rPr>
          <w:rFonts w:ascii="Times New Roman" w:hAnsi="Times New Roman" w:cs="Times New Roman"/>
          <w:b/>
          <w:sz w:val="24"/>
          <w:szCs w:val="24"/>
          <w:lang w:val="ky-KG"/>
        </w:rPr>
        <w:t xml:space="preserve">1 398,9 </w:t>
      </w:r>
      <w:r w:rsidRPr="000F11AC">
        <w:rPr>
          <w:rFonts w:ascii="Times New Roman" w:hAnsi="Times New Roman" w:cs="Times New Roman"/>
          <w:sz w:val="24"/>
          <w:szCs w:val="24"/>
          <w:lang w:val="ky-KG"/>
        </w:rPr>
        <w:t xml:space="preserve">млн.сом суммасында каралган,  азаюу 227,4 млн. сом же  14,0%, анын ичинен бюджеттик </w:t>
      </w:r>
      <w:r w:rsidRPr="000F11AC">
        <w:rPr>
          <w:rFonts w:ascii="Times New Roman" w:hAnsi="Times New Roman" w:cs="Times New Roman"/>
          <w:sz w:val="24"/>
          <w:szCs w:val="24"/>
          <w:lang w:val="ky-KG"/>
        </w:rPr>
        <w:lastRenderedPageBreak/>
        <w:t>каражаттардын эсебинен  чыгымдар 1 290,8 млн.сом, же 2018-жылдын жылдын бекитилген бюджетине салыштырмалуу 227,4 млн.сомго  азайган, атайын каражаттардын эсебинен 108,1 млн.сом, 2018-жылдын бекитилген бюджет деңгээлинде.</w:t>
      </w:r>
    </w:p>
    <w:tbl>
      <w:tblPr>
        <w:tblW w:w="9356" w:type="dxa"/>
        <w:tblInd w:w="108" w:type="dxa"/>
        <w:tblLayout w:type="fixed"/>
        <w:tblLook w:val="04A0" w:firstRow="1" w:lastRow="0" w:firstColumn="1" w:lastColumn="0" w:noHBand="0" w:noVBand="1"/>
      </w:tblPr>
      <w:tblGrid>
        <w:gridCol w:w="2552"/>
        <w:gridCol w:w="1181"/>
        <w:gridCol w:w="1182"/>
        <w:gridCol w:w="1183"/>
        <w:gridCol w:w="990"/>
        <w:gridCol w:w="1276"/>
        <w:gridCol w:w="992"/>
      </w:tblGrid>
      <w:tr w:rsidR="001967FC" w:rsidRPr="000F11AC" w:rsidTr="00801F48">
        <w:trPr>
          <w:trHeight w:val="920"/>
        </w:trPr>
        <w:tc>
          <w:tcPr>
            <w:tcW w:w="2552"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line="240" w:lineRule="auto"/>
              <w:jc w:val="center"/>
              <w:rPr>
                <w:rFonts w:ascii="Times New Roman" w:eastAsia="Times New Roman" w:hAnsi="Times New Roman" w:cs="Times New Roman"/>
                <w:b/>
                <w:bCs/>
                <w:sz w:val="20"/>
                <w:szCs w:val="20"/>
                <w:lang w:val="ky-KG"/>
              </w:rPr>
            </w:pPr>
            <w:r w:rsidRPr="000F11AC">
              <w:rPr>
                <w:rFonts w:ascii="Times New Roman" w:hAnsi="Times New Roman" w:cs="Times New Roman"/>
                <w:b/>
                <w:bCs/>
                <w:sz w:val="20"/>
                <w:szCs w:val="20"/>
                <w:lang w:val="ky-KG"/>
              </w:rPr>
              <w:t>Аталышы</w:t>
            </w:r>
          </w:p>
        </w:tc>
        <w:tc>
          <w:tcPr>
            <w:tcW w:w="1181"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line="240" w:lineRule="auto"/>
              <w:jc w:val="center"/>
              <w:rPr>
                <w:rFonts w:ascii="Times New Roman" w:eastAsia="Calibri" w:hAnsi="Times New Roman" w:cs="Times New Roman"/>
                <w:b/>
                <w:bCs/>
                <w:sz w:val="20"/>
                <w:szCs w:val="20"/>
              </w:rPr>
            </w:pPr>
            <w:r w:rsidRPr="000F11AC">
              <w:rPr>
                <w:rFonts w:ascii="Times New Roman" w:eastAsia="Calibri" w:hAnsi="Times New Roman" w:cs="Times New Roman"/>
                <w:b/>
                <w:bCs/>
                <w:sz w:val="20"/>
                <w:szCs w:val="20"/>
              </w:rPr>
              <w:t>201</w:t>
            </w:r>
            <w:r w:rsidRPr="000F11AC">
              <w:rPr>
                <w:rFonts w:ascii="Times New Roman" w:eastAsia="Calibri" w:hAnsi="Times New Roman" w:cs="Times New Roman"/>
                <w:b/>
                <w:bCs/>
                <w:sz w:val="20"/>
                <w:szCs w:val="20"/>
                <w:lang w:val="ky-KG"/>
              </w:rPr>
              <w:t>7 -жыл</w:t>
            </w:r>
            <w:r w:rsidRPr="000F11AC">
              <w:rPr>
                <w:rFonts w:ascii="Times New Roman" w:eastAsia="Calibri" w:hAnsi="Times New Roman" w:cs="Times New Roman"/>
                <w:b/>
                <w:bCs/>
                <w:sz w:val="20"/>
                <w:szCs w:val="20"/>
              </w:rPr>
              <w:t xml:space="preserve"> факт</w:t>
            </w:r>
          </w:p>
        </w:tc>
        <w:tc>
          <w:tcPr>
            <w:tcW w:w="1182"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line="240" w:lineRule="auto"/>
              <w:jc w:val="center"/>
              <w:rPr>
                <w:rFonts w:ascii="Times New Roman" w:eastAsia="Calibri" w:hAnsi="Times New Roman" w:cs="Times New Roman"/>
                <w:b/>
                <w:bCs/>
                <w:sz w:val="20"/>
                <w:szCs w:val="20"/>
                <w:lang w:val="ky-KG"/>
              </w:rPr>
            </w:pPr>
            <w:r w:rsidRPr="000F11AC">
              <w:rPr>
                <w:rFonts w:ascii="Times New Roman" w:eastAsia="Calibri" w:hAnsi="Times New Roman" w:cs="Times New Roman"/>
                <w:b/>
                <w:bCs/>
                <w:sz w:val="20"/>
                <w:szCs w:val="20"/>
              </w:rPr>
              <w:t>201</w:t>
            </w:r>
            <w:r w:rsidRPr="000F11AC">
              <w:rPr>
                <w:rFonts w:ascii="Times New Roman" w:eastAsia="Calibri" w:hAnsi="Times New Roman" w:cs="Times New Roman"/>
                <w:b/>
                <w:bCs/>
                <w:sz w:val="20"/>
                <w:szCs w:val="20"/>
                <w:lang w:val="ky-KG"/>
              </w:rPr>
              <w:t>8-жыл бекитил</w:t>
            </w:r>
          </w:p>
        </w:tc>
        <w:tc>
          <w:tcPr>
            <w:tcW w:w="1183"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line="240" w:lineRule="auto"/>
              <w:jc w:val="center"/>
              <w:rPr>
                <w:rFonts w:ascii="Times New Roman" w:eastAsia="Calibri" w:hAnsi="Times New Roman" w:cs="Times New Roman"/>
                <w:b/>
                <w:bCs/>
                <w:sz w:val="20"/>
                <w:szCs w:val="20"/>
                <w:lang w:val="ky-KG"/>
              </w:rPr>
            </w:pPr>
            <w:r w:rsidRPr="000F11AC">
              <w:rPr>
                <w:rFonts w:ascii="Times New Roman" w:eastAsia="Calibri" w:hAnsi="Times New Roman" w:cs="Times New Roman"/>
                <w:b/>
                <w:bCs/>
                <w:sz w:val="20"/>
                <w:szCs w:val="20"/>
              </w:rPr>
              <w:t>201</w:t>
            </w:r>
            <w:r w:rsidRPr="000F11AC">
              <w:rPr>
                <w:rFonts w:ascii="Times New Roman" w:eastAsia="Calibri" w:hAnsi="Times New Roman" w:cs="Times New Roman"/>
                <w:b/>
                <w:bCs/>
                <w:sz w:val="20"/>
                <w:szCs w:val="20"/>
                <w:lang w:val="ky-KG"/>
              </w:rPr>
              <w:t>9 –жыл долбоор</w:t>
            </w:r>
          </w:p>
        </w:tc>
        <w:tc>
          <w:tcPr>
            <w:tcW w:w="990" w:type="dxa"/>
            <w:tcBorders>
              <w:top w:val="single" w:sz="4" w:space="0" w:color="auto"/>
              <w:left w:val="single" w:sz="4" w:space="0" w:color="auto"/>
              <w:bottom w:val="nil"/>
              <w:right w:val="single" w:sz="4" w:space="0" w:color="auto"/>
            </w:tcBorders>
            <w:vAlign w:val="center"/>
            <w:hideMark/>
          </w:tcPr>
          <w:p w:rsidR="00805804" w:rsidRPr="000F11AC" w:rsidRDefault="00805804" w:rsidP="00C41408">
            <w:pPr>
              <w:spacing w:line="240" w:lineRule="auto"/>
              <w:jc w:val="center"/>
              <w:rPr>
                <w:rFonts w:ascii="Times New Roman" w:eastAsia="Times New Roman" w:hAnsi="Times New Roman" w:cs="Times New Roman"/>
                <w:b/>
                <w:bCs/>
                <w:sz w:val="20"/>
                <w:szCs w:val="20"/>
                <w:lang w:val="ky-KG" w:eastAsia="ky-KG"/>
              </w:rPr>
            </w:pPr>
            <w:r w:rsidRPr="000F11AC">
              <w:rPr>
                <w:rFonts w:ascii="Times New Roman" w:hAnsi="Times New Roman" w:cs="Times New Roman"/>
                <w:b/>
                <w:bCs/>
                <w:sz w:val="20"/>
                <w:szCs w:val="20"/>
                <w:lang w:val="ky-KG" w:eastAsia="ky-KG"/>
              </w:rPr>
              <w:t>четтөө</w:t>
            </w:r>
          </w:p>
        </w:tc>
        <w:tc>
          <w:tcPr>
            <w:tcW w:w="1276" w:type="dxa"/>
            <w:tcBorders>
              <w:top w:val="single" w:sz="4" w:space="0" w:color="auto"/>
              <w:left w:val="single" w:sz="4" w:space="0" w:color="auto"/>
              <w:bottom w:val="nil"/>
              <w:right w:val="single" w:sz="4" w:space="0" w:color="auto"/>
            </w:tcBorders>
            <w:vAlign w:val="center"/>
            <w:hideMark/>
          </w:tcPr>
          <w:p w:rsidR="00805804" w:rsidRPr="000F11AC" w:rsidRDefault="00805804" w:rsidP="00C41408">
            <w:pPr>
              <w:spacing w:line="240" w:lineRule="auto"/>
              <w:jc w:val="center"/>
              <w:rPr>
                <w:rFonts w:ascii="Times New Roman" w:eastAsia="Calibri" w:hAnsi="Times New Roman" w:cs="Times New Roman"/>
                <w:b/>
                <w:bCs/>
                <w:sz w:val="20"/>
                <w:szCs w:val="20"/>
                <w:lang w:val="ky-KG"/>
              </w:rPr>
            </w:pPr>
            <w:r w:rsidRPr="000F11AC">
              <w:rPr>
                <w:rFonts w:ascii="Times New Roman" w:eastAsia="Calibri" w:hAnsi="Times New Roman" w:cs="Times New Roman"/>
                <w:b/>
                <w:bCs/>
                <w:sz w:val="20"/>
                <w:szCs w:val="20"/>
              </w:rPr>
              <w:t>20</w:t>
            </w:r>
            <w:r w:rsidRPr="000F11AC">
              <w:rPr>
                <w:rFonts w:ascii="Times New Roman" w:eastAsia="Calibri" w:hAnsi="Times New Roman" w:cs="Times New Roman"/>
                <w:b/>
                <w:bCs/>
                <w:sz w:val="20"/>
                <w:szCs w:val="20"/>
                <w:lang w:val="ky-KG"/>
              </w:rPr>
              <w:t>20 –жыл болжол</w:t>
            </w:r>
          </w:p>
        </w:tc>
        <w:tc>
          <w:tcPr>
            <w:tcW w:w="992" w:type="dxa"/>
            <w:tcBorders>
              <w:top w:val="single" w:sz="4" w:space="0" w:color="auto"/>
              <w:left w:val="single" w:sz="4" w:space="0" w:color="auto"/>
              <w:bottom w:val="nil"/>
              <w:right w:val="single" w:sz="4" w:space="0" w:color="auto"/>
            </w:tcBorders>
            <w:vAlign w:val="center"/>
            <w:hideMark/>
          </w:tcPr>
          <w:p w:rsidR="00805804" w:rsidRPr="000F11AC" w:rsidRDefault="00805804" w:rsidP="00C41408">
            <w:pPr>
              <w:spacing w:line="240" w:lineRule="auto"/>
              <w:jc w:val="center"/>
              <w:rPr>
                <w:rFonts w:ascii="Times New Roman" w:eastAsia="Calibri" w:hAnsi="Times New Roman" w:cs="Times New Roman"/>
                <w:b/>
                <w:bCs/>
                <w:sz w:val="20"/>
                <w:szCs w:val="20"/>
              </w:rPr>
            </w:pPr>
            <w:r w:rsidRPr="000F11AC">
              <w:rPr>
                <w:rFonts w:ascii="Times New Roman" w:eastAsia="Calibri" w:hAnsi="Times New Roman" w:cs="Times New Roman"/>
                <w:b/>
                <w:bCs/>
                <w:sz w:val="20"/>
                <w:szCs w:val="20"/>
              </w:rPr>
              <w:t>202</w:t>
            </w:r>
            <w:r w:rsidRPr="000F11AC">
              <w:rPr>
                <w:rFonts w:ascii="Times New Roman" w:eastAsia="Calibri" w:hAnsi="Times New Roman" w:cs="Times New Roman"/>
                <w:b/>
                <w:bCs/>
                <w:sz w:val="20"/>
                <w:szCs w:val="20"/>
                <w:lang w:val="ky-KG"/>
              </w:rPr>
              <w:t>1- жыл болжол</w:t>
            </w:r>
          </w:p>
        </w:tc>
      </w:tr>
      <w:tr w:rsidR="001967FC" w:rsidRPr="000F11AC" w:rsidTr="00801F48">
        <w:trPr>
          <w:trHeight w:val="342"/>
        </w:trPr>
        <w:tc>
          <w:tcPr>
            <w:tcW w:w="2552"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rPr>
                <w:rFonts w:ascii="Times New Roman" w:eastAsia="Times New Roman" w:hAnsi="Times New Roman" w:cs="Times New Roman"/>
                <w:bCs/>
                <w:sz w:val="20"/>
                <w:szCs w:val="20"/>
                <w:lang w:val="ky-KG"/>
              </w:rPr>
            </w:pPr>
            <w:r w:rsidRPr="000F11AC">
              <w:rPr>
                <w:rFonts w:ascii="Times New Roman" w:hAnsi="Times New Roman" w:cs="Times New Roman"/>
                <w:bCs/>
                <w:sz w:val="20"/>
                <w:szCs w:val="20"/>
                <w:lang w:val="ky-KG"/>
              </w:rPr>
              <w:t>Бардыгы</w:t>
            </w:r>
          </w:p>
        </w:tc>
        <w:tc>
          <w:tcPr>
            <w:tcW w:w="1181"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bCs/>
                <w:sz w:val="20"/>
                <w:szCs w:val="20"/>
                <w:lang w:val="ky-KG" w:eastAsia="ru-RU"/>
              </w:rPr>
            </w:pPr>
            <w:r w:rsidRPr="000F11AC">
              <w:rPr>
                <w:rFonts w:ascii="Times New Roman" w:eastAsia="Times New Roman" w:hAnsi="Times New Roman" w:cs="Times New Roman"/>
                <w:b/>
                <w:bCs/>
                <w:sz w:val="20"/>
                <w:szCs w:val="20"/>
                <w:lang w:eastAsia="ru-RU"/>
              </w:rPr>
              <w:t>1</w:t>
            </w:r>
            <w:r w:rsidRPr="000F11AC">
              <w:rPr>
                <w:rFonts w:ascii="Times New Roman" w:eastAsia="Times New Roman" w:hAnsi="Times New Roman" w:cs="Times New Roman"/>
                <w:b/>
                <w:bCs/>
                <w:sz w:val="20"/>
                <w:szCs w:val="20"/>
                <w:lang w:val="ky-KG" w:eastAsia="ru-RU"/>
              </w:rPr>
              <w:t xml:space="preserve"> 4</w:t>
            </w:r>
            <w:r w:rsidRPr="000F11AC">
              <w:rPr>
                <w:rFonts w:ascii="Times New Roman" w:eastAsia="Times New Roman" w:hAnsi="Times New Roman" w:cs="Times New Roman"/>
                <w:b/>
                <w:bCs/>
                <w:sz w:val="20"/>
                <w:szCs w:val="20"/>
                <w:lang w:eastAsia="ru-RU"/>
              </w:rPr>
              <w:t>37,</w:t>
            </w:r>
            <w:r w:rsidRPr="000F11AC">
              <w:rPr>
                <w:rFonts w:ascii="Times New Roman" w:eastAsia="Times New Roman" w:hAnsi="Times New Roman" w:cs="Times New Roman"/>
                <w:b/>
                <w:bCs/>
                <w:sz w:val="20"/>
                <w:szCs w:val="20"/>
                <w:lang w:val="ky-KG" w:eastAsia="ru-RU"/>
              </w:rPr>
              <w:t>4</w:t>
            </w:r>
          </w:p>
        </w:tc>
        <w:tc>
          <w:tcPr>
            <w:tcW w:w="118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bCs/>
                <w:sz w:val="20"/>
                <w:szCs w:val="20"/>
                <w:lang w:eastAsia="ru-RU"/>
              </w:rPr>
            </w:pPr>
            <w:r w:rsidRPr="000F11AC">
              <w:rPr>
                <w:rFonts w:ascii="Times New Roman" w:eastAsia="Times New Roman" w:hAnsi="Times New Roman" w:cs="Times New Roman"/>
                <w:b/>
                <w:bCs/>
                <w:sz w:val="20"/>
                <w:szCs w:val="20"/>
                <w:lang w:eastAsia="ru-RU"/>
              </w:rPr>
              <w:t>1</w:t>
            </w:r>
            <w:r w:rsidRPr="000F11AC">
              <w:rPr>
                <w:rFonts w:ascii="Times New Roman" w:eastAsia="Times New Roman" w:hAnsi="Times New Roman" w:cs="Times New Roman"/>
                <w:b/>
                <w:bCs/>
                <w:sz w:val="20"/>
                <w:szCs w:val="20"/>
                <w:lang w:val="ky-KG" w:eastAsia="ru-RU"/>
              </w:rPr>
              <w:t xml:space="preserve"> 626</w:t>
            </w:r>
            <w:r w:rsidRPr="000F11AC">
              <w:rPr>
                <w:rFonts w:ascii="Times New Roman" w:eastAsia="Times New Roman" w:hAnsi="Times New Roman" w:cs="Times New Roman"/>
                <w:b/>
                <w:bCs/>
                <w:sz w:val="20"/>
                <w:szCs w:val="20"/>
                <w:lang w:eastAsia="ru-RU"/>
              </w:rPr>
              <w:t>,</w:t>
            </w:r>
            <w:r w:rsidRPr="000F11AC">
              <w:rPr>
                <w:rFonts w:ascii="Times New Roman" w:eastAsia="Times New Roman" w:hAnsi="Times New Roman" w:cs="Times New Roman"/>
                <w:b/>
                <w:bCs/>
                <w:sz w:val="20"/>
                <w:szCs w:val="20"/>
                <w:lang w:val="ky-KG" w:eastAsia="ru-RU"/>
              </w:rPr>
              <w:t>3</w:t>
            </w:r>
          </w:p>
        </w:tc>
        <w:tc>
          <w:tcPr>
            <w:tcW w:w="1183"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bCs/>
                <w:sz w:val="20"/>
                <w:szCs w:val="20"/>
                <w:lang w:val="ky-KG" w:eastAsia="ru-RU"/>
              </w:rPr>
            </w:pPr>
            <w:r w:rsidRPr="000F11AC">
              <w:rPr>
                <w:rFonts w:ascii="Times New Roman" w:eastAsia="Times New Roman" w:hAnsi="Times New Roman" w:cs="Times New Roman"/>
                <w:b/>
                <w:bCs/>
                <w:sz w:val="20"/>
                <w:szCs w:val="20"/>
                <w:lang w:eastAsia="ru-RU"/>
              </w:rPr>
              <w:t>1</w:t>
            </w:r>
            <w:r w:rsidRPr="000F11AC">
              <w:rPr>
                <w:rFonts w:ascii="Times New Roman" w:eastAsia="Times New Roman" w:hAnsi="Times New Roman" w:cs="Times New Roman"/>
                <w:b/>
                <w:bCs/>
                <w:sz w:val="20"/>
                <w:szCs w:val="20"/>
                <w:lang w:val="ky-KG" w:eastAsia="ru-RU"/>
              </w:rPr>
              <w:t> 398,9</w:t>
            </w:r>
          </w:p>
        </w:tc>
        <w:tc>
          <w:tcPr>
            <w:tcW w:w="990"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bCs/>
                <w:sz w:val="20"/>
                <w:szCs w:val="20"/>
                <w:lang w:val="ky-KG" w:eastAsia="ru-RU"/>
              </w:rPr>
            </w:pPr>
            <w:r w:rsidRPr="000F11AC">
              <w:rPr>
                <w:rFonts w:ascii="Times New Roman" w:eastAsia="Times New Roman" w:hAnsi="Times New Roman" w:cs="Times New Roman"/>
                <w:b/>
                <w:bCs/>
                <w:sz w:val="20"/>
                <w:szCs w:val="20"/>
                <w:lang w:val="ky-KG" w:eastAsia="ru-RU"/>
              </w:rPr>
              <w:t>-227,4</w:t>
            </w:r>
          </w:p>
        </w:tc>
        <w:tc>
          <w:tcPr>
            <w:tcW w:w="1276"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bCs/>
                <w:sz w:val="20"/>
                <w:szCs w:val="20"/>
                <w:lang w:val="ky-KG" w:eastAsia="ru-RU"/>
              </w:rPr>
            </w:pPr>
            <w:r w:rsidRPr="000F11AC">
              <w:rPr>
                <w:rFonts w:ascii="Times New Roman" w:eastAsia="Times New Roman" w:hAnsi="Times New Roman" w:cs="Times New Roman"/>
                <w:b/>
                <w:bCs/>
                <w:sz w:val="20"/>
                <w:szCs w:val="20"/>
                <w:lang w:eastAsia="ru-RU"/>
              </w:rPr>
              <w:t>1</w:t>
            </w:r>
            <w:r w:rsidRPr="000F11AC">
              <w:rPr>
                <w:rFonts w:ascii="Times New Roman" w:eastAsia="Times New Roman" w:hAnsi="Times New Roman" w:cs="Times New Roman"/>
                <w:b/>
                <w:bCs/>
                <w:sz w:val="20"/>
                <w:szCs w:val="20"/>
                <w:lang w:val="ky-KG" w:eastAsia="ru-RU"/>
              </w:rPr>
              <w:t xml:space="preserve"> 408</w:t>
            </w:r>
            <w:r w:rsidRPr="000F11AC">
              <w:rPr>
                <w:rFonts w:ascii="Times New Roman" w:eastAsia="Times New Roman" w:hAnsi="Times New Roman" w:cs="Times New Roman"/>
                <w:b/>
                <w:bCs/>
                <w:sz w:val="20"/>
                <w:szCs w:val="20"/>
                <w:lang w:eastAsia="ru-RU"/>
              </w:rPr>
              <w:t>,</w:t>
            </w:r>
            <w:r w:rsidRPr="000F11AC">
              <w:rPr>
                <w:rFonts w:ascii="Times New Roman" w:eastAsia="Times New Roman" w:hAnsi="Times New Roman" w:cs="Times New Roman"/>
                <w:b/>
                <w:bCs/>
                <w:sz w:val="20"/>
                <w:szCs w:val="20"/>
                <w:lang w:val="ky-KG" w:eastAsia="ru-RU"/>
              </w:rPr>
              <w:t>2</w:t>
            </w:r>
          </w:p>
        </w:tc>
        <w:tc>
          <w:tcPr>
            <w:tcW w:w="99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bCs/>
                <w:sz w:val="20"/>
                <w:szCs w:val="20"/>
                <w:lang w:val="ky-KG" w:eastAsia="ru-RU"/>
              </w:rPr>
            </w:pPr>
            <w:r w:rsidRPr="000F11AC">
              <w:rPr>
                <w:rFonts w:ascii="Times New Roman" w:eastAsia="Times New Roman" w:hAnsi="Times New Roman" w:cs="Times New Roman"/>
                <w:b/>
                <w:bCs/>
                <w:sz w:val="20"/>
                <w:szCs w:val="20"/>
                <w:lang w:eastAsia="ru-RU"/>
              </w:rPr>
              <w:t>1</w:t>
            </w:r>
            <w:r w:rsidRPr="000F11AC">
              <w:rPr>
                <w:rFonts w:ascii="Times New Roman" w:eastAsia="Times New Roman" w:hAnsi="Times New Roman" w:cs="Times New Roman"/>
                <w:b/>
                <w:bCs/>
                <w:sz w:val="20"/>
                <w:szCs w:val="20"/>
                <w:lang w:val="ky-KG" w:eastAsia="ru-RU"/>
              </w:rPr>
              <w:t xml:space="preserve"> 425</w:t>
            </w:r>
            <w:r w:rsidRPr="000F11AC">
              <w:rPr>
                <w:rFonts w:ascii="Times New Roman" w:eastAsia="Times New Roman" w:hAnsi="Times New Roman" w:cs="Times New Roman"/>
                <w:b/>
                <w:bCs/>
                <w:sz w:val="20"/>
                <w:szCs w:val="20"/>
                <w:lang w:eastAsia="ru-RU"/>
              </w:rPr>
              <w:t>,</w:t>
            </w:r>
            <w:r w:rsidRPr="000F11AC">
              <w:rPr>
                <w:rFonts w:ascii="Times New Roman" w:eastAsia="Times New Roman" w:hAnsi="Times New Roman" w:cs="Times New Roman"/>
                <w:b/>
                <w:bCs/>
                <w:sz w:val="20"/>
                <w:szCs w:val="20"/>
                <w:lang w:val="ky-KG" w:eastAsia="ru-RU"/>
              </w:rPr>
              <w:t>4</w:t>
            </w:r>
          </w:p>
        </w:tc>
      </w:tr>
      <w:tr w:rsidR="001967FC" w:rsidRPr="000F11AC" w:rsidTr="00801F48">
        <w:trPr>
          <w:trHeight w:val="419"/>
        </w:trPr>
        <w:tc>
          <w:tcPr>
            <w:tcW w:w="2552"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rPr>
                <w:rFonts w:ascii="Times New Roman" w:eastAsia="Times New Roman" w:hAnsi="Times New Roman" w:cs="Times New Roman"/>
                <w:bCs/>
                <w:iCs/>
                <w:sz w:val="20"/>
                <w:szCs w:val="20"/>
                <w:lang w:val="ky-KG"/>
              </w:rPr>
            </w:pPr>
            <w:r w:rsidRPr="000F11AC">
              <w:rPr>
                <w:rFonts w:ascii="Times New Roman" w:hAnsi="Times New Roman" w:cs="Times New Roman"/>
                <w:bCs/>
                <w:iCs/>
                <w:sz w:val="20"/>
                <w:szCs w:val="20"/>
              </w:rPr>
              <w:t>Бюджет</w:t>
            </w:r>
            <w:r w:rsidRPr="000F11AC">
              <w:rPr>
                <w:rFonts w:ascii="Times New Roman" w:hAnsi="Times New Roman" w:cs="Times New Roman"/>
                <w:bCs/>
                <w:iCs/>
                <w:sz w:val="20"/>
                <w:szCs w:val="20"/>
                <w:lang w:val="ky-KG"/>
              </w:rPr>
              <w:t>тик каражаттар</w:t>
            </w:r>
          </w:p>
        </w:tc>
        <w:tc>
          <w:tcPr>
            <w:tcW w:w="1181"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eastAsia="ru-RU"/>
              </w:rPr>
              <w:t>1</w:t>
            </w:r>
            <w:r w:rsidRPr="000F11AC">
              <w:rPr>
                <w:rFonts w:ascii="Times New Roman" w:eastAsia="Times New Roman" w:hAnsi="Times New Roman" w:cs="Times New Roman"/>
                <w:bCs/>
                <w:sz w:val="20"/>
                <w:szCs w:val="20"/>
                <w:lang w:val="ky-KG" w:eastAsia="ru-RU"/>
              </w:rPr>
              <w:t xml:space="preserve"> 319</w:t>
            </w:r>
            <w:r w:rsidRPr="000F11AC">
              <w:rPr>
                <w:rFonts w:ascii="Times New Roman" w:eastAsia="Times New Roman" w:hAnsi="Times New Roman" w:cs="Times New Roman"/>
                <w:bCs/>
                <w:sz w:val="20"/>
                <w:szCs w:val="20"/>
                <w:lang w:eastAsia="ru-RU"/>
              </w:rPr>
              <w:t>,</w:t>
            </w:r>
            <w:r w:rsidRPr="000F11AC">
              <w:rPr>
                <w:rFonts w:ascii="Times New Roman" w:eastAsia="Times New Roman" w:hAnsi="Times New Roman" w:cs="Times New Roman"/>
                <w:bCs/>
                <w:sz w:val="20"/>
                <w:szCs w:val="20"/>
                <w:lang w:val="ky-KG" w:eastAsia="ru-RU"/>
              </w:rPr>
              <w:t>8</w:t>
            </w:r>
          </w:p>
        </w:tc>
        <w:tc>
          <w:tcPr>
            <w:tcW w:w="118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Cs/>
                <w:sz w:val="20"/>
                <w:szCs w:val="20"/>
                <w:lang w:eastAsia="ru-RU"/>
              </w:rPr>
            </w:pPr>
            <w:r w:rsidRPr="000F11AC">
              <w:rPr>
                <w:rFonts w:ascii="Times New Roman" w:eastAsia="Times New Roman" w:hAnsi="Times New Roman" w:cs="Times New Roman"/>
                <w:bCs/>
                <w:sz w:val="20"/>
                <w:szCs w:val="20"/>
                <w:lang w:eastAsia="ru-RU"/>
              </w:rPr>
              <w:t>1</w:t>
            </w:r>
            <w:r w:rsidRPr="000F11AC">
              <w:rPr>
                <w:rFonts w:ascii="Times New Roman" w:eastAsia="Times New Roman" w:hAnsi="Times New Roman" w:cs="Times New Roman"/>
                <w:bCs/>
                <w:sz w:val="20"/>
                <w:szCs w:val="20"/>
                <w:lang w:val="ky-KG" w:eastAsia="ru-RU"/>
              </w:rPr>
              <w:t xml:space="preserve"> 518</w:t>
            </w:r>
            <w:r w:rsidRPr="000F11AC">
              <w:rPr>
                <w:rFonts w:ascii="Times New Roman" w:eastAsia="Times New Roman" w:hAnsi="Times New Roman" w:cs="Times New Roman"/>
                <w:bCs/>
                <w:sz w:val="20"/>
                <w:szCs w:val="20"/>
                <w:lang w:eastAsia="ru-RU"/>
              </w:rPr>
              <w:t>,</w:t>
            </w:r>
            <w:r w:rsidRPr="000F11AC">
              <w:rPr>
                <w:rFonts w:ascii="Times New Roman" w:eastAsia="Times New Roman" w:hAnsi="Times New Roman" w:cs="Times New Roman"/>
                <w:bCs/>
                <w:sz w:val="20"/>
                <w:szCs w:val="20"/>
                <w:lang w:val="ky-KG" w:eastAsia="ru-RU"/>
              </w:rPr>
              <w:t>2</w:t>
            </w:r>
          </w:p>
        </w:tc>
        <w:tc>
          <w:tcPr>
            <w:tcW w:w="1183"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eastAsia="ru-RU"/>
              </w:rPr>
              <w:t>1</w:t>
            </w:r>
            <w:r w:rsidRPr="000F11AC">
              <w:rPr>
                <w:rFonts w:ascii="Times New Roman" w:eastAsia="Times New Roman" w:hAnsi="Times New Roman" w:cs="Times New Roman"/>
                <w:bCs/>
                <w:sz w:val="20"/>
                <w:szCs w:val="20"/>
                <w:lang w:val="ky-KG" w:eastAsia="ru-RU"/>
              </w:rPr>
              <w:t> 290,8</w:t>
            </w:r>
          </w:p>
        </w:tc>
        <w:tc>
          <w:tcPr>
            <w:tcW w:w="990"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-227,4</w:t>
            </w:r>
          </w:p>
        </w:tc>
        <w:tc>
          <w:tcPr>
            <w:tcW w:w="1276"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eastAsia="ru-RU"/>
              </w:rPr>
              <w:t>1</w:t>
            </w:r>
            <w:r w:rsidRPr="000F11AC">
              <w:rPr>
                <w:rFonts w:ascii="Times New Roman" w:eastAsia="Times New Roman" w:hAnsi="Times New Roman" w:cs="Times New Roman"/>
                <w:bCs/>
                <w:sz w:val="20"/>
                <w:szCs w:val="20"/>
                <w:lang w:val="ky-KG" w:eastAsia="ru-RU"/>
              </w:rPr>
              <w:t xml:space="preserve"> 300</w:t>
            </w:r>
            <w:r w:rsidRPr="000F11AC">
              <w:rPr>
                <w:rFonts w:ascii="Times New Roman" w:eastAsia="Times New Roman" w:hAnsi="Times New Roman" w:cs="Times New Roman"/>
                <w:bCs/>
                <w:sz w:val="20"/>
                <w:szCs w:val="20"/>
                <w:lang w:eastAsia="ru-RU"/>
              </w:rPr>
              <w:t>,</w:t>
            </w:r>
            <w:r w:rsidRPr="000F11AC">
              <w:rPr>
                <w:rFonts w:ascii="Times New Roman" w:eastAsia="Times New Roman" w:hAnsi="Times New Roman" w:cs="Times New Roman"/>
                <w:bCs/>
                <w:sz w:val="20"/>
                <w:szCs w:val="20"/>
                <w:lang w:val="ky-KG" w:eastAsia="ru-RU"/>
              </w:rPr>
              <w:t>1</w:t>
            </w:r>
          </w:p>
        </w:tc>
        <w:tc>
          <w:tcPr>
            <w:tcW w:w="99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eastAsia="ru-RU"/>
              </w:rPr>
              <w:t>1</w:t>
            </w:r>
            <w:r w:rsidRPr="000F11AC">
              <w:rPr>
                <w:rFonts w:ascii="Times New Roman" w:eastAsia="Times New Roman" w:hAnsi="Times New Roman" w:cs="Times New Roman"/>
                <w:bCs/>
                <w:sz w:val="20"/>
                <w:szCs w:val="20"/>
                <w:lang w:val="ky-KG" w:eastAsia="ru-RU"/>
              </w:rPr>
              <w:t xml:space="preserve"> 317</w:t>
            </w:r>
            <w:r w:rsidRPr="000F11AC">
              <w:rPr>
                <w:rFonts w:ascii="Times New Roman" w:eastAsia="Times New Roman" w:hAnsi="Times New Roman" w:cs="Times New Roman"/>
                <w:bCs/>
                <w:sz w:val="20"/>
                <w:szCs w:val="20"/>
                <w:lang w:eastAsia="ru-RU"/>
              </w:rPr>
              <w:t>,</w:t>
            </w:r>
            <w:r w:rsidRPr="000F11AC">
              <w:rPr>
                <w:rFonts w:ascii="Times New Roman" w:eastAsia="Times New Roman" w:hAnsi="Times New Roman" w:cs="Times New Roman"/>
                <w:bCs/>
                <w:sz w:val="20"/>
                <w:szCs w:val="20"/>
                <w:lang w:val="ky-KG" w:eastAsia="ru-RU"/>
              </w:rPr>
              <w:t>3</w:t>
            </w:r>
          </w:p>
        </w:tc>
      </w:tr>
      <w:tr w:rsidR="001967FC" w:rsidRPr="000F11AC" w:rsidTr="00801F48">
        <w:trPr>
          <w:trHeight w:val="300"/>
        </w:trPr>
        <w:tc>
          <w:tcPr>
            <w:tcW w:w="2552"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rPr>
                <w:rFonts w:ascii="Times New Roman" w:eastAsia="Times New Roman" w:hAnsi="Times New Roman" w:cs="Times New Roman"/>
                <w:bCs/>
                <w:iCs/>
                <w:sz w:val="20"/>
                <w:szCs w:val="20"/>
                <w:lang w:val="ky-KG"/>
              </w:rPr>
            </w:pPr>
            <w:r w:rsidRPr="000F11AC">
              <w:rPr>
                <w:rFonts w:ascii="Times New Roman" w:hAnsi="Times New Roman" w:cs="Times New Roman"/>
                <w:bCs/>
                <w:iCs/>
                <w:sz w:val="20"/>
                <w:szCs w:val="20"/>
                <w:lang w:val="ky-KG"/>
              </w:rPr>
              <w:t>Атайын эсептин каражаттары</w:t>
            </w:r>
          </w:p>
        </w:tc>
        <w:tc>
          <w:tcPr>
            <w:tcW w:w="1181"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eastAsia="ru-RU"/>
              </w:rPr>
              <w:t>1</w:t>
            </w:r>
            <w:r w:rsidRPr="000F11AC">
              <w:rPr>
                <w:rFonts w:ascii="Times New Roman" w:eastAsia="Times New Roman" w:hAnsi="Times New Roman" w:cs="Times New Roman"/>
                <w:bCs/>
                <w:sz w:val="20"/>
                <w:szCs w:val="20"/>
                <w:lang w:val="ky-KG" w:eastAsia="ru-RU"/>
              </w:rPr>
              <w:t>17</w:t>
            </w:r>
            <w:r w:rsidRPr="000F11AC">
              <w:rPr>
                <w:rFonts w:ascii="Times New Roman" w:eastAsia="Times New Roman" w:hAnsi="Times New Roman" w:cs="Times New Roman"/>
                <w:bCs/>
                <w:sz w:val="20"/>
                <w:szCs w:val="20"/>
                <w:lang w:eastAsia="ru-RU"/>
              </w:rPr>
              <w:t>,</w:t>
            </w:r>
            <w:r w:rsidRPr="000F11AC">
              <w:rPr>
                <w:rFonts w:ascii="Times New Roman" w:eastAsia="Times New Roman" w:hAnsi="Times New Roman" w:cs="Times New Roman"/>
                <w:bCs/>
                <w:sz w:val="20"/>
                <w:szCs w:val="20"/>
                <w:lang w:val="ky-KG" w:eastAsia="ru-RU"/>
              </w:rPr>
              <w:t>6</w:t>
            </w:r>
          </w:p>
        </w:tc>
        <w:tc>
          <w:tcPr>
            <w:tcW w:w="118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Cs/>
                <w:sz w:val="20"/>
                <w:szCs w:val="20"/>
                <w:lang w:eastAsia="ru-RU"/>
              </w:rPr>
            </w:pPr>
            <w:r w:rsidRPr="000F11AC">
              <w:rPr>
                <w:rFonts w:ascii="Times New Roman" w:eastAsia="Times New Roman" w:hAnsi="Times New Roman" w:cs="Times New Roman"/>
                <w:bCs/>
                <w:sz w:val="20"/>
                <w:szCs w:val="20"/>
                <w:lang w:eastAsia="ru-RU"/>
              </w:rPr>
              <w:t>108,1</w:t>
            </w:r>
          </w:p>
        </w:tc>
        <w:tc>
          <w:tcPr>
            <w:tcW w:w="1183"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Cs/>
                <w:sz w:val="20"/>
                <w:szCs w:val="20"/>
                <w:lang w:eastAsia="ru-RU"/>
              </w:rPr>
            </w:pPr>
            <w:r w:rsidRPr="000F11AC">
              <w:rPr>
                <w:rFonts w:ascii="Times New Roman" w:eastAsia="Times New Roman" w:hAnsi="Times New Roman" w:cs="Times New Roman"/>
                <w:bCs/>
                <w:sz w:val="20"/>
                <w:szCs w:val="20"/>
                <w:lang w:eastAsia="ru-RU"/>
              </w:rPr>
              <w:t>108,1</w:t>
            </w:r>
          </w:p>
        </w:tc>
        <w:tc>
          <w:tcPr>
            <w:tcW w:w="990"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0</w:t>
            </w:r>
          </w:p>
        </w:tc>
        <w:tc>
          <w:tcPr>
            <w:tcW w:w="1276"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eastAsia="ru-RU"/>
              </w:rPr>
              <w:t>108,</w:t>
            </w:r>
            <w:r w:rsidRPr="000F11AC">
              <w:rPr>
                <w:rFonts w:ascii="Times New Roman" w:eastAsia="Times New Roman" w:hAnsi="Times New Roman" w:cs="Times New Roman"/>
                <w:bCs/>
                <w:sz w:val="20"/>
                <w:szCs w:val="20"/>
                <w:lang w:val="ky-KG" w:eastAsia="ru-RU"/>
              </w:rPr>
              <w:t>1</w:t>
            </w:r>
          </w:p>
        </w:tc>
        <w:tc>
          <w:tcPr>
            <w:tcW w:w="99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eastAsia="ru-RU"/>
              </w:rPr>
              <w:t>10</w:t>
            </w:r>
            <w:r w:rsidRPr="000F11AC">
              <w:rPr>
                <w:rFonts w:ascii="Times New Roman" w:eastAsia="Times New Roman" w:hAnsi="Times New Roman" w:cs="Times New Roman"/>
                <w:bCs/>
                <w:sz w:val="20"/>
                <w:szCs w:val="20"/>
                <w:lang w:val="ky-KG" w:eastAsia="ru-RU"/>
              </w:rPr>
              <w:t>8</w:t>
            </w:r>
            <w:r w:rsidRPr="000F11AC">
              <w:rPr>
                <w:rFonts w:ascii="Times New Roman" w:eastAsia="Times New Roman" w:hAnsi="Times New Roman" w:cs="Times New Roman"/>
                <w:bCs/>
                <w:sz w:val="20"/>
                <w:szCs w:val="20"/>
                <w:lang w:eastAsia="ru-RU"/>
              </w:rPr>
              <w:t>,</w:t>
            </w:r>
            <w:r w:rsidRPr="000F11AC">
              <w:rPr>
                <w:rFonts w:ascii="Times New Roman" w:eastAsia="Times New Roman" w:hAnsi="Times New Roman" w:cs="Times New Roman"/>
                <w:bCs/>
                <w:sz w:val="20"/>
                <w:szCs w:val="20"/>
                <w:lang w:val="ky-KG" w:eastAsia="ru-RU"/>
              </w:rPr>
              <w:t>1</w:t>
            </w:r>
          </w:p>
        </w:tc>
      </w:tr>
      <w:tr w:rsidR="001967FC" w:rsidRPr="000F11AC" w:rsidTr="00801F48">
        <w:trPr>
          <w:trHeight w:val="300"/>
        </w:trPr>
        <w:tc>
          <w:tcPr>
            <w:tcW w:w="2552"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rPr>
                <w:rFonts w:ascii="Times New Roman" w:eastAsia="Times New Roman" w:hAnsi="Times New Roman" w:cs="Times New Roman"/>
                <w:bCs/>
                <w:iCs/>
                <w:sz w:val="20"/>
                <w:szCs w:val="20"/>
              </w:rPr>
            </w:pPr>
            <w:r w:rsidRPr="000F11AC">
              <w:rPr>
                <w:rFonts w:ascii="Times New Roman" w:hAnsi="Times New Roman" w:cs="Times New Roman"/>
                <w:bCs/>
                <w:iCs/>
                <w:sz w:val="20"/>
                <w:szCs w:val="20"/>
                <w:lang w:val="ky-KG"/>
              </w:rPr>
              <w:t>Маданият, маалымат жана туризм министрлиги</w:t>
            </w:r>
            <w:r w:rsidRPr="000F11AC">
              <w:rPr>
                <w:rFonts w:ascii="Times New Roman" w:hAnsi="Times New Roman" w:cs="Times New Roman"/>
                <w:bCs/>
                <w:iCs/>
                <w:sz w:val="20"/>
                <w:szCs w:val="20"/>
              </w:rPr>
              <w:t xml:space="preserve"> (аппарат)</w:t>
            </w:r>
          </w:p>
        </w:tc>
        <w:tc>
          <w:tcPr>
            <w:tcW w:w="1181"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bCs/>
                <w:sz w:val="20"/>
                <w:szCs w:val="20"/>
                <w:lang w:val="ky-KG" w:eastAsia="ru-RU"/>
              </w:rPr>
            </w:pPr>
            <w:r w:rsidRPr="000F11AC">
              <w:rPr>
                <w:rFonts w:ascii="Times New Roman" w:eastAsia="Times New Roman" w:hAnsi="Times New Roman" w:cs="Times New Roman"/>
                <w:b/>
                <w:bCs/>
                <w:sz w:val="20"/>
                <w:szCs w:val="20"/>
                <w:lang w:val="ky-KG" w:eastAsia="ru-RU"/>
              </w:rPr>
              <w:t>24</w:t>
            </w:r>
            <w:r w:rsidRPr="000F11AC">
              <w:rPr>
                <w:rFonts w:ascii="Times New Roman" w:eastAsia="Times New Roman" w:hAnsi="Times New Roman" w:cs="Times New Roman"/>
                <w:b/>
                <w:bCs/>
                <w:sz w:val="20"/>
                <w:szCs w:val="20"/>
                <w:lang w:eastAsia="ru-RU"/>
              </w:rPr>
              <w:t>,</w:t>
            </w:r>
            <w:r w:rsidRPr="000F11AC">
              <w:rPr>
                <w:rFonts w:ascii="Times New Roman" w:eastAsia="Times New Roman" w:hAnsi="Times New Roman" w:cs="Times New Roman"/>
                <w:b/>
                <w:bCs/>
                <w:sz w:val="20"/>
                <w:szCs w:val="20"/>
                <w:lang w:val="ky-KG" w:eastAsia="ru-RU"/>
              </w:rPr>
              <w:t>4</w:t>
            </w:r>
          </w:p>
        </w:tc>
        <w:tc>
          <w:tcPr>
            <w:tcW w:w="118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bCs/>
                <w:sz w:val="20"/>
                <w:szCs w:val="20"/>
                <w:lang w:eastAsia="ru-RU"/>
              </w:rPr>
            </w:pPr>
            <w:r w:rsidRPr="000F11AC">
              <w:rPr>
                <w:rFonts w:ascii="Times New Roman" w:eastAsia="Times New Roman" w:hAnsi="Times New Roman" w:cs="Times New Roman"/>
                <w:b/>
                <w:bCs/>
                <w:sz w:val="20"/>
                <w:szCs w:val="20"/>
                <w:lang w:val="ky-KG" w:eastAsia="ru-RU"/>
              </w:rPr>
              <w:t>24</w:t>
            </w:r>
            <w:r w:rsidRPr="000F11AC">
              <w:rPr>
                <w:rFonts w:ascii="Times New Roman" w:eastAsia="Times New Roman" w:hAnsi="Times New Roman" w:cs="Times New Roman"/>
                <w:b/>
                <w:bCs/>
                <w:sz w:val="20"/>
                <w:szCs w:val="20"/>
                <w:lang w:eastAsia="ru-RU"/>
              </w:rPr>
              <w:t>,</w:t>
            </w:r>
            <w:r w:rsidRPr="000F11AC">
              <w:rPr>
                <w:rFonts w:ascii="Times New Roman" w:eastAsia="Times New Roman" w:hAnsi="Times New Roman" w:cs="Times New Roman"/>
                <w:b/>
                <w:bCs/>
                <w:sz w:val="20"/>
                <w:szCs w:val="20"/>
                <w:lang w:val="ky-KG" w:eastAsia="ru-RU"/>
              </w:rPr>
              <w:t>0</w:t>
            </w:r>
          </w:p>
        </w:tc>
        <w:tc>
          <w:tcPr>
            <w:tcW w:w="1183"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bCs/>
                <w:sz w:val="20"/>
                <w:szCs w:val="20"/>
                <w:lang w:val="ky-KG" w:eastAsia="ru-RU"/>
              </w:rPr>
            </w:pPr>
            <w:r w:rsidRPr="000F11AC">
              <w:rPr>
                <w:rFonts w:ascii="Times New Roman" w:eastAsia="Times New Roman" w:hAnsi="Times New Roman" w:cs="Times New Roman"/>
                <w:b/>
                <w:bCs/>
                <w:sz w:val="20"/>
                <w:szCs w:val="20"/>
                <w:lang w:val="ky-KG" w:eastAsia="ru-RU"/>
              </w:rPr>
              <w:t>28,2</w:t>
            </w:r>
          </w:p>
        </w:tc>
        <w:tc>
          <w:tcPr>
            <w:tcW w:w="990"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bCs/>
                <w:sz w:val="20"/>
                <w:szCs w:val="20"/>
                <w:lang w:val="ky-KG" w:eastAsia="ru-RU"/>
              </w:rPr>
            </w:pPr>
            <w:r w:rsidRPr="000F11AC">
              <w:rPr>
                <w:rFonts w:ascii="Times New Roman" w:eastAsia="Times New Roman" w:hAnsi="Times New Roman" w:cs="Times New Roman"/>
                <w:b/>
                <w:bCs/>
                <w:sz w:val="20"/>
                <w:szCs w:val="20"/>
                <w:lang w:val="ky-KG" w:eastAsia="ru-RU"/>
              </w:rPr>
              <w:t>4,2</w:t>
            </w:r>
          </w:p>
        </w:tc>
        <w:tc>
          <w:tcPr>
            <w:tcW w:w="1276"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bCs/>
                <w:sz w:val="20"/>
                <w:szCs w:val="20"/>
                <w:lang w:val="ky-KG" w:eastAsia="ru-RU"/>
              </w:rPr>
            </w:pPr>
            <w:r w:rsidRPr="000F11AC">
              <w:rPr>
                <w:rFonts w:ascii="Times New Roman" w:eastAsia="Times New Roman" w:hAnsi="Times New Roman" w:cs="Times New Roman"/>
                <w:b/>
                <w:bCs/>
                <w:sz w:val="20"/>
                <w:szCs w:val="20"/>
                <w:lang w:val="ky-KG" w:eastAsia="ru-RU"/>
              </w:rPr>
              <w:t>24</w:t>
            </w:r>
            <w:r w:rsidRPr="000F11AC">
              <w:rPr>
                <w:rFonts w:ascii="Times New Roman" w:eastAsia="Times New Roman" w:hAnsi="Times New Roman" w:cs="Times New Roman"/>
                <w:b/>
                <w:bCs/>
                <w:sz w:val="20"/>
                <w:szCs w:val="20"/>
                <w:lang w:eastAsia="ru-RU"/>
              </w:rPr>
              <w:t>,</w:t>
            </w:r>
            <w:r w:rsidRPr="000F11AC">
              <w:rPr>
                <w:rFonts w:ascii="Times New Roman" w:eastAsia="Times New Roman" w:hAnsi="Times New Roman" w:cs="Times New Roman"/>
                <w:b/>
                <w:bCs/>
                <w:sz w:val="20"/>
                <w:szCs w:val="20"/>
                <w:lang w:val="ky-KG" w:eastAsia="ru-RU"/>
              </w:rPr>
              <w:t>3</w:t>
            </w:r>
          </w:p>
        </w:tc>
        <w:tc>
          <w:tcPr>
            <w:tcW w:w="99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bCs/>
                <w:sz w:val="20"/>
                <w:szCs w:val="20"/>
                <w:lang w:val="ky-KG" w:eastAsia="ru-RU"/>
              </w:rPr>
            </w:pPr>
            <w:r w:rsidRPr="000F11AC">
              <w:rPr>
                <w:rFonts w:ascii="Times New Roman" w:eastAsia="Times New Roman" w:hAnsi="Times New Roman" w:cs="Times New Roman"/>
                <w:b/>
                <w:bCs/>
                <w:sz w:val="20"/>
                <w:szCs w:val="20"/>
                <w:lang w:val="ky-KG" w:eastAsia="ru-RU"/>
              </w:rPr>
              <w:t>24</w:t>
            </w:r>
            <w:r w:rsidRPr="000F11AC">
              <w:rPr>
                <w:rFonts w:ascii="Times New Roman" w:eastAsia="Times New Roman" w:hAnsi="Times New Roman" w:cs="Times New Roman"/>
                <w:b/>
                <w:bCs/>
                <w:sz w:val="20"/>
                <w:szCs w:val="20"/>
                <w:lang w:eastAsia="ru-RU"/>
              </w:rPr>
              <w:t>,</w:t>
            </w:r>
            <w:r w:rsidRPr="000F11AC">
              <w:rPr>
                <w:rFonts w:ascii="Times New Roman" w:eastAsia="Times New Roman" w:hAnsi="Times New Roman" w:cs="Times New Roman"/>
                <w:b/>
                <w:bCs/>
                <w:sz w:val="20"/>
                <w:szCs w:val="20"/>
                <w:lang w:val="ky-KG" w:eastAsia="ru-RU"/>
              </w:rPr>
              <w:t>6</w:t>
            </w:r>
          </w:p>
        </w:tc>
      </w:tr>
      <w:tr w:rsidR="001967FC" w:rsidRPr="000F11AC" w:rsidTr="00801F48">
        <w:trPr>
          <w:trHeight w:val="367"/>
        </w:trPr>
        <w:tc>
          <w:tcPr>
            <w:tcW w:w="2552" w:type="dxa"/>
            <w:tcBorders>
              <w:top w:val="single" w:sz="4" w:space="0" w:color="auto"/>
              <w:left w:val="single" w:sz="4" w:space="0" w:color="auto"/>
              <w:bottom w:val="single" w:sz="4" w:space="0" w:color="auto"/>
              <w:right w:val="single" w:sz="4" w:space="0" w:color="auto"/>
            </w:tcBorders>
            <w:vAlign w:val="center"/>
          </w:tcPr>
          <w:p w:rsidR="00805804" w:rsidRPr="000F11AC" w:rsidRDefault="00805804" w:rsidP="00C41408">
            <w:pPr>
              <w:spacing w:after="0" w:line="240" w:lineRule="auto"/>
              <w:rPr>
                <w:rFonts w:ascii="Times New Roman" w:eastAsia="Times New Roman" w:hAnsi="Times New Roman" w:cs="Times New Roman"/>
                <w:bCs/>
                <w:iCs/>
                <w:sz w:val="20"/>
                <w:szCs w:val="20"/>
                <w:lang w:val="ky-KG"/>
              </w:rPr>
            </w:pPr>
            <w:r w:rsidRPr="000F11AC">
              <w:rPr>
                <w:rFonts w:ascii="Times New Roman" w:hAnsi="Times New Roman" w:cs="Times New Roman"/>
                <w:bCs/>
                <w:iCs/>
                <w:sz w:val="20"/>
                <w:szCs w:val="20"/>
              </w:rPr>
              <w:t>Бюджет</w:t>
            </w:r>
            <w:r w:rsidRPr="000F11AC">
              <w:rPr>
                <w:rFonts w:ascii="Times New Roman" w:hAnsi="Times New Roman" w:cs="Times New Roman"/>
                <w:bCs/>
                <w:iCs/>
                <w:sz w:val="20"/>
                <w:szCs w:val="20"/>
                <w:lang w:val="ky-KG"/>
              </w:rPr>
              <w:t>тик каражаттар</w:t>
            </w:r>
          </w:p>
          <w:p w:rsidR="00805804" w:rsidRPr="000F11AC" w:rsidRDefault="00805804" w:rsidP="00C41408">
            <w:pPr>
              <w:spacing w:after="0" w:line="240" w:lineRule="auto"/>
              <w:rPr>
                <w:rFonts w:ascii="Times New Roman" w:eastAsia="Times New Roman" w:hAnsi="Times New Roman" w:cs="Times New Roman"/>
                <w:bCs/>
                <w:iCs/>
                <w:sz w:val="20"/>
                <w:szCs w:val="20"/>
              </w:rPr>
            </w:pPr>
          </w:p>
        </w:tc>
        <w:tc>
          <w:tcPr>
            <w:tcW w:w="1181"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Cs/>
                <w:sz w:val="20"/>
                <w:szCs w:val="20"/>
                <w:lang w:eastAsia="ru-RU"/>
              </w:rPr>
            </w:pPr>
            <w:r w:rsidRPr="000F11AC">
              <w:rPr>
                <w:rFonts w:ascii="Times New Roman" w:eastAsia="Times New Roman" w:hAnsi="Times New Roman" w:cs="Times New Roman"/>
                <w:bCs/>
                <w:sz w:val="20"/>
                <w:szCs w:val="20"/>
                <w:lang w:eastAsia="ru-RU"/>
              </w:rPr>
              <w:t>1</w:t>
            </w:r>
            <w:r w:rsidRPr="000F11AC">
              <w:rPr>
                <w:rFonts w:ascii="Times New Roman" w:eastAsia="Times New Roman" w:hAnsi="Times New Roman" w:cs="Times New Roman"/>
                <w:bCs/>
                <w:sz w:val="20"/>
                <w:szCs w:val="20"/>
                <w:lang w:val="ky-KG" w:eastAsia="ru-RU"/>
              </w:rPr>
              <w:t>8</w:t>
            </w:r>
            <w:r w:rsidRPr="000F11AC">
              <w:rPr>
                <w:rFonts w:ascii="Times New Roman" w:eastAsia="Times New Roman" w:hAnsi="Times New Roman" w:cs="Times New Roman"/>
                <w:bCs/>
                <w:sz w:val="20"/>
                <w:szCs w:val="20"/>
                <w:lang w:eastAsia="ru-RU"/>
              </w:rPr>
              <w:t>,8</w:t>
            </w:r>
          </w:p>
        </w:tc>
        <w:tc>
          <w:tcPr>
            <w:tcW w:w="118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Cs/>
                <w:sz w:val="20"/>
                <w:szCs w:val="20"/>
                <w:lang w:eastAsia="ru-RU"/>
              </w:rPr>
            </w:pPr>
            <w:r w:rsidRPr="000F11AC">
              <w:rPr>
                <w:rFonts w:ascii="Times New Roman" w:eastAsia="Times New Roman" w:hAnsi="Times New Roman" w:cs="Times New Roman"/>
                <w:bCs/>
                <w:sz w:val="20"/>
                <w:szCs w:val="20"/>
                <w:lang w:val="ky-KG" w:eastAsia="ru-RU"/>
              </w:rPr>
              <w:t>24</w:t>
            </w:r>
            <w:r w:rsidRPr="000F11AC">
              <w:rPr>
                <w:rFonts w:ascii="Times New Roman" w:eastAsia="Times New Roman" w:hAnsi="Times New Roman" w:cs="Times New Roman"/>
                <w:bCs/>
                <w:sz w:val="20"/>
                <w:szCs w:val="20"/>
                <w:lang w:eastAsia="ru-RU"/>
              </w:rPr>
              <w:t>,</w:t>
            </w:r>
            <w:r w:rsidRPr="000F11AC">
              <w:rPr>
                <w:rFonts w:ascii="Times New Roman" w:eastAsia="Times New Roman" w:hAnsi="Times New Roman" w:cs="Times New Roman"/>
                <w:bCs/>
                <w:sz w:val="20"/>
                <w:szCs w:val="20"/>
                <w:lang w:val="ky-KG" w:eastAsia="ru-RU"/>
              </w:rPr>
              <w:t>0</w:t>
            </w:r>
          </w:p>
        </w:tc>
        <w:tc>
          <w:tcPr>
            <w:tcW w:w="1183"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28,2</w:t>
            </w:r>
          </w:p>
        </w:tc>
        <w:tc>
          <w:tcPr>
            <w:tcW w:w="990"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4,2</w:t>
            </w:r>
          </w:p>
        </w:tc>
        <w:tc>
          <w:tcPr>
            <w:tcW w:w="1276"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24</w:t>
            </w:r>
            <w:r w:rsidRPr="000F11AC">
              <w:rPr>
                <w:rFonts w:ascii="Times New Roman" w:eastAsia="Times New Roman" w:hAnsi="Times New Roman" w:cs="Times New Roman"/>
                <w:bCs/>
                <w:sz w:val="20"/>
                <w:szCs w:val="20"/>
                <w:lang w:eastAsia="ru-RU"/>
              </w:rPr>
              <w:t>,</w:t>
            </w:r>
            <w:r w:rsidRPr="000F11AC">
              <w:rPr>
                <w:rFonts w:ascii="Times New Roman" w:eastAsia="Times New Roman" w:hAnsi="Times New Roman" w:cs="Times New Roman"/>
                <w:bCs/>
                <w:sz w:val="20"/>
                <w:szCs w:val="20"/>
                <w:lang w:val="ky-KG" w:eastAsia="ru-RU"/>
              </w:rPr>
              <w:t>3</w:t>
            </w:r>
          </w:p>
        </w:tc>
        <w:tc>
          <w:tcPr>
            <w:tcW w:w="99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24</w:t>
            </w:r>
            <w:r w:rsidRPr="000F11AC">
              <w:rPr>
                <w:rFonts w:ascii="Times New Roman" w:eastAsia="Times New Roman" w:hAnsi="Times New Roman" w:cs="Times New Roman"/>
                <w:bCs/>
                <w:sz w:val="20"/>
                <w:szCs w:val="20"/>
                <w:lang w:eastAsia="ru-RU"/>
              </w:rPr>
              <w:t>,</w:t>
            </w:r>
            <w:r w:rsidRPr="000F11AC">
              <w:rPr>
                <w:rFonts w:ascii="Times New Roman" w:eastAsia="Times New Roman" w:hAnsi="Times New Roman" w:cs="Times New Roman"/>
                <w:bCs/>
                <w:sz w:val="20"/>
                <w:szCs w:val="20"/>
                <w:lang w:val="ky-KG" w:eastAsia="ru-RU"/>
              </w:rPr>
              <w:t>6</w:t>
            </w:r>
          </w:p>
        </w:tc>
      </w:tr>
      <w:tr w:rsidR="001967FC" w:rsidRPr="000F11AC" w:rsidTr="00801F48">
        <w:trPr>
          <w:trHeight w:val="300"/>
        </w:trPr>
        <w:tc>
          <w:tcPr>
            <w:tcW w:w="2552"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rPr>
                <w:rFonts w:ascii="Times New Roman" w:eastAsia="Times New Roman" w:hAnsi="Times New Roman" w:cs="Times New Roman"/>
                <w:bCs/>
                <w:iCs/>
                <w:sz w:val="20"/>
                <w:szCs w:val="20"/>
                <w:lang w:val="ky-KG"/>
              </w:rPr>
            </w:pPr>
            <w:r w:rsidRPr="000F11AC">
              <w:rPr>
                <w:rFonts w:ascii="Times New Roman" w:hAnsi="Times New Roman" w:cs="Times New Roman"/>
                <w:bCs/>
                <w:iCs/>
                <w:sz w:val="20"/>
                <w:szCs w:val="20"/>
                <w:lang w:val="ky-KG"/>
              </w:rPr>
              <w:t>Атайын эсептин каражаттары</w:t>
            </w:r>
          </w:p>
        </w:tc>
        <w:tc>
          <w:tcPr>
            <w:tcW w:w="1181"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5</w:t>
            </w:r>
            <w:r w:rsidRPr="000F11AC">
              <w:rPr>
                <w:rFonts w:ascii="Times New Roman" w:eastAsia="Times New Roman" w:hAnsi="Times New Roman" w:cs="Times New Roman"/>
                <w:bCs/>
                <w:sz w:val="20"/>
                <w:szCs w:val="20"/>
                <w:lang w:eastAsia="ru-RU"/>
              </w:rPr>
              <w:t>,</w:t>
            </w:r>
            <w:r w:rsidRPr="000F11AC">
              <w:rPr>
                <w:rFonts w:ascii="Times New Roman" w:eastAsia="Times New Roman" w:hAnsi="Times New Roman" w:cs="Times New Roman"/>
                <w:bCs/>
                <w:sz w:val="20"/>
                <w:szCs w:val="20"/>
                <w:lang w:val="ky-KG" w:eastAsia="ru-RU"/>
              </w:rPr>
              <w:t>6</w:t>
            </w:r>
          </w:p>
        </w:tc>
        <w:tc>
          <w:tcPr>
            <w:tcW w:w="118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Cs/>
                <w:sz w:val="20"/>
                <w:szCs w:val="20"/>
                <w:lang w:eastAsia="ru-RU"/>
              </w:rPr>
            </w:pPr>
            <w:r w:rsidRPr="000F11AC">
              <w:rPr>
                <w:rFonts w:ascii="Times New Roman" w:eastAsia="Times New Roman" w:hAnsi="Times New Roman" w:cs="Times New Roman"/>
                <w:bCs/>
                <w:sz w:val="20"/>
                <w:szCs w:val="20"/>
                <w:lang w:eastAsia="ru-RU"/>
              </w:rPr>
              <w:t>0</w:t>
            </w:r>
          </w:p>
        </w:tc>
        <w:tc>
          <w:tcPr>
            <w:tcW w:w="1183"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Cs/>
                <w:sz w:val="20"/>
                <w:szCs w:val="20"/>
                <w:lang w:eastAsia="ru-RU"/>
              </w:rPr>
            </w:pPr>
            <w:r w:rsidRPr="000F11AC">
              <w:rPr>
                <w:rFonts w:ascii="Times New Roman" w:eastAsia="Times New Roman" w:hAnsi="Times New Roman" w:cs="Times New Roman"/>
                <w:bCs/>
                <w:sz w:val="20"/>
                <w:szCs w:val="20"/>
                <w:lang w:eastAsia="ru-RU"/>
              </w:rPr>
              <w:t>0</w:t>
            </w:r>
          </w:p>
        </w:tc>
        <w:tc>
          <w:tcPr>
            <w:tcW w:w="990"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Cs/>
                <w:sz w:val="20"/>
                <w:szCs w:val="20"/>
                <w:lang w:eastAsia="ru-RU"/>
              </w:rPr>
            </w:pPr>
            <w:r w:rsidRPr="000F11AC">
              <w:rPr>
                <w:rFonts w:ascii="Times New Roman" w:eastAsia="Times New Roman" w:hAnsi="Times New Roman" w:cs="Times New Roman"/>
                <w:bCs/>
                <w:sz w:val="20"/>
                <w:szCs w:val="20"/>
                <w:lang w:val="ky-KG" w:eastAsia="ru-RU"/>
              </w:rPr>
              <w:t>0</w:t>
            </w:r>
          </w:p>
        </w:tc>
        <w:tc>
          <w:tcPr>
            <w:tcW w:w="1276"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Cs/>
                <w:sz w:val="20"/>
                <w:szCs w:val="20"/>
                <w:lang w:eastAsia="ru-RU"/>
              </w:rPr>
            </w:pPr>
            <w:r w:rsidRPr="000F11AC">
              <w:rPr>
                <w:rFonts w:ascii="Times New Roman" w:eastAsia="Times New Roman" w:hAnsi="Times New Roman" w:cs="Times New Roman"/>
                <w:bCs/>
                <w:sz w:val="20"/>
                <w:szCs w:val="20"/>
                <w:lang w:eastAsia="ru-RU"/>
              </w:rPr>
              <w:t>0</w:t>
            </w:r>
          </w:p>
        </w:tc>
        <w:tc>
          <w:tcPr>
            <w:tcW w:w="99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Cs/>
                <w:sz w:val="20"/>
                <w:szCs w:val="20"/>
                <w:lang w:eastAsia="ru-RU"/>
              </w:rPr>
            </w:pPr>
            <w:r w:rsidRPr="000F11AC">
              <w:rPr>
                <w:rFonts w:ascii="Times New Roman" w:eastAsia="Times New Roman" w:hAnsi="Times New Roman" w:cs="Times New Roman"/>
                <w:bCs/>
                <w:sz w:val="20"/>
                <w:szCs w:val="20"/>
                <w:lang w:eastAsia="ru-RU"/>
              </w:rPr>
              <w:t>0</w:t>
            </w:r>
          </w:p>
        </w:tc>
      </w:tr>
      <w:tr w:rsidR="001967FC" w:rsidRPr="000F11AC" w:rsidTr="00801F48">
        <w:trPr>
          <w:trHeight w:val="874"/>
        </w:trPr>
        <w:tc>
          <w:tcPr>
            <w:tcW w:w="2552"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rPr>
                <w:rFonts w:ascii="Times New Roman" w:eastAsia="Times New Roman" w:hAnsi="Times New Roman" w:cs="Times New Roman"/>
                <w:bCs/>
                <w:iCs/>
                <w:sz w:val="20"/>
                <w:szCs w:val="20"/>
              </w:rPr>
            </w:pPr>
            <w:r w:rsidRPr="000F11AC">
              <w:rPr>
                <w:rFonts w:ascii="Times New Roman" w:hAnsi="Times New Roman" w:cs="Times New Roman"/>
                <w:bCs/>
                <w:iCs/>
                <w:sz w:val="20"/>
                <w:szCs w:val="20"/>
                <w:lang w:val="ky-KG"/>
              </w:rPr>
              <w:t xml:space="preserve">Маданият, маалымат жана туризм министрлиги </w:t>
            </w:r>
            <w:r w:rsidRPr="000F11AC">
              <w:rPr>
                <w:rFonts w:ascii="Times New Roman" w:hAnsi="Times New Roman" w:cs="Times New Roman"/>
                <w:bCs/>
                <w:iCs/>
                <w:sz w:val="20"/>
                <w:szCs w:val="20"/>
              </w:rPr>
              <w:t>(</w:t>
            </w:r>
            <w:r w:rsidRPr="000F11AC">
              <w:rPr>
                <w:rFonts w:ascii="Times New Roman" w:hAnsi="Times New Roman" w:cs="Times New Roman"/>
                <w:bCs/>
                <w:iCs/>
                <w:sz w:val="20"/>
                <w:szCs w:val="20"/>
                <w:lang w:val="ky-KG"/>
              </w:rPr>
              <w:t>ведом  мад  мекемелери</w:t>
            </w:r>
            <w:r w:rsidRPr="000F11AC">
              <w:rPr>
                <w:rFonts w:ascii="Times New Roman" w:hAnsi="Times New Roman" w:cs="Times New Roman"/>
                <w:bCs/>
                <w:iCs/>
                <w:sz w:val="20"/>
                <w:szCs w:val="20"/>
              </w:rPr>
              <w:t>.)</w:t>
            </w:r>
          </w:p>
        </w:tc>
        <w:tc>
          <w:tcPr>
            <w:tcW w:w="1181"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bCs/>
                <w:sz w:val="20"/>
                <w:szCs w:val="20"/>
                <w:lang w:val="ky-KG" w:eastAsia="ru-RU"/>
              </w:rPr>
            </w:pPr>
            <w:r w:rsidRPr="000F11AC">
              <w:rPr>
                <w:rFonts w:ascii="Times New Roman" w:eastAsia="Times New Roman" w:hAnsi="Times New Roman" w:cs="Times New Roman"/>
                <w:b/>
                <w:bCs/>
                <w:sz w:val="20"/>
                <w:szCs w:val="20"/>
                <w:lang w:eastAsia="ru-RU"/>
              </w:rPr>
              <w:t>9</w:t>
            </w:r>
            <w:r w:rsidRPr="000F11AC">
              <w:rPr>
                <w:rFonts w:ascii="Times New Roman" w:eastAsia="Times New Roman" w:hAnsi="Times New Roman" w:cs="Times New Roman"/>
                <w:b/>
                <w:bCs/>
                <w:sz w:val="20"/>
                <w:szCs w:val="20"/>
                <w:lang w:val="ky-KG" w:eastAsia="ru-RU"/>
              </w:rPr>
              <w:t>36</w:t>
            </w:r>
            <w:r w:rsidRPr="000F11AC">
              <w:rPr>
                <w:rFonts w:ascii="Times New Roman" w:eastAsia="Times New Roman" w:hAnsi="Times New Roman" w:cs="Times New Roman"/>
                <w:b/>
                <w:bCs/>
                <w:sz w:val="20"/>
                <w:szCs w:val="20"/>
                <w:lang w:eastAsia="ru-RU"/>
              </w:rPr>
              <w:t>,</w:t>
            </w:r>
            <w:r w:rsidRPr="000F11AC">
              <w:rPr>
                <w:rFonts w:ascii="Times New Roman" w:eastAsia="Times New Roman" w:hAnsi="Times New Roman" w:cs="Times New Roman"/>
                <w:b/>
                <w:bCs/>
                <w:sz w:val="20"/>
                <w:szCs w:val="20"/>
                <w:lang w:val="ky-KG" w:eastAsia="ru-RU"/>
              </w:rPr>
              <w:t>5</w:t>
            </w:r>
          </w:p>
        </w:tc>
        <w:tc>
          <w:tcPr>
            <w:tcW w:w="118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bCs/>
                <w:sz w:val="20"/>
                <w:szCs w:val="20"/>
                <w:lang w:eastAsia="ru-RU"/>
              </w:rPr>
            </w:pPr>
            <w:r w:rsidRPr="000F11AC">
              <w:rPr>
                <w:rFonts w:ascii="Times New Roman" w:eastAsia="Times New Roman" w:hAnsi="Times New Roman" w:cs="Times New Roman"/>
                <w:b/>
                <w:bCs/>
                <w:sz w:val="20"/>
                <w:szCs w:val="20"/>
                <w:lang w:val="ky-KG" w:eastAsia="ru-RU"/>
              </w:rPr>
              <w:t>1 075</w:t>
            </w:r>
            <w:r w:rsidRPr="000F11AC">
              <w:rPr>
                <w:rFonts w:ascii="Times New Roman" w:eastAsia="Times New Roman" w:hAnsi="Times New Roman" w:cs="Times New Roman"/>
                <w:b/>
                <w:bCs/>
                <w:sz w:val="20"/>
                <w:szCs w:val="20"/>
                <w:lang w:eastAsia="ru-RU"/>
              </w:rPr>
              <w:t>,</w:t>
            </w:r>
            <w:r w:rsidRPr="000F11AC">
              <w:rPr>
                <w:rFonts w:ascii="Times New Roman" w:eastAsia="Times New Roman" w:hAnsi="Times New Roman" w:cs="Times New Roman"/>
                <w:b/>
                <w:bCs/>
                <w:sz w:val="20"/>
                <w:szCs w:val="20"/>
                <w:lang w:val="ky-KG" w:eastAsia="ru-RU"/>
              </w:rPr>
              <w:t>7</w:t>
            </w:r>
          </w:p>
        </w:tc>
        <w:tc>
          <w:tcPr>
            <w:tcW w:w="1183"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bCs/>
                <w:sz w:val="20"/>
                <w:szCs w:val="20"/>
                <w:lang w:val="ky-KG" w:eastAsia="ru-RU"/>
              </w:rPr>
            </w:pPr>
            <w:r w:rsidRPr="000F11AC">
              <w:rPr>
                <w:rFonts w:ascii="Times New Roman" w:eastAsia="Times New Roman" w:hAnsi="Times New Roman" w:cs="Times New Roman"/>
                <w:b/>
                <w:bCs/>
                <w:sz w:val="20"/>
                <w:szCs w:val="20"/>
                <w:lang w:val="ky-KG" w:eastAsia="ru-RU"/>
              </w:rPr>
              <w:t>877,3</w:t>
            </w:r>
          </w:p>
        </w:tc>
        <w:tc>
          <w:tcPr>
            <w:tcW w:w="990"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bCs/>
                <w:sz w:val="20"/>
                <w:szCs w:val="20"/>
                <w:lang w:val="ky-KG" w:eastAsia="ru-RU"/>
              </w:rPr>
            </w:pPr>
            <w:r w:rsidRPr="000F11AC">
              <w:rPr>
                <w:rFonts w:ascii="Times New Roman" w:eastAsia="Times New Roman" w:hAnsi="Times New Roman" w:cs="Times New Roman"/>
                <w:b/>
                <w:bCs/>
                <w:sz w:val="20"/>
                <w:szCs w:val="20"/>
                <w:lang w:val="ky-KG" w:eastAsia="ru-RU"/>
              </w:rPr>
              <w:t>-198,4</w:t>
            </w:r>
          </w:p>
        </w:tc>
        <w:tc>
          <w:tcPr>
            <w:tcW w:w="1276"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bCs/>
                <w:sz w:val="20"/>
                <w:szCs w:val="20"/>
                <w:lang w:val="ky-KG" w:eastAsia="ru-RU"/>
              </w:rPr>
            </w:pPr>
            <w:r w:rsidRPr="000F11AC">
              <w:rPr>
                <w:rFonts w:ascii="Times New Roman" w:eastAsia="Times New Roman" w:hAnsi="Times New Roman" w:cs="Times New Roman"/>
                <w:b/>
                <w:bCs/>
                <w:sz w:val="20"/>
                <w:szCs w:val="20"/>
                <w:lang w:val="ky-KG" w:eastAsia="ru-RU"/>
              </w:rPr>
              <w:t>884</w:t>
            </w:r>
            <w:r w:rsidRPr="000F11AC">
              <w:rPr>
                <w:rFonts w:ascii="Times New Roman" w:eastAsia="Times New Roman" w:hAnsi="Times New Roman" w:cs="Times New Roman"/>
                <w:b/>
                <w:bCs/>
                <w:sz w:val="20"/>
                <w:szCs w:val="20"/>
                <w:lang w:eastAsia="ru-RU"/>
              </w:rPr>
              <w:t>,</w:t>
            </w:r>
            <w:r w:rsidRPr="000F11AC">
              <w:rPr>
                <w:rFonts w:ascii="Times New Roman" w:eastAsia="Times New Roman" w:hAnsi="Times New Roman" w:cs="Times New Roman"/>
                <w:b/>
                <w:bCs/>
                <w:sz w:val="20"/>
                <w:szCs w:val="20"/>
                <w:lang w:val="ky-KG" w:eastAsia="ru-RU"/>
              </w:rPr>
              <w:t>2</w:t>
            </w:r>
          </w:p>
        </w:tc>
        <w:tc>
          <w:tcPr>
            <w:tcW w:w="99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bCs/>
                <w:sz w:val="20"/>
                <w:szCs w:val="20"/>
                <w:lang w:val="ky-KG" w:eastAsia="ru-RU"/>
              </w:rPr>
            </w:pPr>
            <w:r w:rsidRPr="000F11AC">
              <w:rPr>
                <w:rFonts w:ascii="Times New Roman" w:eastAsia="Times New Roman" w:hAnsi="Times New Roman" w:cs="Times New Roman"/>
                <w:b/>
                <w:bCs/>
                <w:sz w:val="20"/>
                <w:szCs w:val="20"/>
                <w:lang w:val="ky-KG" w:eastAsia="ru-RU"/>
              </w:rPr>
              <w:t>894</w:t>
            </w:r>
            <w:r w:rsidRPr="000F11AC">
              <w:rPr>
                <w:rFonts w:ascii="Times New Roman" w:eastAsia="Times New Roman" w:hAnsi="Times New Roman" w:cs="Times New Roman"/>
                <w:b/>
                <w:bCs/>
                <w:sz w:val="20"/>
                <w:szCs w:val="20"/>
                <w:lang w:eastAsia="ru-RU"/>
              </w:rPr>
              <w:t>,</w:t>
            </w:r>
            <w:r w:rsidRPr="000F11AC">
              <w:rPr>
                <w:rFonts w:ascii="Times New Roman" w:eastAsia="Times New Roman" w:hAnsi="Times New Roman" w:cs="Times New Roman"/>
                <w:b/>
                <w:bCs/>
                <w:sz w:val="20"/>
                <w:szCs w:val="20"/>
                <w:lang w:val="ky-KG" w:eastAsia="ru-RU"/>
              </w:rPr>
              <w:t>7</w:t>
            </w:r>
          </w:p>
        </w:tc>
      </w:tr>
      <w:tr w:rsidR="001967FC" w:rsidRPr="000F11AC" w:rsidTr="00801F48">
        <w:trPr>
          <w:trHeight w:val="367"/>
        </w:trPr>
        <w:tc>
          <w:tcPr>
            <w:tcW w:w="2552"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rPr>
                <w:rFonts w:ascii="Times New Roman" w:eastAsia="Times New Roman" w:hAnsi="Times New Roman" w:cs="Times New Roman"/>
                <w:bCs/>
                <w:iCs/>
                <w:sz w:val="20"/>
                <w:szCs w:val="20"/>
                <w:lang w:val="ky-KG"/>
              </w:rPr>
            </w:pPr>
            <w:r w:rsidRPr="000F11AC">
              <w:rPr>
                <w:rFonts w:ascii="Times New Roman" w:hAnsi="Times New Roman" w:cs="Times New Roman"/>
                <w:bCs/>
                <w:iCs/>
                <w:sz w:val="20"/>
                <w:szCs w:val="20"/>
              </w:rPr>
              <w:t>Бюджет</w:t>
            </w:r>
            <w:r w:rsidRPr="000F11AC">
              <w:rPr>
                <w:rFonts w:ascii="Times New Roman" w:hAnsi="Times New Roman" w:cs="Times New Roman"/>
                <w:bCs/>
                <w:iCs/>
                <w:sz w:val="20"/>
                <w:szCs w:val="20"/>
                <w:lang w:val="ky-KG"/>
              </w:rPr>
              <w:t>тик каражаттар</w:t>
            </w:r>
          </w:p>
        </w:tc>
        <w:tc>
          <w:tcPr>
            <w:tcW w:w="1181"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849,4</w:t>
            </w:r>
          </w:p>
        </w:tc>
        <w:tc>
          <w:tcPr>
            <w:tcW w:w="118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983</w:t>
            </w:r>
            <w:r w:rsidRPr="000F11AC">
              <w:rPr>
                <w:rFonts w:ascii="Times New Roman" w:eastAsia="Times New Roman" w:hAnsi="Times New Roman" w:cs="Times New Roman"/>
                <w:sz w:val="20"/>
                <w:szCs w:val="20"/>
                <w:lang w:eastAsia="ru-RU"/>
              </w:rPr>
              <w:t>,</w:t>
            </w:r>
            <w:r w:rsidRPr="000F11AC">
              <w:rPr>
                <w:rFonts w:ascii="Times New Roman" w:eastAsia="Times New Roman" w:hAnsi="Times New Roman" w:cs="Times New Roman"/>
                <w:sz w:val="20"/>
                <w:szCs w:val="20"/>
                <w:lang w:val="ky-KG" w:eastAsia="ru-RU"/>
              </w:rPr>
              <w:t>7</w:t>
            </w:r>
          </w:p>
        </w:tc>
        <w:tc>
          <w:tcPr>
            <w:tcW w:w="1183"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785,3</w:t>
            </w:r>
          </w:p>
        </w:tc>
        <w:tc>
          <w:tcPr>
            <w:tcW w:w="990"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-198,4</w:t>
            </w:r>
          </w:p>
        </w:tc>
        <w:tc>
          <w:tcPr>
            <w:tcW w:w="1276"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792,2</w:t>
            </w:r>
          </w:p>
        </w:tc>
        <w:tc>
          <w:tcPr>
            <w:tcW w:w="99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802,7</w:t>
            </w:r>
          </w:p>
        </w:tc>
      </w:tr>
      <w:tr w:rsidR="001967FC" w:rsidRPr="000F11AC" w:rsidTr="00801F48">
        <w:trPr>
          <w:trHeight w:val="361"/>
        </w:trPr>
        <w:tc>
          <w:tcPr>
            <w:tcW w:w="2552"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rPr>
                <w:rFonts w:ascii="Times New Roman" w:eastAsia="Times New Roman" w:hAnsi="Times New Roman" w:cs="Times New Roman"/>
                <w:bCs/>
                <w:iCs/>
                <w:sz w:val="20"/>
                <w:szCs w:val="20"/>
                <w:lang w:val="ky-KG"/>
              </w:rPr>
            </w:pPr>
            <w:r w:rsidRPr="000F11AC">
              <w:rPr>
                <w:rFonts w:ascii="Times New Roman" w:hAnsi="Times New Roman" w:cs="Times New Roman"/>
                <w:bCs/>
                <w:iCs/>
                <w:sz w:val="20"/>
                <w:szCs w:val="20"/>
                <w:lang w:val="ky-KG"/>
              </w:rPr>
              <w:t>Атайын эсептин каражаттары</w:t>
            </w:r>
          </w:p>
        </w:tc>
        <w:tc>
          <w:tcPr>
            <w:tcW w:w="1181"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87,1</w:t>
            </w:r>
          </w:p>
        </w:tc>
        <w:tc>
          <w:tcPr>
            <w:tcW w:w="118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92,0</w:t>
            </w:r>
          </w:p>
        </w:tc>
        <w:tc>
          <w:tcPr>
            <w:tcW w:w="1183"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92,0</w:t>
            </w:r>
          </w:p>
        </w:tc>
        <w:tc>
          <w:tcPr>
            <w:tcW w:w="990"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0</w:t>
            </w:r>
          </w:p>
        </w:tc>
        <w:tc>
          <w:tcPr>
            <w:tcW w:w="1276"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92,0</w:t>
            </w:r>
          </w:p>
        </w:tc>
        <w:tc>
          <w:tcPr>
            <w:tcW w:w="99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92,0</w:t>
            </w:r>
          </w:p>
        </w:tc>
      </w:tr>
      <w:tr w:rsidR="001967FC" w:rsidRPr="000F11AC" w:rsidTr="00801F48">
        <w:trPr>
          <w:trHeight w:val="361"/>
        </w:trPr>
        <w:tc>
          <w:tcPr>
            <w:tcW w:w="2552"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rPr>
                <w:rFonts w:ascii="Times New Roman" w:eastAsia="Times New Roman" w:hAnsi="Times New Roman" w:cs="Times New Roman"/>
                <w:bCs/>
                <w:iCs/>
                <w:sz w:val="20"/>
                <w:szCs w:val="20"/>
                <w:lang w:val="ky-KG"/>
              </w:rPr>
            </w:pPr>
            <w:r w:rsidRPr="000F11AC">
              <w:rPr>
                <w:rFonts w:ascii="Times New Roman" w:hAnsi="Times New Roman" w:cs="Times New Roman"/>
                <w:bCs/>
                <w:iCs/>
                <w:sz w:val="20"/>
                <w:szCs w:val="20"/>
                <w:lang w:val="ky-KG"/>
              </w:rPr>
              <w:t>К</w:t>
            </w:r>
            <w:r w:rsidRPr="000F11AC">
              <w:rPr>
                <w:rFonts w:ascii="Times New Roman" w:hAnsi="Times New Roman" w:cs="Times New Roman"/>
                <w:bCs/>
                <w:iCs/>
                <w:sz w:val="20"/>
                <w:szCs w:val="20"/>
              </w:rPr>
              <w:t>инематографии</w:t>
            </w:r>
            <w:r w:rsidRPr="000F11AC">
              <w:rPr>
                <w:rFonts w:ascii="Times New Roman" w:hAnsi="Times New Roman" w:cs="Times New Roman"/>
                <w:bCs/>
                <w:iCs/>
                <w:sz w:val="20"/>
                <w:szCs w:val="20"/>
                <w:lang w:val="ky-KG"/>
              </w:rPr>
              <w:t>я д</w:t>
            </w:r>
            <w:r w:rsidRPr="000F11AC">
              <w:rPr>
                <w:rFonts w:ascii="Times New Roman" w:hAnsi="Times New Roman" w:cs="Times New Roman"/>
                <w:bCs/>
                <w:iCs/>
                <w:sz w:val="20"/>
                <w:szCs w:val="20"/>
              </w:rPr>
              <w:t>епартамент</w:t>
            </w:r>
            <w:r w:rsidRPr="000F11AC">
              <w:rPr>
                <w:rFonts w:ascii="Times New Roman" w:hAnsi="Times New Roman" w:cs="Times New Roman"/>
                <w:bCs/>
                <w:iCs/>
                <w:sz w:val="20"/>
                <w:szCs w:val="20"/>
                <w:lang w:val="ky-KG"/>
              </w:rPr>
              <w:t xml:space="preserve">и </w:t>
            </w:r>
            <w:r w:rsidRPr="000F11AC">
              <w:rPr>
                <w:rFonts w:ascii="Times New Roman" w:hAnsi="Times New Roman" w:cs="Times New Roman"/>
                <w:bCs/>
                <w:iCs/>
                <w:sz w:val="20"/>
                <w:szCs w:val="20"/>
              </w:rPr>
              <w:t>(аппарат)</w:t>
            </w:r>
          </w:p>
        </w:tc>
        <w:tc>
          <w:tcPr>
            <w:tcW w:w="1181"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sz w:val="20"/>
                <w:szCs w:val="20"/>
                <w:lang w:val="ky-KG" w:eastAsia="ru-RU"/>
              </w:rPr>
            </w:pPr>
            <w:r w:rsidRPr="000F11AC">
              <w:rPr>
                <w:rFonts w:ascii="Times New Roman" w:eastAsia="Times New Roman" w:hAnsi="Times New Roman" w:cs="Times New Roman"/>
                <w:b/>
                <w:sz w:val="20"/>
                <w:szCs w:val="20"/>
                <w:lang w:val="ky-KG" w:eastAsia="ru-RU"/>
              </w:rPr>
              <w:t>26,5</w:t>
            </w:r>
          </w:p>
        </w:tc>
        <w:tc>
          <w:tcPr>
            <w:tcW w:w="118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sz w:val="20"/>
                <w:szCs w:val="20"/>
                <w:lang w:val="ky-KG" w:eastAsia="ru-RU"/>
              </w:rPr>
            </w:pPr>
            <w:r w:rsidRPr="000F11AC">
              <w:rPr>
                <w:rFonts w:ascii="Times New Roman" w:eastAsia="Times New Roman" w:hAnsi="Times New Roman" w:cs="Times New Roman"/>
                <w:b/>
                <w:sz w:val="20"/>
                <w:szCs w:val="20"/>
                <w:lang w:val="ky-KG" w:eastAsia="ru-RU"/>
              </w:rPr>
              <w:t>20</w:t>
            </w:r>
            <w:r w:rsidRPr="000F11AC">
              <w:rPr>
                <w:rFonts w:ascii="Times New Roman" w:eastAsia="Times New Roman" w:hAnsi="Times New Roman" w:cs="Times New Roman"/>
                <w:b/>
                <w:sz w:val="20"/>
                <w:szCs w:val="20"/>
                <w:lang w:eastAsia="ru-RU"/>
              </w:rPr>
              <w:t>,</w:t>
            </w:r>
            <w:r w:rsidRPr="000F11AC">
              <w:rPr>
                <w:rFonts w:ascii="Times New Roman" w:eastAsia="Times New Roman" w:hAnsi="Times New Roman" w:cs="Times New Roman"/>
                <w:b/>
                <w:sz w:val="20"/>
                <w:szCs w:val="20"/>
                <w:lang w:val="ky-KG" w:eastAsia="ru-RU"/>
              </w:rPr>
              <w:t>5</w:t>
            </w:r>
          </w:p>
        </w:tc>
        <w:tc>
          <w:tcPr>
            <w:tcW w:w="1183"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sz w:val="20"/>
                <w:szCs w:val="20"/>
                <w:lang w:val="ky-KG" w:eastAsia="ru-RU"/>
              </w:rPr>
            </w:pPr>
            <w:r w:rsidRPr="000F11AC">
              <w:rPr>
                <w:rFonts w:ascii="Times New Roman" w:eastAsia="Times New Roman" w:hAnsi="Times New Roman" w:cs="Times New Roman"/>
                <w:b/>
                <w:sz w:val="20"/>
                <w:szCs w:val="20"/>
                <w:lang w:val="ky-KG" w:eastAsia="ru-RU"/>
              </w:rPr>
              <w:t>20</w:t>
            </w:r>
            <w:r w:rsidRPr="000F11AC">
              <w:rPr>
                <w:rFonts w:ascii="Times New Roman" w:eastAsia="Times New Roman" w:hAnsi="Times New Roman" w:cs="Times New Roman"/>
                <w:b/>
                <w:sz w:val="20"/>
                <w:szCs w:val="20"/>
                <w:lang w:eastAsia="ru-RU"/>
              </w:rPr>
              <w:t>,</w:t>
            </w:r>
            <w:r w:rsidRPr="000F11AC">
              <w:rPr>
                <w:rFonts w:ascii="Times New Roman" w:eastAsia="Times New Roman" w:hAnsi="Times New Roman" w:cs="Times New Roman"/>
                <w:b/>
                <w:sz w:val="20"/>
                <w:szCs w:val="20"/>
                <w:lang w:val="ky-KG" w:eastAsia="ru-RU"/>
              </w:rPr>
              <w:t>5</w:t>
            </w:r>
          </w:p>
        </w:tc>
        <w:tc>
          <w:tcPr>
            <w:tcW w:w="990"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sz w:val="20"/>
                <w:szCs w:val="20"/>
                <w:lang w:val="ky-KG" w:eastAsia="ru-RU"/>
              </w:rPr>
            </w:pPr>
            <w:r w:rsidRPr="000F11AC">
              <w:rPr>
                <w:rFonts w:ascii="Times New Roman" w:eastAsia="Times New Roman" w:hAnsi="Times New Roman" w:cs="Times New Roman"/>
                <w:b/>
                <w:sz w:val="20"/>
                <w:szCs w:val="20"/>
                <w:lang w:val="ky-KG" w:eastAsia="ru-RU"/>
              </w:rPr>
              <w:t>0</w:t>
            </w:r>
          </w:p>
        </w:tc>
        <w:tc>
          <w:tcPr>
            <w:tcW w:w="1276"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sz w:val="20"/>
                <w:szCs w:val="20"/>
                <w:lang w:val="ky-KG" w:eastAsia="ru-RU"/>
              </w:rPr>
            </w:pPr>
            <w:r w:rsidRPr="000F11AC">
              <w:rPr>
                <w:rFonts w:ascii="Times New Roman" w:eastAsia="Times New Roman" w:hAnsi="Times New Roman" w:cs="Times New Roman"/>
                <w:b/>
                <w:sz w:val="20"/>
                <w:szCs w:val="20"/>
                <w:lang w:val="ky-KG" w:eastAsia="ru-RU"/>
              </w:rPr>
              <w:t>20,8</w:t>
            </w:r>
          </w:p>
        </w:tc>
        <w:tc>
          <w:tcPr>
            <w:tcW w:w="99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sz w:val="20"/>
                <w:szCs w:val="20"/>
                <w:lang w:val="ky-KG" w:eastAsia="ru-RU"/>
              </w:rPr>
            </w:pPr>
            <w:r w:rsidRPr="000F11AC">
              <w:rPr>
                <w:rFonts w:ascii="Times New Roman" w:eastAsia="Times New Roman" w:hAnsi="Times New Roman" w:cs="Times New Roman"/>
                <w:b/>
                <w:sz w:val="20"/>
                <w:szCs w:val="20"/>
                <w:lang w:val="ky-KG" w:eastAsia="ru-RU"/>
              </w:rPr>
              <w:t>21,1</w:t>
            </w:r>
          </w:p>
        </w:tc>
      </w:tr>
      <w:tr w:rsidR="001967FC" w:rsidRPr="000F11AC" w:rsidTr="00801F48">
        <w:trPr>
          <w:trHeight w:val="663"/>
        </w:trPr>
        <w:tc>
          <w:tcPr>
            <w:tcW w:w="2552" w:type="dxa"/>
            <w:tcBorders>
              <w:top w:val="single" w:sz="4" w:space="0" w:color="auto"/>
              <w:left w:val="single" w:sz="4" w:space="0" w:color="auto"/>
              <w:bottom w:val="single" w:sz="4" w:space="0" w:color="auto"/>
              <w:right w:val="single" w:sz="4" w:space="0" w:color="auto"/>
            </w:tcBorders>
            <w:vAlign w:val="center"/>
          </w:tcPr>
          <w:p w:rsidR="00805804" w:rsidRPr="000F11AC" w:rsidRDefault="00805804" w:rsidP="00C41408">
            <w:pPr>
              <w:spacing w:after="0" w:line="240" w:lineRule="auto"/>
              <w:rPr>
                <w:rFonts w:ascii="Times New Roman" w:eastAsia="Times New Roman" w:hAnsi="Times New Roman" w:cs="Times New Roman"/>
                <w:bCs/>
                <w:iCs/>
                <w:sz w:val="20"/>
                <w:szCs w:val="20"/>
                <w:lang w:val="ky-KG"/>
              </w:rPr>
            </w:pPr>
            <w:r w:rsidRPr="000F11AC">
              <w:rPr>
                <w:rFonts w:ascii="Times New Roman" w:hAnsi="Times New Roman" w:cs="Times New Roman"/>
                <w:bCs/>
                <w:iCs/>
                <w:sz w:val="20"/>
                <w:szCs w:val="20"/>
              </w:rPr>
              <w:t>Бюджет</w:t>
            </w:r>
            <w:r w:rsidRPr="000F11AC">
              <w:rPr>
                <w:rFonts w:ascii="Times New Roman" w:hAnsi="Times New Roman" w:cs="Times New Roman"/>
                <w:bCs/>
                <w:iCs/>
                <w:sz w:val="20"/>
                <w:szCs w:val="20"/>
                <w:lang w:val="ky-KG"/>
              </w:rPr>
              <w:t>тик каражаттар</w:t>
            </w:r>
          </w:p>
          <w:p w:rsidR="00805804" w:rsidRPr="000F11AC" w:rsidRDefault="00805804" w:rsidP="00C41408">
            <w:pPr>
              <w:spacing w:after="0" w:line="240" w:lineRule="auto"/>
              <w:rPr>
                <w:rFonts w:ascii="Times New Roman" w:eastAsia="Times New Roman" w:hAnsi="Times New Roman" w:cs="Times New Roman"/>
                <w:bCs/>
                <w:iCs/>
                <w:sz w:val="20"/>
                <w:szCs w:val="20"/>
              </w:rPr>
            </w:pPr>
          </w:p>
        </w:tc>
        <w:tc>
          <w:tcPr>
            <w:tcW w:w="1181"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21,2</w:t>
            </w:r>
          </w:p>
        </w:tc>
        <w:tc>
          <w:tcPr>
            <w:tcW w:w="118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20</w:t>
            </w:r>
            <w:r w:rsidRPr="000F11AC">
              <w:rPr>
                <w:rFonts w:ascii="Times New Roman" w:eastAsia="Times New Roman" w:hAnsi="Times New Roman" w:cs="Times New Roman"/>
                <w:sz w:val="20"/>
                <w:szCs w:val="20"/>
                <w:lang w:eastAsia="ru-RU"/>
              </w:rPr>
              <w:t>,</w:t>
            </w:r>
            <w:r w:rsidRPr="000F11AC">
              <w:rPr>
                <w:rFonts w:ascii="Times New Roman" w:eastAsia="Times New Roman" w:hAnsi="Times New Roman" w:cs="Times New Roman"/>
                <w:sz w:val="20"/>
                <w:szCs w:val="20"/>
                <w:lang w:val="ky-KG" w:eastAsia="ru-RU"/>
              </w:rPr>
              <w:t>5</w:t>
            </w:r>
          </w:p>
        </w:tc>
        <w:tc>
          <w:tcPr>
            <w:tcW w:w="1183"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20</w:t>
            </w:r>
            <w:r w:rsidRPr="000F11AC">
              <w:rPr>
                <w:rFonts w:ascii="Times New Roman" w:eastAsia="Times New Roman" w:hAnsi="Times New Roman" w:cs="Times New Roman"/>
                <w:sz w:val="20"/>
                <w:szCs w:val="20"/>
                <w:lang w:eastAsia="ru-RU"/>
              </w:rPr>
              <w:t>,</w:t>
            </w:r>
            <w:r w:rsidRPr="000F11AC">
              <w:rPr>
                <w:rFonts w:ascii="Times New Roman" w:eastAsia="Times New Roman" w:hAnsi="Times New Roman" w:cs="Times New Roman"/>
                <w:sz w:val="20"/>
                <w:szCs w:val="20"/>
                <w:lang w:val="ky-KG" w:eastAsia="ru-RU"/>
              </w:rPr>
              <w:t>5</w:t>
            </w:r>
          </w:p>
        </w:tc>
        <w:tc>
          <w:tcPr>
            <w:tcW w:w="990"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0</w:t>
            </w:r>
          </w:p>
        </w:tc>
        <w:tc>
          <w:tcPr>
            <w:tcW w:w="1276"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20,8</w:t>
            </w:r>
          </w:p>
        </w:tc>
        <w:tc>
          <w:tcPr>
            <w:tcW w:w="99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21,1</w:t>
            </w:r>
          </w:p>
        </w:tc>
      </w:tr>
      <w:tr w:rsidR="001967FC" w:rsidRPr="000F11AC" w:rsidTr="00801F48">
        <w:trPr>
          <w:trHeight w:val="361"/>
        </w:trPr>
        <w:tc>
          <w:tcPr>
            <w:tcW w:w="2552"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rPr>
                <w:rFonts w:ascii="Times New Roman" w:eastAsia="Times New Roman" w:hAnsi="Times New Roman" w:cs="Times New Roman"/>
                <w:bCs/>
                <w:iCs/>
                <w:sz w:val="20"/>
                <w:szCs w:val="20"/>
                <w:lang w:val="ky-KG"/>
              </w:rPr>
            </w:pPr>
            <w:r w:rsidRPr="000F11AC">
              <w:rPr>
                <w:rFonts w:ascii="Times New Roman" w:hAnsi="Times New Roman" w:cs="Times New Roman"/>
                <w:bCs/>
                <w:iCs/>
                <w:sz w:val="20"/>
                <w:szCs w:val="20"/>
                <w:lang w:val="ky-KG"/>
              </w:rPr>
              <w:t>Атайын эсептин каражаттары</w:t>
            </w:r>
          </w:p>
        </w:tc>
        <w:tc>
          <w:tcPr>
            <w:tcW w:w="1181"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5,3</w:t>
            </w:r>
          </w:p>
        </w:tc>
        <w:tc>
          <w:tcPr>
            <w:tcW w:w="118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eastAsia="ru-RU"/>
              </w:rPr>
              <w:t>0</w:t>
            </w:r>
          </w:p>
        </w:tc>
        <w:tc>
          <w:tcPr>
            <w:tcW w:w="1183"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0</w:t>
            </w:r>
          </w:p>
        </w:tc>
        <w:tc>
          <w:tcPr>
            <w:tcW w:w="990"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0</w:t>
            </w:r>
          </w:p>
        </w:tc>
        <w:tc>
          <w:tcPr>
            <w:tcW w:w="1276"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0</w:t>
            </w:r>
          </w:p>
        </w:tc>
        <w:tc>
          <w:tcPr>
            <w:tcW w:w="99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0</w:t>
            </w:r>
          </w:p>
        </w:tc>
      </w:tr>
      <w:tr w:rsidR="001967FC" w:rsidRPr="000F11AC" w:rsidTr="00801F48">
        <w:trPr>
          <w:trHeight w:val="361"/>
        </w:trPr>
        <w:tc>
          <w:tcPr>
            <w:tcW w:w="2552"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rPr>
                <w:rFonts w:ascii="Times New Roman" w:eastAsia="Times New Roman" w:hAnsi="Times New Roman" w:cs="Times New Roman"/>
                <w:bCs/>
                <w:iCs/>
                <w:sz w:val="20"/>
                <w:szCs w:val="20"/>
              </w:rPr>
            </w:pPr>
            <w:r w:rsidRPr="000F11AC">
              <w:rPr>
                <w:rFonts w:ascii="Times New Roman" w:hAnsi="Times New Roman" w:cs="Times New Roman"/>
                <w:bCs/>
                <w:iCs/>
                <w:sz w:val="20"/>
                <w:szCs w:val="20"/>
                <w:lang w:val="ky-KG"/>
              </w:rPr>
              <w:t>К</w:t>
            </w:r>
            <w:r w:rsidRPr="000F11AC">
              <w:rPr>
                <w:rFonts w:ascii="Times New Roman" w:hAnsi="Times New Roman" w:cs="Times New Roman"/>
                <w:bCs/>
                <w:iCs/>
                <w:sz w:val="20"/>
                <w:szCs w:val="20"/>
              </w:rPr>
              <w:t>инематографии</w:t>
            </w:r>
            <w:r w:rsidRPr="000F11AC">
              <w:rPr>
                <w:rFonts w:ascii="Times New Roman" w:hAnsi="Times New Roman" w:cs="Times New Roman"/>
                <w:bCs/>
                <w:iCs/>
                <w:sz w:val="20"/>
                <w:szCs w:val="20"/>
                <w:lang w:val="ky-KG"/>
              </w:rPr>
              <w:t>я д</w:t>
            </w:r>
            <w:r w:rsidRPr="000F11AC">
              <w:rPr>
                <w:rFonts w:ascii="Times New Roman" w:hAnsi="Times New Roman" w:cs="Times New Roman"/>
                <w:bCs/>
                <w:iCs/>
                <w:sz w:val="20"/>
                <w:szCs w:val="20"/>
              </w:rPr>
              <w:t>епартамент</w:t>
            </w:r>
            <w:r w:rsidRPr="000F11AC">
              <w:rPr>
                <w:rFonts w:ascii="Times New Roman" w:hAnsi="Times New Roman" w:cs="Times New Roman"/>
                <w:bCs/>
                <w:iCs/>
                <w:sz w:val="20"/>
                <w:szCs w:val="20"/>
                <w:lang w:val="ky-KG"/>
              </w:rPr>
              <w:t xml:space="preserve">и </w:t>
            </w:r>
            <w:r w:rsidRPr="000F11AC">
              <w:rPr>
                <w:rFonts w:ascii="Times New Roman" w:hAnsi="Times New Roman" w:cs="Times New Roman"/>
                <w:bCs/>
                <w:iCs/>
                <w:sz w:val="20"/>
                <w:szCs w:val="20"/>
              </w:rPr>
              <w:t>(</w:t>
            </w:r>
            <w:r w:rsidRPr="000F11AC">
              <w:rPr>
                <w:rFonts w:ascii="Times New Roman" w:hAnsi="Times New Roman" w:cs="Times New Roman"/>
                <w:bCs/>
                <w:iCs/>
                <w:sz w:val="20"/>
                <w:szCs w:val="20"/>
                <w:lang w:val="ky-KG"/>
              </w:rPr>
              <w:t xml:space="preserve"> ведом мад мекемелер</w:t>
            </w:r>
            <w:r w:rsidRPr="000F11AC">
              <w:rPr>
                <w:rFonts w:ascii="Times New Roman" w:hAnsi="Times New Roman" w:cs="Times New Roman"/>
                <w:bCs/>
                <w:iCs/>
                <w:sz w:val="20"/>
                <w:szCs w:val="20"/>
              </w:rPr>
              <w:t>)</w:t>
            </w:r>
          </w:p>
        </w:tc>
        <w:tc>
          <w:tcPr>
            <w:tcW w:w="1181"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sz w:val="20"/>
                <w:szCs w:val="20"/>
                <w:lang w:val="ky-KG" w:eastAsia="ru-RU"/>
              </w:rPr>
            </w:pPr>
            <w:r w:rsidRPr="000F11AC">
              <w:rPr>
                <w:rFonts w:ascii="Times New Roman" w:eastAsia="Times New Roman" w:hAnsi="Times New Roman" w:cs="Times New Roman"/>
                <w:b/>
                <w:sz w:val="20"/>
                <w:szCs w:val="20"/>
                <w:lang w:val="ky-KG" w:eastAsia="ru-RU"/>
              </w:rPr>
              <w:t>45,5</w:t>
            </w:r>
          </w:p>
        </w:tc>
        <w:tc>
          <w:tcPr>
            <w:tcW w:w="118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sz w:val="20"/>
                <w:szCs w:val="20"/>
                <w:lang w:val="ky-KG" w:eastAsia="ru-RU"/>
              </w:rPr>
            </w:pPr>
            <w:r w:rsidRPr="000F11AC">
              <w:rPr>
                <w:rFonts w:ascii="Times New Roman" w:eastAsia="Times New Roman" w:hAnsi="Times New Roman" w:cs="Times New Roman"/>
                <w:b/>
                <w:sz w:val="20"/>
                <w:szCs w:val="20"/>
                <w:lang w:val="ky-KG" w:eastAsia="ru-RU"/>
              </w:rPr>
              <w:t>82</w:t>
            </w:r>
            <w:r w:rsidRPr="000F11AC">
              <w:rPr>
                <w:rFonts w:ascii="Times New Roman" w:eastAsia="Times New Roman" w:hAnsi="Times New Roman" w:cs="Times New Roman"/>
                <w:b/>
                <w:sz w:val="20"/>
                <w:szCs w:val="20"/>
                <w:lang w:eastAsia="ru-RU"/>
              </w:rPr>
              <w:t>,</w:t>
            </w:r>
            <w:r w:rsidRPr="000F11AC">
              <w:rPr>
                <w:rFonts w:ascii="Times New Roman" w:eastAsia="Times New Roman" w:hAnsi="Times New Roman" w:cs="Times New Roman"/>
                <w:b/>
                <w:sz w:val="20"/>
                <w:szCs w:val="20"/>
                <w:lang w:val="ky-KG" w:eastAsia="ru-RU"/>
              </w:rPr>
              <w:t>2</w:t>
            </w:r>
          </w:p>
        </w:tc>
        <w:tc>
          <w:tcPr>
            <w:tcW w:w="1183"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sz w:val="20"/>
                <w:szCs w:val="20"/>
                <w:lang w:val="ky-KG" w:eastAsia="ru-RU"/>
              </w:rPr>
            </w:pPr>
            <w:r w:rsidRPr="000F11AC">
              <w:rPr>
                <w:rFonts w:ascii="Times New Roman" w:eastAsia="Times New Roman" w:hAnsi="Times New Roman" w:cs="Times New Roman"/>
                <w:b/>
                <w:sz w:val="20"/>
                <w:szCs w:val="20"/>
                <w:lang w:val="ky-KG" w:eastAsia="ru-RU"/>
              </w:rPr>
              <w:t>49</w:t>
            </w:r>
            <w:r w:rsidRPr="000F11AC">
              <w:rPr>
                <w:rFonts w:ascii="Times New Roman" w:eastAsia="Times New Roman" w:hAnsi="Times New Roman" w:cs="Times New Roman"/>
                <w:b/>
                <w:sz w:val="20"/>
                <w:szCs w:val="20"/>
                <w:lang w:eastAsia="ru-RU"/>
              </w:rPr>
              <w:t>,</w:t>
            </w:r>
            <w:r w:rsidRPr="000F11AC">
              <w:rPr>
                <w:rFonts w:ascii="Times New Roman" w:eastAsia="Times New Roman" w:hAnsi="Times New Roman" w:cs="Times New Roman"/>
                <w:b/>
                <w:sz w:val="20"/>
                <w:szCs w:val="20"/>
                <w:lang w:val="ky-KG" w:eastAsia="ru-RU"/>
              </w:rPr>
              <w:t>1</w:t>
            </w:r>
          </w:p>
        </w:tc>
        <w:tc>
          <w:tcPr>
            <w:tcW w:w="990"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sz w:val="20"/>
                <w:szCs w:val="20"/>
                <w:lang w:val="ky-KG" w:eastAsia="ru-RU"/>
              </w:rPr>
            </w:pPr>
            <w:r w:rsidRPr="000F11AC">
              <w:rPr>
                <w:rFonts w:ascii="Times New Roman" w:eastAsia="Times New Roman" w:hAnsi="Times New Roman" w:cs="Times New Roman"/>
                <w:b/>
                <w:sz w:val="20"/>
                <w:szCs w:val="20"/>
                <w:lang w:val="ky-KG" w:eastAsia="ru-RU"/>
              </w:rPr>
              <w:t>-33,1</w:t>
            </w:r>
          </w:p>
        </w:tc>
        <w:tc>
          <w:tcPr>
            <w:tcW w:w="1276"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sz w:val="20"/>
                <w:szCs w:val="20"/>
                <w:lang w:val="ky-KG" w:eastAsia="ru-RU"/>
              </w:rPr>
            </w:pPr>
            <w:r w:rsidRPr="000F11AC">
              <w:rPr>
                <w:rFonts w:ascii="Times New Roman" w:eastAsia="Times New Roman" w:hAnsi="Times New Roman" w:cs="Times New Roman"/>
                <w:b/>
                <w:sz w:val="20"/>
                <w:szCs w:val="20"/>
                <w:lang w:val="ky-KG" w:eastAsia="ru-RU"/>
              </w:rPr>
              <w:t>49,6</w:t>
            </w:r>
          </w:p>
        </w:tc>
        <w:tc>
          <w:tcPr>
            <w:tcW w:w="99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sz w:val="20"/>
                <w:szCs w:val="20"/>
                <w:lang w:val="ky-KG" w:eastAsia="ru-RU"/>
              </w:rPr>
            </w:pPr>
            <w:r w:rsidRPr="000F11AC">
              <w:rPr>
                <w:rFonts w:ascii="Times New Roman" w:eastAsia="Times New Roman" w:hAnsi="Times New Roman" w:cs="Times New Roman"/>
                <w:b/>
                <w:sz w:val="20"/>
                <w:szCs w:val="20"/>
                <w:lang w:val="ky-KG" w:eastAsia="ru-RU"/>
              </w:rPr>
              <w:t>50</w:t>
            </w:r>
          </w:p>
        </w:tc>
      </w:tr>
      <w:tr w:rsidR="001967FC" w:rsidRPr="000F11AC" w:rsidTr="00801F48">
        <w:trPr>
          <w:trHeight w:val="361"/>
        </w:trPr>
        <w:tc>
          <w:tcPr>
            <w:tcW w:w="2552" w:type="dxa"/>
            <w:tcBorders>
              <w:top w:val="single" w:sz="4" w:space="0" w:color="auto"/>
              <w:left w:val="single" w:sz="4" w:space="0" w:color="auto"/>
              <w:bottom w:val="single" w:sz="4" w:space="0" w:color="auto"/>
              <w:right w:val="single" w:sz="4" w:space="0" w:color="auto"/>
            </w:tcBorders>
            <w:vAlign w:val="center"/>
          </w:tcPr>
          <w:p w:rsidR="00805804" w:rsidRPr="000F11AC" w:rsidRDefault="00805804" w:rsidP="00C41408">
            <w:pPr>
              <w:spacing w:after="0" w:line="240" w:lineRule="auto"/>
              <w:rPr>
                <w:rFonts w:ascii="Times New Roman" w:eastAsia="Times New Roman" w:hAnsi="Times New Roman" w:cs="Times New Roman"/>
                <w:bCs/>
                <w:iCs/>
                <w:sz w:val="20"/>
                <w:szCs w:val="20"/>
                <w:lang w:val="ky-KG"/>
              </w:rPr>
            </w:pPr>
            <w:r w:rsidRPr="000F11AC">
              <w:rPr>
                <w:rFonts w:ascii="Times New Roman" w:hAnsi="Times New Roman" w:cs="Times New Roman"/>
                <w:bCs/>
                <w:iCs/>
                <w:sz w:val="20"/>
                <w:szCs w:val="20"/>
              </w:rPr>
              <w:t>Бюджет</w:t>
            </w:r>
            <w:r w:rsidRPr="000F11AC">
              <w:rPr>
                <w:rFonts w:ascii="Times New Roman" w:hAnsi="Times New Roman" w:cs="Times New Roman"/>
                <w:bCs/>
                <w:iCs/>
                <w:sz w:val="20"/>
                <w:szCs w:val="20"/>
                <w:lang w:val="ky-KG"/>
              </w:rPr>
              <w:t>тик каражаттар</w:t>
            </w:r>
          </w:p>
          <w:p w:rsidR="00805804" w:rsidRPr="000F11AC" w:rsidRDefault="00805804" w:rsidP="00C41408">
            <w:pPr>
              <w:spacing w:after="0" w:line="240" w:lineRule="auto"/>
              <w:rPr>
                <w:rFonts w:ascii="Times New Roman" w:eastAsia="Times New Roman" w:hAnsi="Times New Roman" w:cs="Times New Roman"/>
                <w:bCs/>
                <w:iCs/>
                <w:sz w:val="20"/>
                <w:szCs w:val="20"/>
              </w:rPr>
            </w:pPr>
          </w:p>
        </w:tc>
        <w:tc>
          <w:tcPr>
            <w:tcW w:w="1181"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32,1</w:t>
            </w:r>
          </w:p>
        </w:tc>
        <w:tc>
          <w:tcPr>
            <w:tcW w:w="118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69</w:t>
            </w:r>
            <w:r w:rsidRPr="000F11AC">
              <w:rPr>
                <w:rFonts w:ascii="Times New Roman" w:eastAsia="Times New Roman" w:hAnsi="Times New Roman" w:cs="Times New Roman"/>
                <w:sz w:val="20"/>
                <w:szCs w:val="20"/>
                <w:lang w:eastAsia="ru-RU"/>
              </w:rPr>
              <w:t>,</w:t>
            </w:r>
            <w:r w:rsidRPr="000F11AC">
              <w:rPr>
                <w:rFonts w:ascii="Times New Roman" w:eastAsia="Times New Roman" w:hAnsi="Times New Roman" w:cs="Times New Roman"/>
                <w:sz w:val="20"/>
                <w:szCs w:val="20"/>
                <w:lang w:val="ky-KG" w:eastAsia="ru-RU"/>
              </w:rPr>
              <w:t>1</w:t>
            </w:r>
          </w:p>
        </w:tc>
        <w:tc>
          <w:tcPr>
            <w:tcW w:w="1183"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36</w:t>
            </w:r>
            <w:r w:rsidRPr="000F11AC">
              <w:rPr>
                <w:rFonts w:ascii="Times New Roman" w:eastAsia="Times New Roman" w:hAnsi="Times New Roman" w:cs="Times New Roman"/>
                <w:sz w:val="20"/>
                <w:szCs w:val="20"/>
                <w:lang w:eastAsia="ru-RU"/>
              </w:rPr>
              <w:t>,</w:t>
            </w:r>
            <w:r w:rsidRPr="000F11AC">
              <w:rPr>
                <w:rFonts w:ascii="Times New Roman" w:eastAsia="Times New Roman" w:hAnsi="Times New Roman" w:cs="Times New Roman"/>
                <w:sz w:val="20"/>
                <w:szCs w:val="20"/>
                <w:lang w:val="ky-KG" w:eastAsia="ru-RU"/>
              </w:rPr>
              <w:t>0</w:t>
            </w:r>
          </w:p>
        </w:tc>
        <w:tc>
          <w:tcPr>
            <w:tcW w:w="990"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-33,1</w:t>
            </w:r>
          </w:p>
        </w:tc>
        <w:tc>
          <w:tcPr>
            <w:tcW w:w="1276"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36,5</w:t>
            </w:r>
          </w:p>
        </w:tc>
        <w:tc>
          <w:tcPr>
            <w:tcW w:w="99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36,9</w:t>
            </w:r>
          </w:p>
        </w:tc>
      </w:tr>
      <w:tr w:rsidR="001967FC" w:rsidRPr="000F11AC" w:rsidTr="00801F48">
        <w:trPr>
          <w:trHeight w:val="361"/>
        </w:trPr>
        <w:tc>
          <w:tcPr>
            <w:tcW w:w="2552"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rPr>
                <w:rFonts w:ascii="Times New Roman" w:eastAsia="Times New Roman" w:hAnsi="Times New Roman" w:cs="Times New Roman"/>
                <w:bCs/>
                <w:iCs/>
                <w:sz w:val="20"/>
                <w:szCs w:val="20"/>
                <w:lang w:val="ky-KG"/>
              </w:rPr>
            </w:pPr>
            <w:r w:rsidRPr="000F11AC">
              <w:rPr>
                <w:rFonts w:ascii="Times New Roman" w:hAnsi="Times New Roman" w:cs="Times New Roman"/>
                <w:bCs/>
                <w:iCs/>
                <w:sz w:val="20"/>
                <w:szCs w:val="20"/>
                <w:lang w:val="ky-KG"/>
              </w:rPr>
              <w:t>Атайын эсептин каражаттары</w:t>
            </w:r>
          </w:p>
        </w:tc>
        <w:tc>
          <w:tcPr>
            <w:tcW w:w="1181"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13,4</w:t>
            </w:r>
          </w:p>
        </w:tc>
        <w:tc>
          <w:tcPr>
            <w:tcW w:w="118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13,1</w:t>
            </w:r>
          </w:p>
        </w:tc>
        <w:tc>
          <w:tcPr>
            <w:tcW w:w="1183"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13,1</w:t>
            </w:r>
          </w:p>
        </w:tc>
        <w:tc>
          <w:tcPr>
            <w:tcW w:w="990"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0</w:t>
            </w:r>
          </w:p>
        </w:tc>
        <w:tc>
          <w:tcPr>
            <w:tcW w:w="1276"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13,1</w:t>
            </w:r>
          </w:p>
        </w:tc>
        <w:tc>
          <w:tcPr>
            <w:tcW w:w="99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13,1</w:t>
            </w:r>
          </w:p>
        </w:tc>
      </w:tr>
      <w:tr w:rsidR="001967FC" w:rsidRPr="000F11AC" w:rsidTr="00801F48">
        <w:trPr>
          <w:trHeight w:val="361"/>
        </w:trPr>
        <w:tc>
          <w:tcPr>
            <w:tcW w:w="2552"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rPr>
                <w:rFonts w:ascii="Times New Roman" w:eastAsia="Times New Roman" w:hAnsi="Times New Roman" w:cs="Times New Roman"/>
                <w:bCs/>
                <w:iCs/>
                <w:sz w:val="20"/>
                <w:szCs w:val="20"/>
                <w:lang w:val="ky-KG"/>
              </w:rPr>
            </w:pPr>
            <w:r w:rsidRPr="000F11AC">
              <w:rPr>
                <w:rFonts w:ascii="Times New Roman" w:hAnsi="Times New Roman" w:cs="Times New Roman"/>
                <w:bCs/>
                <w:iCs/>
                <w:sz w:val="20"/>
                <w:szCs w:val="20"/>
              </w:rPr>
              <w:t xml:space="preserve"> «Кабар»</w:t>
            </w:r>
            <w:r w:rsidRPr="000F11AC">
              <w:rPr>
                <w:rFonts w:ascii="Times New Roman" w:hAnsi="Times New Roman" w:cs="Times New Roman"/>
                <w:bCs/>
                <w:iCs/>
                <w:sz w:val="20"/>
                <w:szCs w:val="20"/>
                <w:lang w:val="ky-KG"/>
              </w:rPr>
              <w:t xml:space="preserve"> кыргыз улуттук маалыматтык агенттик</w:t>
            </w:r>
          </w:p>
        </w:tc>
        <w:tc>
          <w:tcPr>
            <w:tcW w:w="1181"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sz w:val="20"/>
                <w:szCs w:val="20"/>
                <w:lang w:val="ky-KG" w:eastAsia="ru-RU"/>
              </w:rPr>
            </w:pPr>
            <w:r w:rsidRPr="000F11AC">
              <w:rPr>
                <w:rFonts w:ascii="Times New Roman" w:eastAsia="Times New Roman" w:hAnsi="Times New Roman" w:cs="Times New Roman"/>
                <w:b/>
                <w:sz w:val="20"/>
                <w:szCs w:val="20"/>
                <w:lang w:val="ky-KG" w:eastAsia="ru-RU"/>
              </w:rPr>
              <w:t>19,5</w:t>
            </w:r>
          </w:p>
        </w:tc>
        <w:tc>
          <w:tcPr>
            <w:tcW w:w="118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sz w:val="20"/>
                <w:szCs w:val="20"/>
                <w:lang w:val="ky-KG" w:eastAsia="ru-RU"/>
              </w:rPr>
            </w:pPr>
            <w:r w:rsidRPr="000F11AC">
              <w:rPr>
                <w:rFonts w:ascii="Times New Roman" w:eastAsia="Times New Roman" w:hAnsi="Times New Roman" w:cs="Times New Roman"/>
                <w:b/>
                <w:sz w:val="20"/>
                <w:szCs w:val="20"/>
                <w:lang w:val="ky-KG" w:eastAsia="ru-RU"/>
              </w:rPr>
              <w:t>21,9</w:t>
            </w:r>
          </w:p>
        </w:tc>
        <w:tc>
          <w:tcPr>
            <w:tcW w:w="1183"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sz w:val="20"/>
                <w:szCs w:val="20"/>
                <w:lang w:val="ky-KG" w:eastAsia="ru-RU"/>
              </w:rPr>
            </w:pPr>
            <w:r w:rsidRPr="000F11AC">
              <w:rPr>
                <w:rFonts w:ascii="Times New Roman" w:eastAsia="Times New Roman" w:hAnsi="Times New Roman" w:cs="Times New Roman"/>
                <w:b/>
                <w:sz w:val="20"/>
                <w:szCs w:val="20"/>
                <w:lang w:val="ky-KG" w:eastAsia="ru-RU"/>
              </w:rPr>
              <w:t>21,9</w:t>
            </w:r>
          </w:p>
        </w:tc>
        <w:tc>
          <w:tcPr>
            <w:tcW w:w="990"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sz w:val="20"/>
                <w:szCs w:val="20"/>
                <w:lang w:val="ky-KG" w:eastAsia="ru-RU"/>
              </w:rPr>
            </w:pPr>
            <w:r w:rsidRPr="000F11AC">
              <w:rPr>
                <w:rFonts w:ascii="Times New Roman" w:eastAsia="Times New Roman" w:hAnsi="Times New Roman" w:cs="Times New Roman"/>
                <w:b/>
                <w:sz w:val="20"/>
                <w:szCs w:val="20"/>
                <w:lang w:val="ky-KG" w:eastAsia="ru-RU"/>
              </w:rPr>
              <w:t>0</w:t>
            </w:r>
          </w:p>
        </w:tc>
        <w:tc>
          <w:tcPr>
            <w:tcW w:w="1276"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sz w:val="20"/>
                <w:szCs w:val="20"/>
                <w:lang w:val="ky-KG" w:eastAsia="ru-RU"/>
              </w:rPr>
            </w:pPr>
            <w:r w:rsidRPr="000F11AC">
              <w:rPr>
                <w:rFonts w:ascii="Times New Roman" w:eastAsia="Times New Roman" w:hAnsi="Times New Roman" w:cs="Times New Roman"/>
                <w:b/>
                <w:sz w:val="20"/>
                <w:szCs w:val="20"/>
                <w:lang w:val="ky-KG" w:eastAsia="ru-RU"/>
              </w:rPr>
              <w:t>22,2</w:t>
            </w:r>
          </w:p>
        </w:tc>
        <w:tc>
          <w:tcPr>
            <w:tcW w:w="99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sz w:val="20"/>
                <w:szCs w:val="20"/>
                <w:lang w:val="ky-KG" w:eastAsia="ru-RU"/>
              </w:rPr>
            </w:pPr>
            <w:r w:rsidRPr="000F11AC">
              <w:rPr>
                <w:rFonts w:ascii="Times New Roman" w:eastAsia="Times New Roman" w:hAnsi="Times New Roman" w:cs="Times New Roman"/>
                <w:b/>
                <w:sz w:val="20"/>
                <w:szCs w:val="20"/>
                <w:lang w:val="ky-KG" w:eastAsia="ru-RU"/>
              </w:rPr>
              <w:t>22,5</w:t>
            </w:r>
          </w:p>
        </w:tc>
      </w:tr>
      <w:tr w:rsidR="001967FC" w:rsidRPr="000F11AC" w:rsidTr="00801F48">
        <w:trPr>
          <w:trHeight w:val="361"/>
        </w:trPr>
        <w:tc>
          <w:tcPr>
            <w:tcW w:w="2552" w:type="dxa"/>
            <w:tcBorders>
              <w:top w:val="single" w:sz="4" w:space="0" w:color="auto"/>
              <w:left w:val="single" w:sz="4" w:space="0" w:color="auto"/>
              <w:bottom w:val="single" w:sz="4" w:space="0" w:color="auto"/>
              <w:right w:val="single" w:sz="4" w:space="0" w:color="auto"/>
            </w:tcBorders>
            <w:vAlign w:val="center"/>
          </w:tcPr>
          <w:p w:rsidR="00805804" w:rsidRPr="000F11AC" w:rsidRDefault="00805804" w:rsidP="00C41408">
            <w:pPr>
              <w:spacing w:after="0" w:line="240" w:lineRule="auto"/>
              <w:rPr>
                <w:rFonts w:ascii="Times New Roman" w:eastAsia="Times New Roman" w:hAnsi="Times New Roman" w:cs="Times New Roman"/>
                <w:bCs/>
                <w:iCs/>
                <w:sz w:val="20"/>
                <w:szCs w:val="20"/>
                <w:lang w:val="ky-KG"/>
              </w:rPr>
            </w:pPr>
            <w:r w:rsidRPr="000F11AC">
              <w:rPr>
                <w:rFonts w:ascii="Times New Roman" w:hAnsi="Times New Roman" w:cs="Times New Roman"/>
                <w:bCs/>
                <w:iCs/>
                <w:sz w:val="20"/>
                <w:szCs w:val="20"/>
              </w:rPr>
              <w:t>Бюджет</w:t>
            </w:r>
            <w:r w:rsidRPr="000F11AC">
              <w:rPr>
                <w:rFonts w:ascii="Times New Roman" w:hAnsi="Times New Roman" w:cs="Times New Roman"/>
                <w:bCs/>
                <w:iCs/>
                <w:sz w:val="20"/>
                <w:szCs w:val="20"/>
                <w:lang w:val="ky-KG"/>
              </w:rPr>
              <w:t>тик каражаттар</w:t>
            </w:r>
          </w:p>
          <w:p w:rsidR="00805804" w:rsidRPr="000F11AC" w:rsidRDefault="00805804" w:rsidP="00C41408">
            <w:pPr>
              <w:spacing w:after="0" w:line="240" w:lineRule="auto"/>
              <w:rPr>
                <w:rFonts w:ascii="Times New Roman" w:eastAsia="Times New Roman" w:hAnsi="Times New Roman" w:cs="Times New Roman"/>
                <w:bCs/>
                <w:iCs/>
                <w:sz w:val="20"/>
                <w:szCs w:val="20"/>
              </w:rPr>
            </w:pPr>
          </w:p>
        </w:tc>
        <w:tc>
          <w:tcPr>
            <w:tcW w:w="1181"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19,3</w:t>
            </w:r>
          </w:p>
        </w:tc>
        <w:tc>
          <w:tcPr>
            <w:tcW w:w="118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21,9</w:t>
            </w:r>
          </w:p>
        </w:tc>
        <w:tc>
          <w:tcPr>
            <w:tcW w:w="1183"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21,9</w:t>
            </w:r>
          </w:p>
        </w:tc>
        <w:tc>
          <w:tcPr>
            <w:tcW w:w="990"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0</w:t>
            </w:r>
          </w:p>
        </w:tc>
        <w:tc>
          <w:tcPr>
            <w:tcW w:w="1276"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22,2</w:t>
            </w:r>
          </w:p>
        </w:tc>
        <w:tc>
          <w:tcPr>
            <w:tcW w:w="99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22,5</w:t>
            </w:r>
          </w:p>
        </w:tc>
      </w:tr>
      <w:tr w:rsidR="001967FC" w:rsidRPr="000F11AC" w:rsidTr="00801F48">
        <w:trPr>
          <w:trHeight w:val="361"/>
        </w:trPr>
        <w:tc>
          <w:tcPr>
            <w:tcW w:w="2552"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rPr>
                <w:rFonts w:ascii="Times New Roman" w:eastAsia="Times New Roman" w:hAnsi="Times New Roman" w:cs="Times New Roman"/>
                <w:bCs/>
                <w:iCs/>
                <w:sz w:val="20"/>
                <w:szCs w:val="20"/>
                <w:lang w:val="ky-KG"/>
              </w:rPr>
            </w:pPr>
            <w:r w:rsidRPr="000F11AC">
              <w:rPr>
                <w:rFonts w:ascii="Times New Roman" w:hAnsi="Times New Roman" w:cs="Times New Roman"/>
                <w:bCs/>
                <w:iCs/>
                <w:sz w:val="20"/>
                <w:szCs w:val="20"/>
                <w:lang w:val="ky-KG"/>
              </w:rPr>
              <w:t>Атайын эсептин каражаттары</w:t>
            </w:r>
          </w:p>
        </w:tc>
        <w:tc>
          <w:tcPr>
            <w:tcW w:w="1181"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0,2</w:t>
            </w:r>
          </w:p>
        </w:tc>
        <w:tc>
          <w:tcPr>
            <w:tcW w:w="118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0</w:t>
            </w:r>
          </w:p>
        </w:tc>
        <w:tc>
          <w:tcPr>
            <w:tcW w:w="1183"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0</w:t>
            </w:r>
          </w:p>
        </w:tc>
        <w:tc>
          <w:tcPr>
            <w:tcW w:w="990"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0</w:t>
            </w:r>
          </w:p>
        </w:tc>
        <w:tc>
          <w:tcPr>
            <w:tcW w:w="1276"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0</w:t>
            </w:r>
          </w:p>
        </w:tc>
        <w:tc>
          <w:tcPr>
            <w:tcW w:w="99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0</w:t>
            </w:r>
          </w:p>
        </w:tc>
      </w:tr>
      <w:tr w:rsidR="001967FC" w:rsidRPr="000F11AC" w:rsidTr="00801F48">
        <w:trPr>
          <w:trHeight w:val="361"/>
        </w:trPr>
        <w:tc>
          <w:tcPr>
            <w:tcW w:w="2552"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rPr>
                <w:rFonts w:ascii="Times New Roman" w:eastAsia="Times New Roman" w:hAnsi="Times New Roman" w:cs="Times New Roman"/>
                <w:bCs/>
                <w:iCs/>
                <w:sz w:val="20"/>
                <w:szCs w:val="20"/>
                <w:lang w:val="ky-KG"/>
              </w:rPr>
            </w:pPr>
            <w:r w:rsidRPr="000F11AC">
              <w:rPr>
                <w:rFonts w:ascii="Times New Roman" w:hAnsi="Times New Roman" w:cs="Times New Roman"/>
                <w:bCs/>
                <w:iCs/>
                <w:sz w:val="20"/>
                <w:szCs w:val="20"/>
                <w:lang w:val="ky-KG"/>
              </w:rPr>
              <w:t xml:space="preserve">Маалымат жана массалык коммуникациялар департаменти  (мад мекемелери) </w:t>
            </w:r>
          </w:p>
        </w:tc>
        <w:tc>
          <w:tcPr>
            <w:tcW w:w="1181"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sz w:val="20"/>
                <w:szCs w:val="20"/>
                <w:lang w:val="ky-KG" w:eastAsia="ru-RU"/>
              </w:rPr>
            </w:pPr>
            <w:r w:rsidRPr="000F11AC">
              <w:rPr>
                <w:rFonts w:ascii="Times New Roman" w:eastAsia="Times New Roman" w:hAnsi="Times New Roman" w:cs="Times New Roman"/>
                <w:b/>
                <w:sz w:val="20"/>
                <w:szCs w:val="20"/>
                <w:lang w:val="ky-KG" w:eastAsia="ru-RU"/>
              </w:rPr>
              <w:t>237,3</w:t>
            </w:r>
          </w:p>
        </w:tc>
        <w:tc>
          <w:tcPr>
            <w:tcW w:w="118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sz w:val="20"/>
                <w:szCs w:val="20"/>
                <w:lang w:eastAsia="ru-RU"/>
              </w:rPr>
            </w:pPr>
            <w:r w:rsidRPr="000F11AC">
              <w:rPr>
                <w:rFonts w:ascii="Times New Roman" w:eastAsia="Times New Roman" w:hAnsi="Times New Roman" w:cs="Times New Roman"/>
                <w:b/>
                <w:sz w:val="20"/>
                <w:szCs w:val="20"/>
                <w:lang w:eastAsia="ru-RU"/>
              </w:rPr>
              <w:t>229,6</w:t>
            </w:r>
          </w:p>
        </w:tc>
        <w:tc>
          <w:tcPr>
            <w:tcW w:w="1183"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sz w:val="20"/>
                <w:szCs w:val="20"/>
                <w:lang w:eastAsia="ru-RU"/>
              </w:rPr>
            </w:pPr>
            <w:r w:rsidRPr="000F11AC">
              <w:rPr>
                <w:rFonts w:ascii="Times New Roman" w:eastAsia="Times New Roman" w:hAnsi="Times New Roman" w:cs="Times New Roman"/>
                <w:b/>
                <w:sz w:val="20"/>
                <w:szCs w:val="20"/>
                <w:lang w:eastAsia="ru-RU"/>
              </w:rPr>
              <w:t>229,6</w:t>
            </w:r>
          </w:p>
        </w:tc>
        <w:tc>
          <w:tcPr>
            <w:tcW w:w="990"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sz w:val="20"/>
                <w:szCs w:val="20"/>
                <w:lang w:val="ky-KG" w:eastAsia="ru-RU"/>
              </w:rPr>
            </w:pPr>
            <w:r w:rsidRPr="000F11AC">
              <w:rPr>
                <w:rFonts w:ascii="Times New Roman" w:eastAsia="Times New Roman" w:hAnsi="Times New Roman" w:cs="Times New Roman"/>
                <w:b/>
                <w:sz w:val="20"/>
                <w:szCs w:val="20"/>
                <w:lang w:val="ky-KG" w:eastAsia="ru-RU"/>
              </w:rPr>
              <w:t>0</w:t>
            </w:r>
          </w:p>
        </w:tc>
        <w:tc>
          <w:tcPr>
            <w:tcW w:w="1276"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sz w:val="20"/>
                <w:szCs w:val="20"/>
                <w:lang w:val="ky-KG" w:eastAsia="ru-RU"/>
              </w:rPr>
            </w:pPr>
            <w:r w:rsidRPr="000F11AC">
              <w:rPr>
                <w:rFonts w:ascii="Times New Roman" w:eastAsia="Times New Roman" w:hAnsi="Times New Roman" w:cs="Times New Roman"/>
                <w:b/>
                <w:sz w:val="20"/>
                <w:szCs w:val="20"/>
                <w:lang w:val="ky-KG" w:eastAsia="ru-RU"/>
              </w:rPr>
              <w:t>232,6</w:t>
            </w:r>
          </w:p>
        </w:tc>
        <w:tc>
          <w:tcPr>
            <w:tcW w:w="99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sz w:val="20"/>
                <w:szCs w:val="20"/>
                <w:lang w:val="ky-KG" w:eastAsia="ru-RU"/>
              </w:rPr>
            </w:pPr>
            <w:r w:rsidRPr="000F11AC">
              <w:rPr>
                <w:rFonts w:ascii="Times New Roman" w:eastAsia="Times New Roman" w:hAnsi="Times New Roman" w:cs="Times New Roman"/>
                <w:b/>
                <w:sz w:val="20"/>
                <w:szCs w:val="20"/>
                <w:lang w:val="ky-KG" w:eastAsia="ru-RU"/>
              </w:rPr>
              <w:t>235,7</w:t>
            </w:r>
          </w:p>
        </w:tc>
      </w:tr>
      <w:tr w:rsidR="001967FC" w:rsidRPr="000F11AC" w:rsidTr="00801F48">
        <w:trPr>
          <w:trHeight w:val="361"/>
        </w:trPr>
        <w:tc>
          <w:tcPr>
            <w:tcW w:w="2552"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rPr>
                <w:rFonts w:ascii="Times New Roman" w:eastAsia="Times New Roman" w:hAnsi="Times New Roman" w:cs="Times New Roman"/>
                <w:bCs/>
                <w:iCs/>
                <w:sz w:val="20"/>
                <w:szCs w:val="20"/>
                <w:lang w:val="ky-KG"/>
              </w:rPr>
            </w:pPr>
            <w:r w:rsidRPr="000F11AC">
              <w:rPr>
                <w:rFonts w:ascii="Times New Roman" w:hAnsi="Times New Roman" w:cs="Times New Roman"/>
                <w:bCs/>
                <w:iCs/>
                <w:sz w:val="20"/>
                <w:szCs w:val="20"/>
                <w:lang w:val="ky-KG"/>
              </w:rPr>
              <w:t>Бюджеттик каражаттар</w:t>
            </w:r>
          </w:p>
        </w:tc>
        <w:tc>
          <w:tcPr>
            <w:tcW w:w="1181"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237,3</w:t>
            </w:r>
          </w:p>
        </w:tc>
        <w:tc>
          <w:tcPr>
            <w:tcW w:w="118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229,6</w:t>
            </w:r>
          </w:p>
        </w:tc>
        <w:tc>
          <w:tcPr>
            <w:tcW w:w="1183"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229,6</w:t>
            </w:r>
          </w:p>
        </w:tc>
        <w:tc>
          <w:tcPr>
            <w:tcW w:w="990"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0</w:t>
            </w:r>
          </w:p>
        </w:tc>
        <w:tc>
          <w:tcPr>
            <w:tcW w:w="1276"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232,6</w:t>
            </w:r>
          </w:p>
        </w:tc>
        <w:tc>
          <w:tcPr>
            <w:tcW w:w="99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235,7</w:t>
            </w:r>
          </w:p>
        </w:tc>
      </w:tr>
      <w:tr w:rsidR="001967FC" w:rsidRPr="000F11AC" w:rsidTr="00801F48">
        <w:trPr>
          <w:trHeight w:val="361"/>
        </w:trPr>
        <w:tc>
          <w:tcPr>
            <w:tcW w:w="2552"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rPr>
                <w:rFonts w:ascii="Times New Roman" w:eastAsia="Times New Roman" w:hAnsi="Times New Roman" w:cs="Times New Roman"/>
                <w:bCs/>
                <w:iCs/>
                <w:sz w:val="20"/>
                <w:szCs w:val="20"/>
              </w:rPr>
            </w:pPr>
            <w:r w:rsidRPr="000F11AC">
              <w:rPr>
                <w:rFonts w:ascii="Times New Roman" w:hAnsi="Times New Roman" w:cs="Times New Roman"/>
                <w:bCs/>
                <w:iCs/>
                <w:sz w:val="20"/>
                <w:szCs w:val="20"/>
                <w:lang w:val="ky-KG"/>
              </w:rPr>
              <w:t>Маалымат жана массалык коммуникациялар д</w:t>
            </w:r>
            <w:r w:rsidRPr="000F11AC">
              <w:rPr>
                <w:rFonts w:ascii="Times New Roman" w:hAnsi="Times New Roman" w:cs="Times New Roman"/>
                <w:bCs/>
                <w:iCs/>
                <w:sz w:val="20"/>
                <w:szCs w:val="20"/>
              </w:rPr>
              <w:t>епартамент</w:t>
            </w:r>
            <w:r w:rsidRPr="000F11AC">
              <w:rPr>
                <w:rFonts w:ascii="Times New Roman" w:hAnsi="Times New Roman" w:cs="Times New Roman"/>
                <w:bCs/>
                <w:iCs/>
                <w:sz w:val="20"/>
                <w:szCs w:val="20"/>
                <w:lang w:val="ky-KG"/>
              </w:rPr>
              <w:t xml:space="preserve">и </w:t>
            </w:r>
            <w:r w:rsidRPr="000F11AC">
              <w:rPr>
                <w:rFonts w:ascii="Times New Roman" w:hAnsi="Times New Roman" w:cs="Times New Roman"/>
                <w:bCs/>
                <w:iCs/>
                <w:sz w:val="20"/>
                <w:szCs w:val="20"/>
              </w:rPr>
              <w:t>(облустук</w:t>
            </w:r>
            <w:r w:rsidRPr="000F11AC">
              <w:rPr>
                <w:rFonts w:ascii="Times New Roman" w:hAnsi="Times New Roman" w:cs="Times New Roman"/>
                <w:bCs/>
                <w:iCs/>
                <w:sz w:val="20"/>
                <w:szCs w:val="20"/>
                <w:lang w:val="ky-KG"/>
              </w:rPr>
              <w:t xml:space="preserve"> жана</w:t>
            </w:r>
            <w:r w:rsidRPr="000F11AC">
              <w:rPr>
                <w:rFonts w:ascii="Times New Roman" w:hAnsi="Times New Roman" w:cs="Times New Roman"/>
                <w:bCs/>
                <w:iCs/>
                <w:sz w:val="20"/>
                <w:szCs w:val="20"/>
              </w:rPr>
              <w:t xml:space="preserve"> район</w:t>
            </w:r>
            <w:r w:rsidRPr="000F11AC">
              <w:rPr>
                <w:rFonts w:ascii="Times New Roman" w:hAnsi="Times New Roman" w:cs="Times New Roman"/>
                <w:bCs/>
                <w:iCs/>
                <w:sz w:val="20"/>
                <w:szCs w:val="20"/>
                <w:lang w:val="ky-KG"/>
              </w:rPr>
              <w:t>дук</w:t>
            </w:r>
            <w:r w:rsidRPr="000F11AC">
              <w:rPr>
                <w:rFonts w:ascii="Times New Roman" w:hAnsi="Times New Roman" w:cs="Times New Roman"/>
                <w:bCs/>
                <w:iCs/>
                <w:sz w:val="20"/>
                <w:szCs w:val="20"/>
              </w:rPr>
              <w:t xml:space="preserve"> газет</w:t>
            </w:r>
            <w:r w:rsidRPr="000F11AC">
              <w:rPr>
                <w:rFonts w:ascii="Times New Roman" w:hAnsi="Times New Roman" w:cs="Times New Roman"/>
                <w:bCs/>
                <w:iCs/>
                <w:sz w:val="20"/>
                <w:szCs w:val="20"/>
                <w:lang w:val="ky-KG"/>
              </w:rPr>
              <w:t>алар</w:t>
            </w:r>
            <w:r w:rsidRPr="000F11AC">
              <w:rPr>
                <w:rFonts w:ascii="Times New Roman" w:hAnsi="Times New Roman" w:cs="Times New Roman"/>
                <w:bCs/>
                <w:iCs/>
                <w:sz w:val="20"/>
                <w:szCs w:val="20"/>
              </w:rPr>
              <w:t>)</w:t>
            </w:r>
          </w:p>
        </w:tc>
        <w:tc>
          <w:tcPr>
            <w:tcW w:w="1181"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sz w:val="20"/>
                <w:szCs w:val="20"/>
                <w:lang w:val="ky-KG" w:eastAsia="ru-RU"/>
              </w:rPr>
            </w:pPr>
            <w:r w:rsidRPr="000F11AC">
              <w:rPr>
                <w:rFonts w:ascii="Times New Roman" w:eastAsia="Times New Roman" w:hAnsi="Times New Roman" w:cs="Times New Roman"/>
                <w:b/>
                <w:sz w:val="20"/>
                <w:szCs w:val="20"/>
                <w:lang w:val="ky-KG" w:eastAsia="ru-RU"/>
              </w:rPr>
              <w:t>67,9</w:t>
            </w:r>
          </w:p>
        </w:tc>
        <w:tc>
          <w:tcPr>
            <w:tcW w:w="118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sz w:val="20"/>
                <w:szCs w:val="20"/>
                <w:lang w:val="ky-KG" w:eastAsia="ru-RU"/>
              </w:rPr>
            </w:pPr>
            <w:r w:rsidRPr="000F11AC">
              <w:rPr>
                <w:rFonts w:ascii="Times New Roman" w:eastAsia="Times New Roman" w:hAnsi="Times New Roman" w:cs="Times New Roman"/>
                <w:b/>
                <w:sz w:val="20"/>
                <w:szCs w:val="20"/>
                <w:lang w:eastAsia="ru-RU"/>
              </w:rPr>
              <w:t>6</w:t>
            </w:r>
            <w:r w:rsidRPr="000F11AC">
              <w:rPr>
                <w:rFonts w:ascii="Times New Roman" w:eastAsia="Times New Roman" w:hAnsi="Times New Roman" w:cs="Times New Roman"/>
                <w:b/>
                <w:sz w:val="20"/>
                <w:szCs w:val="20"/>
                <w:lang w:val="ky-KG" w:eastAsia="ru-RU"/>
              </w:rPr>
              <w:t>9</w:t>
            </w:r>
            <w:r w:rsidRPr="000F11AC">
              <w:rPr>
                <w:rFonts w:ascii="Times New Roman" w:eastAsia="Times New Roman" w:hAnsi="Times New Roman" w:cs="Times New Roman"/>
                <w:b/>
                <w:sz w:val="20"/>
                <w:szCs w:val="20"/>
                <w:lang w:eastAsia="ru-RU"/>
              </w:rPr>
              <w:t>,</w:t>
            </w:r>
            <w:r w:rsidRPr="000F11AC">
              <w:rPr>
                <w:rFonts w:ascii="Times New Roman" w:eastAsia="Times New Roman" w:hAnsi="Times New Roman" w:cs="Times New Roman"/>
                <w:b/>
                <w:sz w:val="20"/>
                <w:szCs w:val="20"/>
                <w:lang w:val="ky-KG" w:eastAsia="ru-RU"/>
              </w:rPr>
              <w:t>4</w:t>
            </w:r>
          </w:p>
        </w:tc>
        <w:tc>
          <w:tcPr>
            <w:tcW w:w="1183"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sz w:val="20"/>
                <w:szCs w:val="20"/>
                <w:lang w:val="ky-KG" w:eastAsia="ru-RU"/>
              </w:rPr>
            </w:pPr>
            <w:r w:rsidRPr="000F11AC">
              <w:rPr>
                <w:rFonts w:ascii="Times New Roman" w:eastAsia="Times New Roman" w:hAnsi="Times New Roman" w:cs="Times New Roman"/>
                <w:b/>
                <w:sz w:val="20"/>
                <w:szCs w:val="20"/>
                <w:lang w:eastAsia="ru-RU"/>
              </w:rPr>
              <w:t>6</w:t>
            </w:r>
            <w:r w:rsidRPr="000F11AC">
              <w:rPr>
                <w:rFonts w:ascii="Times New Roman" w:eastAsia="Times New Roman" w:hAnsi="Times New Roman" w:cs="Times New Roman"/>
                <w:b/>
                <w:sz w:val="20"/>
                <w:szCs w:val="20"/>
                <w:lang w:val="ky-KG" w:eastAsia="ru-RU"/>
              </w:rPr>
              <w:t>9</w:t>
            </w:r>
            <w:r w:rsidRPr="000F11AC">
              <w:rPr>
                <w:rFonts w:ascii="Times New Roman" w:eastAsia="Times New Roman" w:hAnsi="Times New Roman" w:cs="Times New Roman"/>
                <w:b/>
                <w:sz w:val="20"/>
                <w:szCs w:val="20"/>
                <w:lang w:eastAsia="ru-RU"/>
              </w:rPr>
              <w:t>,</w:t>
            </w:r>
            <w:r w:rsidRPr="000F11AC">
              <w:rPr>
                <w:rFonts w:ascii="Times New Roman" w:eastAsia="Times New Roman" w:hAnsi="Times New Roman" w:cs="Times New Roman"/>
                <w:b/>
                <w:sz w:val="20"/>
                <w:szCs w:val="20"/>
                <w:lang w:val="ky-KG" w:eastAsia="ru-RU"/>
              </w:rPr>
              <w:t>4</w:t>
            </w:r>
          </w:p>
        </w:tc>
        <w:tc>
          <w:tcPr>
            <w:tcW w:w="990"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sz w:val="20"/>
                <w:szCs w:val="20"/>
                <w:lang w:val="ky-KG" w:eastAsia="ru-RU"/>
              </w:rPr>
            </w:pPr>
            <w:r w:rsidRPr="000F11AC">
              <w:rPr>
                <w:rFonts w:ascii="Times New Roman" w:eastAsia="Times New Roman" w:hAnsi="Times New Roman" w:cs="Times New Roman"/>
                <w:b/>
                <w:sz w:val="20"/>
                <w:szCs w:val="20"/>
                <w:lang w:val="ky-KG" w:eastAsia="ru-RU"/>
              </w:rPr>
              <w:t>0</w:t>
            </w:r>
          </w:p>
        </w:tc>
        <w:tc>
          <w:tcPr>
            <w:tcW w:w="1276"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sz w:val="20"/>
                <w:szCs w:val="20"/>
                <w:lang w:val="ky-KG" w:eastAsia="ru-RU"/>
              </w:rPr>
            </w:pPr>
            <w:r w:rsidRPr="000F11AC">
              <w:rPr>
                <w:rFonts w:ascii="Times New Roman" w:eastAsia="Times New Roman" w:hAnsi="Times New Roman" w:cs="Times New Roman"/>
                <w:b/>
                <w:sz w:val="20"/>
                <w:szCs w:val="20"/>
                <w:lang w:val="ky-KG" w:eastAsia="ru-RU"/>
              </w:rPr>
              <w:t>70,3</w:t>
            </w:r>
          </w:p>
        </w:tc>
        <w:tc>
          <w:tcPr>
            <w:tcW w:w="99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sz w:val="20"/>
                <w:szCs w:val="20"/>
                <w:lang w:val="ky-KG" w:eastAsia="ru-RU"/>
              </w:rPr>
            </w:pPr>
            <w:r w:rsidRPr="000F11AC">
              <w:rPr>
                <w:rFonts w:ascii="Times New Roman" w:eastAsia="Times New Roman" w:hAnsi="Times New Roman" w:cs="Times New Roman"/>
                <w:b/>
                <w:sz w:val="20"/>
                <w:szCs w:val="20"/>
                <w:lang w:val="ky-KG" w:eastAsia="ru-RU"/>
              </w:rPr>
              <w:t>71,3</w:t>
            </w:r>
          </w:p>
        </w:tc>
      </w:tr>
      <w:tr w:rsidR="001967FC" w:rsidRPr="000F11AC" w:rsidTr="00801F48">
        <w:trPr>
          <w:trHeight w:val="361"/>
        </w:trPr>
        <w:tc>
          <w:tcPr>
            <w:tcW w:w="2552" w:type="dxa"/>
            <w:tcBorders>
              <w:top w:val="single" w:sz="4" w:space="0" w:color="auto"/>
              <w:left w:val="single" w:sz="4" w:space="0" w:color="auto"/>
              <w:bottom w:val="single" w:sz="4" w:space="0" w:color="auto"/>
              <w:right w:val="single" w:sz="4" w:space="0" w:color="auto"/>
            </w:tcBorders>
            <w:vAlign w:val="center"/>
          </w:tcPr>
          <w:p w:rsidR="00805804" w:rsidRPr="000F11AC" w:rsidRDefault="00805804" w:rsidP="00C41408">
            <w:pPr>
              <w:spacing w:after="0" w:line="240" w:lineRule="auto"/>
              <w:rPr>
                <w:rFonts w:ascii="Times New Roman" w:eastAsia="Times New Roman" w:hAnsi="Times New Roman" w:cs="Times New Roman"/>
                <w:bCs/>
                <w:iCs/>
                <w:sz w:val="20"/>
                <w:szCs w:val="20"/>
                <w:lang w:val="ky-KG"/>
              </w:rPr>
            </w:pPr>
            <w:r w:rsidRPr="000F11AC">
              <w:rPr>
                <w:rFonts w:ascii="Times New Roman" w:hAnsi="Times New Roman" w:cs="Times New Roman"/>
                <w:bCs/>
                <w:iCs/>
                <w:sz w:val="20"/>
                <w:szCs w:val="20"/>
              </w:rPr>
              <w:t>Бюджет</w:t>
            </w:r>
            <w:r w:rsidRPr="000F11AC">
              <w:rPr>
                <w:rFonts w:ascii="Times New Roman" w:hAnsi="Times New Roman" w:cs="Times New Roman"/>
                <w:bCs/>
                <w:iCs/>
                <w:sz w:val="20"/>
                <w:szCs w:val="20"/>
                <w:lang w:val="ky-KG"/>
              </w:rPr>
              <w:t>тик каражаттар</w:t>
            </w:r>
          </w:p>
          <w:p w:rsidR="00805804" w:rsidRPr="000F11AC" w:rsidRDefault="00805804" w:rsidP="00C41408">
            <w:pPr>
              <w:spacing w:after="0" w:line="240" w:lineRule="auto"/>
              <w:rPr>
                <w:rFonts w:ascii="Times New Roman" w:eastAsia="Times New Roman" w:hAnsi="Times New Roman" w:cs="Times New Roman"/>
                <w:bCs/>
                <w:iCs/>
                <w:sz w:val="20"/>
                <w:szCs w:val="20"/>
              </w:rPr>
            </w:pPr>
          </w:p>
        </w:tc>
        <w:tc>
          <w:tcPr>
            <w:tcW w:w="1181"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64,9</w:t>
            </w:r>
          </w:p>
        </w:tc>
        <w:tc>
          <w:tcPr>
            <w:tcW w:w="118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eastAsia="ru-RU"/>
              </w:rPr>
              <w:t>6</w:t>
            </w:r>
            <w:r w:rsidRPr="000F11AC">
              <w:rPr>
                <w:rFonts w:ascii="Times New Roman" w:eastAsia="Times New Roman" w:hAnsi="Times New Roman" w:cs="Times New Roman"/>
                <w:sz w:val="20"/>
                <w:szCs w:val="20"/>
                <w:lang w:val="ky-KG" w:eastAsia="ru-RU"/>
              </w:rPr>
              <w:t>9</w:t>
            </w:r>
            <w:r w:rsidRPr="000F11AC">
              <w:rPr>
                <w:rFonts w:ascii="Times New Roman" w:eastAsia="Times New Roman" w:hAnsi="Times New Roman" w:cs="Times New Roman"/>
                <w:sz w:val="20"/>
                <w:szCs w:val="20"/>
                <w:lang w:eastAsia="ru-RU"/>
              </w:rPr>
              <w:t>,</w:t>
            </w:r>
            <w:r w:rsidRPr="000F11AC">
              <w:rPr>
                <w:rFonts w:ascii="Times New Roman" w:eastAsia="Times New Roman" w:hAnsi="Times New Roman" w:cs="Times New Roman"/>
                <w:sz w:val="20"/>
                <w:szCs w:val="20"/>
                <w:lang w:val="ky-KG" w:eastAsia="ru-RU"/>
              </w:rPr>
              <w:t>4</w:t>
            </w:r>
          </w:p>
        </w:tc>
        <w:tc>
          <w:tcPr>
            <w:tcW w:w="1183"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eastAsia="ru-RU"/>
              </w:rPr>
              <w:t>6</w:t>
            </w:r>
            <w:r w:rsidRPr="000F11AC">
              <w:rPr>
                <w:rFonts w:ascii="Times New Roman" w:eastAsia="Times New Roman" w:hAnsi="Times New Roman" w:cs="Times New Roman"/>
                <w:sz w:val="20"/>
                <w:szCs w:val="20"/>
                <w:lang w:val="ky-KG" w:eastAsia="ru-RU"/>
              </w:rPr>
              <w:t>9</w:t>
            </w:r>
            <w:r w:rsidRPr="000F11AC">
              <w:rPr>
                <w:rFonts w:ascii="Times New Roman" w:eastAsia="Times New Roman" w:hAnsi="Times New Roman" w:cs="Times New Roman"/>
                <w:sz w:val="20"/>
                <w:szCs w:val="20"/>
                <w:lang w:eastAsia="ru-RU"/>
              </w:rPr>
              <w:t>,</w:t>
            </w:r>
            <w:r w:rsidRPr="000F11AC">
              <w:rPr>
                <w:rFonts w:ascii="Times New Roman" w:eastAsia="Times New Roman" w:hAnsi="Times New Roman" w:cs="Times New Roman"/>
                <w:sz w:val="20"/>
                <w:szCs w:val="20"/>
                <w:lang w:val="ky-KG" w:eastAsia="ru-RU"/>
              </w:rPr>
              <w:t>4</w:t>
            </w:r>
          </w:p>
        </w:tc>
        <w:tc>
          <w:tcPr>
            <w:tcW w:w="990"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0</w:t>
            </w:r>
          </w:p>
        </w:tc>
        <w:tc>
          <w:tcPr>
            <w:tcW w:w="1276"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70,3</w:t>
            </w:r>
          </w:p>
        </w:tc>
        <w:tc>
          <w:tcPr>
            <w:tcW w:w="99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71,3</w:t>
            </w:r>
          </w:p>
        </w:tc>
      </w:tr>
      <w:tr w:rsidR="001967FC" w:rsidRPr="000F11AC" w:rsidTr="00801F48">
        <w:trPr>
          <w:trHeight w:val="361"/>
        </w:trPr>
        <w:tc>
          <w:tcPr>
            <w:tcW w:w="2552"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rPr>
                <w:rFonts w:ascii="Times New Roman" w:eastAsia="Times New Roman" w:hAnsi="Times New Roman" w:cs="Times New Roman"/>
                <w:bCs/>
                <w:iCs/>
                <w:sz w:val="20"/>
                <w:szCs w:val="20"/>
                <w:lang w:val="ky-KG"/>
              </w:rPr>
            </w:pPr>
            <w:r w:rsidRPr="000F11AC">
              <w:rPr>
                <w:rFonts w:ascii="Times New Roman" w:hAnsi="Times New Roman" w:cs="Times New Roman"/>
                <w:bCs/>
                <w:iCs/>
                <w:sz w:val="20"/>
                <w:szCs w:val="20"/>
                <w:lang w:val="ky-KG"/>
              </w:rPr>
              <w:lastRenderedPageBreak/>
              <w:t xml:space="preserve">Атайын  эсептин каражаттары </w:t>
            </w:r>
          </w:p>
        </w:tc>
        <w:tc>
          <w:tcPr>
            <w:tcW w:w="1181"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3,0</w:t>
            </w:r>
          </w:p>
        </w:tc>
        <w:tc>
          <w:tcPr>
            <w:tcW w:w="118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0</w:t>
            </w:r>
          </w:p>
        </w:tc>
        <w:tc>
          <w:tcPr>
            <w:tcW w:w="1183"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0</w:t>
            </w:r>
          </w:p>
        </w:tc>
        <w:tc>
          <w:tcPr>
            <w:tcW w:w="990"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0</w:t>
            </w:r>
          </w:p>
        </w:tc>
        <w:tc>
          <w:tcPr>
            <w:tcW w:w="1276"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0</w:t>
            </w:r>
          </w:p>
        </w:tc>
        <w:tc>
          <w:tcPr>
            <w:tcW w:w="99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0</w:t>
            </w:r>
          </w:p>
        </w:tc>
      </w:tr>
      <w:tr w:rsidR="001967FC" w:rsidRPr="000F11AC" w:rsidTr="00801F48">
        <w:trPr>
          <w:trHeight w:val="1004"/>
        </w:trPr>
        <w:tc>
          <w:tcPr>
            <w:tcW w:w="2552"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rPr>
                <w:rFonts w:ascii="Times New Roman" w:eastAsia="Times New Roman" w:hAnsi="Times New Roman" w:cs="Times New Roman"/>
                <w:bCs/>
                <w:iCs/>
                <w:sz w:val="20"/>
                <w:szCs w:val="20"/>
              </w:rPr>
            </w:pPr>
            <w:r w:rsidRPr="000F11AC">
              <w:rPr>
                <w:rFonts w:ascii="Times New Roman" w:hAnsi="Times New Roman" w:cs="Times New Roman"/>
                <w:bCs/>
                <w:iCs/>
                <w:sz w:val="20"/>
                <w:szCs w:val="20"/>
                <w:lang w:val="ky-KG"/>
              </w:rPr>
              <w:t>Маалымат жана массалык коммуникациялар д</w:t>
            </w:r>
            <w:r w:rsidRPr="000F11AC">
              <w:rPr>
                <w:rFonts w:ascii="Times New Roman" w:hAnsi="Times New Roman" w:cs="Times New Roman"/>
                <w:bCs/>
                <w:iCs/>
                <w:sz w:val="20"/>
                <w:szCs w:val="20"/>
              </w:rPr>
              <w:t>епартамент</w:t>
            </w:r>
            <w:r w:rsidRPr="000F11AC">
              <w:rPr>
                <w:rFonts w:ascii="Times New Roman" w:hAnsi="Times New Roman" w:cs="Times New Roman"/>
                <w:bCs/>
                <w:iCs/>
                <w:sz w:val="20"/>
                <w:szCs w:val="20"/>
                <w:lang w:val="ky-KG"/>
              </w:rPr>
              <w:t xml:space="preserve">и </w:t>
            </w:r>
            <w:r w:rsidRPr="000F11AC">
              <w:rPr>
                <w:rFonts w:ascii="Times New Roman" w:hAnsi="Times New Roman" w:cs="Times New Roman"/>
                <w:bCs/>
                <w:iCs/>
                <w:sz w:val="20"/>
                <w:szCs w:val="20"/>
              </w:rPr>
              <w:t>(обл</w:t>
            </w:r>
            <w:r w:rsidRPr="000F11AC">
              <w:rPr>
                <w:rFonts w:ascii="Times New Roman" w:hAnsi="Times New Roman" w:cs="Times New Roman"/>
                <w:bCs/>
                <w:iCs/>
                <w:sz w:val="20"/>
                <w:szCs w:val="20"/>
                <w:lang w:val="ky-KG"/>
              </w:rPr>
              <w:t>устук телерадиокомпаниялар</w:t>
            </w:r>
            <w:r w:rsidRPr="000F11AC">
              <w:rPr>
                <w:rFonts w:ascii="Times New Roman" w:hAnsi="Times New Roman" w:cs="Times New Roman"/>
                <w:bCs/>
                <w:iCs/>
                <w:sz w:val="20"/>
                <w:szCs w:val="20"/>
              </w:rPr>
              <w:t xml:space="preserve">) </w:t>
            </w:r>
          </w:p>
        </w:tc>
        <w:tc>
          <w:tcPr>
            <w:tcW w:w="1181"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sz w:val="20"/>
                <w:szCs w:val="20"/>
                <w:lang w:val="ky-KG" w:eastAsia="ru-RU"/>
              </w:rPr>
            </w:pPr>
            <w:r w:rsidRPr="000F11AC">
              <w:rPr>
                <w:rFonts w:ascii="Times New Roman" w:eastAsia="Times New Roman" w:hAnsi="Times New Roman" w:cs="Times New Roman"/>
                <w:b/>
                <w:sz w:val="20"/>
                <w:szCs w:val="20"/>
                <w:lang w:val="ky-KG" w:eastAsia="ru-RU"/>
              </w:rPr>
              <w:t>60,2</w:t>
            </w:r>
          </w:p>
        </w:tc>
        <w:tc>
          <w:tcPr>
            <w:tcW w:w="118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sz w:val="20"/>
                <w:szCs w:val="20"/>
                <w:lang w:val="ky-KG" w:eastAsia="ru-RU"/>
              </w:rPr>
            </w:pPr>
            <w:r w:rsidRPr="000F11AC">
              <w:rPr>
                <w:rFonts w:ascii="Times New Roman" w:eastAsia="Times New Roman" w:hAnsi="Times New Roman" w:cs="Times New Roman"/>
                <w:b/>
                <w:sz w:val="20"/>
                <w:szCs w:val="20"/>
                <w:lang w:val="ky-KG" w:eastAsia="ru-RU"/>
              </w:rPr>
              <w:t>80</w:t>
            </w:r>
          </w:p>
        </w:tc>
        <w:tc>
          <w:tcPr>
            <w:tcW w:w="1183"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sz w:val="20"/>
                <w:szCs w:val="20"/>
                <w:lang w:val="ky-KG" w:eastAsia="ru-RU"/>
              </w:rPr>
            </w:pPr>
            <w:r w:rsidRPr="000F11AC">
              <w:rPr>
                <w:rFonts w:ascii="Times New Roman" w:eastAsia="Times New Roman" w:hAnsi="Times New Roman" w:cs="Times New Roman"/>
                <w:b/>
                <w:sz w:val="20"/>
                <w:szCs w:val="20"/>
                <w:lang w:val="ky-KG" w:eastAsia="ru-RU"/>
              </w:rPr>
              <w:t>80</w:t>
            </w:r>
          </w:p>
        </w:tc>
        <w:tc>
          <w:tcPr>
            <w:tcW w:w="990"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sz w:val="20"/>
                <w:szCs w:val="20"/>
                <w:lang w:val="ky-KG" w:eastAsia="ru-RU"/>
              </w:rPr>
            </w:pPr>
            <w:r w:rsidRPr="000F11AC">
              <w:rPr>
                <w:rFonts w:ascii="Times New Roman" w:eastAsia="Times New Roman" w:hAnsi="Times New Roman" w:cs="Times New Roman"/>
                <w:b/>
                <w:sz w:val="20"/>
                <w:szCs w:val="20"/>
                <w:lang w:val="ky-KG" w:eastAsia="ru-RU"/>
              </w:rPr>
              <w:t>0</w:t>
            </w:r>
          </w:p>
        </w:tc>
        <w:tc>
          <w:tcPr>
            <w:tcW w:w="1276"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sz w:val="20"/>
                <w:szCs w:val="20"/>
                <w:lang w:val="ky-KG" w:eastAsia="ru-RU"/>
              </w:rPr>
            </w:pPr>
            <w:r w:rsidRPr="000F11AC">
              <w:rPr>
                <w:rFonts w:ascii="Times New Roman" w:eastAsia="Times New Roman" w:hAnsi="Times New Roman" w:cs="Times New Roman"/>
                <w:b/>
                <w:sz w:val="20"/>
                <w:szCs w:val="20"/>
                <w:lang w:val="ky-KG" w:eastAsia="ru-RU"/>
              </w:rPr>
              <w:t>81,1</w:t>
            </w:r>
          </w:p>
        </w:tc>
        <w:tc>
          <w:tcPr>
            <w:tcW w:w="99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b/>
                <w:sz w:val="20"/>
                <w:szCs w:val="20"/>
                <w:lang w:val="ky-KG" w:eastAsia="ru-RU"/>
              </w:rPr>
            </w:pPr>
            <w:r w:rsidRPr="000F11AC">
              <w:rPr>
                <w:rFonts w:ascii="Times New Roman" w:eastAsia="Times New Roman" w:hAnsi="Times New Roman" w:cs="Times New Roman"/>
                <w:b/>
                <w:sz w:val="20"/>
                <w:szCs w:val="20"/>
                <w:lang w:val="ky-KG" w:eastAsia="ru-RU"/>
              </w:rPr>
              <w:t>82,1</w:t>
            </w:r>
          </w:p>
        </w:tc>
      </w:tr>
      <w:tr w:rsidR="001967FC" w:rsidRPr="000F11AC" w:rsidTr="00801F48">
        <w:trPr>
          <w:trHeight w:val="361"/>
        </w:trPr>
        <w:tc>
          <w:tcPr>
            <w:tcW w:w="2552" w:type="dxa"/>
            <w:tcBorders>
              <w:top w:val="single" w:sz="4" w:space="0" w:color="auto"/>
              <w:left w:val="single" w:sz="4" w:space="0" w:color="auto"/>
              <w:bottom w:val="single" w:sz="4" w:space="0" w:color="auto"/>
              <w:right w:val="single" w:sz="4" w:space="0" w:color="auto"/>
            </w:tcBorders>
            <w:vAlign w:val="center"/>
          </w:tcPr>
          <w:p w:rsidR="00805804" w:rsidRPr="000F11AC" w:rsidRDefault="00805804" w:rsidP="00C41408">
            <w:pPr>
              <w:spacing w:after="0" w:line="240" w:lineRule="auto"/>
              <w:rPr>
                <w:rFonts w:ascii="Times New Roman" w:eastAsia="Times New Roman" w:hAnsi="Times New Roman" w:cs="Times New Roman"/>
                <w:bCs/>
                <w:iCs/>
                <w:sz w:val="20"/>
                <w:szCs w:val="20"/>
                <w:lang w:val="ky-KG"/>
              </w:rPr>
            </w:pPr>
            <w:r w:rsidRPr="000F11AC">
              <w:rPr>
                <w:rFonts w:ascii="Times New Roman" w:hAnsi="Times New Roman" w:cs="Times New Roman"/>
                <w:bCs/>
                <w:iCs/>
                <w:sz w:val="20"/>
                <w:szCs w:val="20"/>
              </w:rPr>
              <w:t>Бюджет</w:t>
            </w:r>
            <w:r w:rsidRPr="000F11AC">
              <w:rPr>
                <w:rFonts w:ascii="Times New Roman" w:hAnsi="Times New Roman" w:cs="Times New Roman"/>
                <w:bCs/>
                <w:iCs/>
                <w:sz w:val="20"/>
                <w:szCs w:val="20"/>
                <w:lang w:val="ky-KG"/>
              </w:rPr>
              <w:t>тик каражаттар</w:t>
            </w:r>
          </w:p>
          <w:p w:rsidR="00805804" w:rsidRPr="000F11AC" w:rsidRDefault="00805804" w:rsidP="00C41408">
            <w:pPr>
              <w:spacing w:after="0" w:line="240" w:lineRule="auto"/>
              <w:rPr>
                <w:rFonts w:ascii="Times New Roman" w:eastAsia="Times New Roman" w:hAnsi="Times New Roman" w:cs="Times New Roman"/>
                <w:bCs/>
                <w:iCs/>
                <w:sz w:val="20"/>
                <w:szCs w:val="20"/>
              </w:rPr>
            </w:pPr>
          </w:p>
        </w:tc>
        <w:tc>
          <w:tcPr>
            <w:tcW w:w="1181"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59,7</w:t>
            </w:r>
          </w:p>
        </w:tc>
        <w:tc>
          <w:tcPr>
            <w:tcW w:w="118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80</w:t>
            </w:r>
          </w:p>
        </w:tc>
        <w:tc>
          <w:tcPr>
            <w:tcW w:w="1183"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80</w:t>
            </w:r>
          </w:p>
        </w:tc>
        <w:tc>
          <w:tcPr>
            <w:tcW w:w="990"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0</w:t>
            </w:r>
          </w:p>
        </w:tc>
        <w:tc>
          <w:tcPr>
            <w:tcW w:w="1276"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81,1</w:t>
            </w:r>
          </w:p>
        </w:tc>
        <w:tc>
          <w:tcPr>
            <w:tcW w:w="99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82,1</w:t>
            </w:r>
          </w:p>
        </w:tc>
      </w:tr>
      <w:tr w:rsidR="001967FC" w:rsidRPr="000F11AC" w:rsidTr="00801F48">
        <w:trPr>
          <w:trHeight w:val="361"/>
        </w:trPr>
        <w:tc>
          <w:tcPr>
            <w:tcW w:w="2552"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rPr>
                <w:rFonts w:ascii="Times New Roman" w:eastAsia="Times New Roman" w:hAnsi="Times New Roman" w:cs="Times New Roman"/>
                <w:bCs/>
                <w:iCs/>
                <w:sz w:val="20"/>
                <w:szCs w:val="20"/>
                <w:lang w:val="ky-KG"/>
              </w:rPr>
            </w:pPr>
            <w:r w:rsidRPr="000F11AC">
              <w:rPr>
                <w:rFonts w:ascii="Times New Roman" w:hAnsi="Times New Roman" w:cs="Times New Roman"/>
                <w:bCs/>
                <w:iCs/>
                <w:sz w:val="20"/>
                <w:szCs w:val="20"/>
                <w:lang w:val="ky-KG"/>
              </w:rPr>
              <w:t>Атайын эсептин каражаттары</w:t>
            </w:r>
          </w:p>
        </w:tc>
        <w:tc>
          <w:tcPr>
            <w:tcW w:w="1181"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0,5</w:t>
            </w:r>
          </w:p>
        </w:tc>
        <w:tc>
          <w:tcPr>
            <w:tcW w:w="118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0</w:t>
            </w:r>
          </w:p>
        </w:tc>
        <w:tc>
          <w:tcPr>
            <w:tcW w:w="1183"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eastAsia="ru-RU"/>
              </w:rPr>
            </w:pPr>
            <w:r w:rsidRPr="000F11AC">
              <w:rPr>
                <w:rFonts w:ascii="Times New Roman" w:eastAsia="Times New Roman" w:hAnsi="Times New Roman" w:cs="Times New Roman"/>
                <w:sz w:val="20"/>
                <w:szCs w:val="20"/>
                <w:lang w:eastAsia="ru-RU"/>
              </w:rPr>
              <w:t>0</w:t>
            </w:r>
          </w:p>
        </w:tc>
        <w:tc>
          <w:tcPr>
            <w:tcW w:w="990"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0</w:t>
            </w:r>
          </w:p>
        </w:tc>
        <w:tc>
          <w:tcPr>
            <w:tcW w:w="1276"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0</w:t>
            </w:r>
          </w:p>
        </w:tc>
        <w:tc>
          <w:tcPr>
            <w:tcW w:w="992"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after="0" w:line="240" w:lineRule="auto"/>
              <w:jc w:val="center"/>
              <w:rPr>
                <w:rFonts w:ascii="Times New Roman" w:eastAsia="Times New Roman" w:hAnsi="Times New Roman" w:cs="Times New Roman"/>
                <w:sz w:val="20"/>
                <w:szCs w:val="20"/>
                <w:lang w:val="ky-KG" w:eastAsia="ru-RU"/>
              </w:rPr>
            </w:pPr>
            <w:r w:rsidRPr="000F11AC">
              <w:rPr>
                <w:rFonts w:ascii="Times New Roman" w:eastAsia="Times New Roman" w:hAnsi="Times New Roman" w:cs="Times New Roman"/>
                <w:sz w:val="20"/>
                <w:szCs w:val="20"/>
                <w:lang w:val="ky-KG" w:eastAsia="ru-RU"/>
              </w:rPr>
              <w:t>0</w:t>
            </w:r>
          </w:p>
        </w:tc>
      </w:tr>
    </w:tbl>
    <w:p w:rsidR="00805804" w:rsidRPr="000F11AC" w:rsidRDefault="00805804" w:rsidP="00C41408">
      <w:pPr>
        <w:spacing w:after="0" w:line="240" w:lineRule="auto"/>
        <w:ind w:left="360"/>
        <w:jc w:val="right"/>
        <w:rPr>
          <w:rFonts w:ascii="Times New Roman" w:eastAsia="Times New Roman" w:hAnsi="Times New Roman" w:cs="Times New Roman"/>
        </w:rPr>
      </w:pPr>
    </w:p>
    <w:p w:rsidR="00805804" w:rsidRPr="000F11AC" w:rsidRDefault="00805804" w:rsidP="00C41408">
      <w:pPr>
        <w:spacing w:line="240" w:lineRule="auto"/>
        <w:ind w:firstLine="708"/>
        <w:jc w:val="both"/>
        <w:rPr>
          <w:rFonts w:ascii="Times New Roman" w:hAnsi="Times New Roman" w:cs="Times New Roman"/>
          <w:bCs/>
          <w:sz w:val="24"/>
          <w:szCs w:val="24"/>
          <w:lang w:val="ky-KG"/>
        </w:rPr>
      </w:pPr>
      <w:r w:rsidRPr="000F11AC">
        <w:rPr>
          <w:rFonts w:ascii="Times New Roman" w:hAnsi="Times New Roman" w:cs="Times New Roman"/>
          <w:sz w:val="24"/>
          <w:szCs w:val="24"/>
          <w:lang w:val="ky-KG"/>
        </w:rPr>
        <w:t xml:space="preserve"> Бюджеттик каражаттар боюнча чыгымдардын 227,4 млн сомго азайышы 2018-жылдын бир жолку чыгымдарынын кыскарышына  - III Дүйнөлүк көчмөндөр оюндарына жана Кыргыз Республикасынын Эл жазуучусу Ч.Т.Айтматовдун туулган күнүнүн 90 жылдыгына арналган иш-чараларды даярдоого жана өткөрүүгө байланыштуу болду. </w:t>
      </w:r>
    </w:p>
    <w:p w:rsidR="00805804" w:rsidRPr="000F11AC" w:rsidRDefault="00805804" w:rsidP="00C41408">
      <w:pPr>
        <w:spacing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 “Ата-Бейит” Улуттук тарыхый мемориалдык комплекси Кыргыз Республикасынын Коргоо иштери боюнча мамлекеттик комитетинен 2,8 млн.сом тиешелүү каражаты менен Кыргыз Республикасынын Маданият, маалымат жана туризм министрлигинин карамагына өткөрүлүп берилген. </w:t>
      </w:r>
    </w:p>
    <w:p w:rsidR="00805804" w:rsidRPr="000F11AC" w:rsidRDefault="00805804" w:rsidP="00C41408">
      <w:pPr>
        <w:spacing w:line="240" w:lineRule="auto"/>
        <w:ind w:firstLine="709"/>
        <w:jc w:val="both"/>
        <w:rPr>
          <w:rFonts w:ascii="Times New Roman" w:hAnsi="Times New Roman" w:cs="Times New Roman"/>
          <w:sz w:val="24"/>
          <w:szCs w:val="24"/>
          <w:lang w:val="ky-KG"/>
        </w:rPr>
      </w:pPr>
      <w:r w:rsidRPr="000F11AC">
        <w:rPr>
          <w:rFonts w:ascii="Times New Roman" w:eastAsia="Times New Roman" w:hAnsi="Times New Roman" w:cs="Times New Roman"/>
          <w:bCs/>
          <w:iCs/>
          <w:sz w:val="24"/>
          <w:szCs w:val="24"/>
          <w:lang w:val="ky-KG" w:eastAsia="ru-RU"/>
        </w:rPr>
        <w:t xml:space="preserve">Мамлекеттик жарандык кызматкерлердин эмгек акы төлөө фондусун өркүндөтүү жана ишинин натыжалуулугун жогорулатуу максатында </w:t>
      </w:r>
      <w:r w:rsidRPr="000F11AC">
        <w:rPr>
          <w:rFonts w:ascii="Times New Roman" w:hAnsi="Times New Roman" w:cs="Times New Roman"/>
          <w:sz w:val="24"/>
          <w:szCs w:val="24"/>
          <w:lang w:val="ky-KG"/>
        </w:rPr>
        <w:t>Кыргыз Республикасынын Маданият, маалымат жана туризм министрлигине 7,6 млн.сом суммасында каражат каралган.</w:t>
      </w:r>
    </w:p>
    <w:p w:rsidR="00805804" w:rsidRPr="000F11AC" w:rsidRDefault="00805804" w:rsidP="00C41408">
      <w:pPr>
        <w:spacing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Кыргыз Республикасынын Маданият, маалымат жана туризм министрлигине чыгымдар 2019-жылга  маданияттын,  искусствонун жана маалыматтын ведомстволук мекемелери   боюнча  877,3 </w:t>
      </w:r>
      <w:r w:rsidRPr="000F11AC">
        <w:rPr>
          <w:rFonts w:ascii="Times New Roman" w:hAnsi="Times New Roman" w:cs="Times New Roman"/>
          <w:bCs/>
          <w:sz w:val="24"/>
          <w:szCs w:val="24"/>
          <w:lang w:val="ky-KG"/>
        </w:rPr>
        <w:t xml:space="preserve">млн. сом суммасында, алардын ичинен бюджеттик каражаттар боюнча </w:t>
      </w:r>
      <w:r w:rsidRPr="000F11AC">
        <w:rPr>
          <w:rFonts w:ascii="Times New Roman" w:eastAsia="Times New Roman" w:hAnsi="Times New Roman" w:cs="Times New Roman"/>
          <w:bCs/>
          <w:sz w:val="24"/>
          <w:szCs w:val="24"/>
          <w:lang w:val="ky-KG" w:eastAsia="ru-RU"/>
        </w:rPr>
        <w:t xml:space="preserve">785,3 </w:t>
      </w:r>
      <w:r w:rsidRPr="000F11AC">
        <w:rPr>
          <w:rFonts w:ascii="Times New Roman" w:hAnsi="Times New Roman" w:cs="Times New Roman"/>
          <w:bCs/>
          <w:sz w:val="24"/>
          <w:szCs w:val="24"/>
          <w:lang w:val="ky-KG"/>
        </w:rPr>
        <w:t>млн. сом. каражат каралган.</w:t>
      </w:r>
    </w:p>
    <w:p w:rsidR="00805804" w:rsidRPr="000F11AC" w:rsidRDefault="00805804" w:rsidP="00C41408">
      <w:pPr>
        <w:spacing w:after="0" w:line="240" w:lineRule="auto"/>
        <w:ind w:firstLine="709"/>
        <w:jc w:val="both"/>
        <w:rPr>
          <w:rFonts w:ascii="Times New Roman" w:hAnsi="Times New Roman" w:cs="Times New Roman"/>
          <w:b/>
          <w:sz w:val="24"/>
          <w:szCs w:val="24"/>
          <w:lang w:val="ky-KG"/>
        </w:rPr>
      </w:pPr>
      <w:r w:rsidRPr="000F11AC">
        <w:rPr>
          <w:rFonts w:ascii="Times New Roman" w:hAnsi="Times New Roman" w:cs="Times New Roman"/>
          <w:sz w:val="24"/>
          <w:szCs w:val="24"/>
          <w:lang w:val="ky-KG"/>
        </w:rPr>
        <w:t>Маданият, маалымат жана туризм министрлигинин</w:t>
      </w:r>
      <w:r w:rsidRPr="000F11AC">
        <w:rPr>
          <w:rFonts w:ascii="Times New Roman" w:hAnsi="Times New Roman" w:cs="Times New Roman"/>
          <w:b/>
          <w:sz w:val="24"/>
          <w:szCs w:val="24"/>
          <w:lang w:val="ky-KG"/>
        </w:rPr>
        <w:t xml:space="preserve"> </w:t>
      </w:r>
      <w:r w:rsidRPr="000F11AC">
        <w:rPr>
          <w:rFonts w:ascii="Times New Roman" w:hAnsi="Times New Roman" w:cs="Times New Roman"/>
          <w:bCs/>
          <w:sz w:val="24"/>
          <w:szCs w:val="24"/>
          <w:lang w:val="ky-KG"/>
        </w:rPr>
        <w:t>курамында 25</w:t>
      </w:r>
      <w:r w:rsidRPr="000F11AC">
        <w:rPr>
          <w:rFonts w:ascii="Times New Roman" w:hAnsi="Times New Roman" w:cs="Times New Roman"/>
          <w:sz w:val="24"/>
          <w:szCs w:val="24"/>
          <w:lang w:val="ky-KG"/>
        </w:rPr>
        <w:t xml:space="preserve"> профессионалдык театр, 3 филармония, 51 китепкана, 40 стационардык клуб мекемеси, 27 музей,  Т.Океев атындагы 1 «Кыргызфильм» Киностудиясы, 37 облустук жана райондук кинодирекция, 7 облустук телерадиокомпания, 48 облустук жана райондук гезит жана журналдардын редакциялары иш жүргүзөт.  </w:t>
      </w:r>
    </w:p>
    <w:p w:rsidR="00805804" w:rsidRPr="000F11AC" w:rsidRDefault="00805804" w:rsidP="00C41408">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Маданият, маалымат жана туризм министрлигинин чыгымдары 2019-жылы төмөнкүлөргө багытталат:</w:t>
      </w:r>
    </w:p>
    <w:p w:rsidR="00805804" w:rsidRPr="000F11AC" w:rsidRDefault="00805804" w:rsidP="00C41408">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 маданияттын ведомстволук мекемелерин каржылоо - китепканалар, музейлер, театралдык-оюн-зоок мекемелери жана башка республикалык, облустук жана райондук  масштабдагы мекемелер (спектаклдерди коюу, декорацияларды даярдоо, китепкана фондун толуктоо, музейдеги экспонаттарды жаңылоо, тарыхый-маданий мурастарды сактоо, пайдалануу жана өнүктүрүү, Кыргыз Республикасынын маданият күндөрүн Беларуссияда, Казакстанда, Азербайжанда, Түркмөнстанда, Түркияда өткөрүүгө, ошондой эле ШКУ иш-чараларына катышууга; </w:t>
      </w:r>
    </w:p>
    <w:p w:rsidR="00805804" w:rsidRPr="000F11AC" w:rsidRDefault="00805804" w:rsidP="00C41408">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 улуттук кинематографияны сактоо, өнүктүрүү жана популяризациялоо боюнча иш-чараларды каржылоо, көркөм, документалдуу тасмаларды жаратуу, фильмдердин дубляжын, анимациялык фильмдерди жаратуу; </w:t>
      </w:r>
    </w:p>
    <w:p w:rsidR="00805804" w:rsidRPr="000F11AC" w:rsidRDefault="00805804" w:rsidP="00C41408">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 облустук телерадиокомпанияларды жана облустук жана райондук гезит жана журналдардын редакцияларын каржылоо (санариптик берүүгө өтүүнүн алкагында телерадиопрограммаларды трансляциялоо боюнча төлөм, облустук жана райондук деңгээлдеги гезит жана журналдарды чыгаруу). </w:t>
      </w:r>
    </w:p>
    <w:p w:rsidR="00805804" w:rsidRPr="000F11AC" w:rsidRDefault="00805804" w:rsidP="00C41408">
      <w:pPr>
        <w:spacing w:after="0" w:line="240" w:lineRule="auto"/>
        <w:ind w:firstLine="709"/>
        <w:jc w:val="both"/>
        <w:rPr>
          <w:rFonts w:ascii="Times New Roman" w:hAnsi="Times New Roman" w:cs="Times New Roman"/>
          <w:sz w:val="24"/>
          <w:szCs w:val="24"/>
          <w:lang w:val="ky-KG"/>
        </w:rPr>
      </w:pPr>
    </w:p>
    <w:p w:rsidR="00805804" w:rsidRPr="000F11AC" w:rsidRDefault="00805804" w:rsidP="00C41408">
      <w:pPr>
        <w:spacing w:line="240" w:lineRule="auto"/>
        <w:ind w:firstLine="708"/>
        <w:jc w:val="center"/>
        <w:rPr>
          <w:rFonts w:ascii="Times New Roman" w:hAnsi="Times New Roman" w:cs="Times New Roman"/>
          <w:b/>
          <w:bCs/>
          <w:iCs/>
          <w:sz w:val="24"/>
          <w:szCs w:val="24"/>
          <w:lang w:val="ky-KG"/>
        </w:rPr>
      </w:pPr>
      <w:r w:rsidRPr="000F11AC">
        <w:rPr>
          <w:rFonts w:ascii="Times New Roman" w:hAnsi="Times New Roman" w:cs="Times New Roman"/>
          <w:b/>
          <w:sz w:val="24"/>
          <w:szCs w:val="24"/>
          <w:lang w:val="ky-KG"/>
        </w:rPr>
        <w:lastRenderedPageBreak/>
        <w:t xml:space="preserve">Кыргыз Республикасынын Маданият, маалымат жана туризм министрлигине караштуу </w:t>
      </w:r>
      <w:r w:rsidRPr="000F11AC">
        <w:rPr>
          <w:rFonts w:ascii="Times New Roman" w:hAnsi="Times New Roman" w:cs="Times New Roman"/>
          <w:b/>
          <w:bCs/>
          <w:iCs/>
          <w:sz w:val="24"/>
          <w:szCs w:val="24"/>
          <w:lang w:val="ky-KG"/>
        </w:rPr>
        <w:t>Маалыматтар жана  массалык коммуникациялар департаменти</w:t>
      </w:r>
    </w:p>
    <w:p w:rsidR="00805804" w:rsidRPr="000F11AC" w:rsidRDefault="00805804" w:rsidP="00C41408">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Кыргыз Республикасынын Маданият, маалымат жана туризм министрлигине караштуу </w:t>
      </w:r>
      <w:r w:rsidRPr="000F11AC">
        <w:rPr>
          <w:rFonts w:ascii="Times New Roman" w:hAnsi="Times New Roman" w:cs="Times New Roman"/>
          <w:bCs/>
          <w:iCs/>
          <w:sz w:val="24"/>
          <w:szCs w:val="24"/>
          <w:lang w:val="ky-KG"/>
        </w:rPr>
        <w:t>Маалыматтар жана массалык коммуникациялар департаменти</w:t>
      </w:r>
      <w:r w:rsidRPr="000F11AC">
        <w:rPr>
          <w:rFonts w:ascii="Times New Roman" w:hAnsi="Times New Roman" w:cs="Times New Roman"/>
          <w:sz w:val="24"/>
          <w:szCs w:val="24"/>
          <w:lang w:val="ky-KG"/>
        </w:rPr>
        <w:t xml:space="preserve">нин чыгымдарына </w:t>
      </w:r>
      <w:r w:rsidRPr="000F11AC">
        <w:rPr>
          <w:rFonts w:ascii="Times New Roman" w:hAnsi="Times New Roman" w:cs="Times New Roman"/>
          <w:b/>
          <w:sz w:val="24"/>
          <w:szCs w:val="24"/>
          <w:lang w:val="ky-KG"/>
        </w:rPr>
        <w:t xml:space="preserve">2019-жылга </w:t>
      </w:r>
      <w:r w:rsidRPr="000F11AC">
        <w:rPr>
          <w:rFonts w:ascii="Times New Roman" w:hAnsi="Times New Roman" w:cs="Times New Roman"/>
          <w:sz w:val="24"/>
          <w:szCs w:val="24"/>
          <w:lang w:val="ky-KG"/>
        </w:rPr>
        <w:t xml:space="preserve"> </w:t>
      </w:r>
      <w:r w:rsidRPr="000F11AC">
        <w:rPr>
          <w:rFonts w:ascii="Times New Roman" w:hAnsi="Times New Roman" w:cs="Times New Roman"/>
          <w:b/>
          <w:sz w:val="24"/>
          <w:szCs w:val="24"/>
          <w:lang w:val="ky-KG"/>
        </w:rPr>
        <w:t xml:space="preserve">383,9 млн. сом каралган, </w:t>
      </w:r>
      <w:r w:rsidRPr="000F11AC">
        <w:rPr>
          <w:rFonts w:ascii="Times New Roman" w:hAnsi="Times New Roman" w:cs="Times New Roman"/>
          <w:sz w:val="24"/>
          <w:szCs w:val="24"/>
          <w:lang w:val="ky-KG"/>
        </w:rPr>
        <w:t xml:space="preserve"> ведомстволук мекемелерди эске алганда,  ал 2018-жылдын бекитилген бюджетинин деңгээлине ылайык келет. </w:t>
      </w:r>
    </w:p>
    <w:p w:rsidR="00805804" w:rsidRPr="000F11AC" w:rsidRDefault="00805804" w:rsidP="00C41408">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b/>
          <w:sz w:val="24"/>
          <w:szCs w:val="24"/>
          <w:lang w:val="ky-KG"/>
        </w:rPr>
        <w:t xml:space="preserve">Кыргыз Республикасынын Дин иштери боюнча мамлекеттик комиссиясынын чыгымдары  </w:t>
      </w:r>
      <w:r w:rsidRPr="000F11AC">
        <w:rPr>
          <w:rFonts w:ascii="Times New Roman" w:hAnsi="Times New Roman" w:cs="Times New Roman"/>
          <w:sz w:val="24"/>
          <w:szCs w:val="24"/>
          <w:lang w:val="ky-KG"/>
        </w:rPr>
        <w:t>2019-жылга 36,2 млн.сом суммада каралган,  2018-жылдын бекитилген бюджетине салыштырмалуу 8,7 млн.сомгө, же  31,6 % көбөйүү менен, анын ичинде бюджеттик каражаттар - 25,9 млн.сом, же 2018-жылдын бекитилген бюджетинин деңгээлинде, атайын каражаттар – 10,3 млн.сом.  Атайын эсептин  каражаттарын  8,7 млн сомго көбөйүшү  региондор боюнча  диний кырдаалды изилдөө, мониторинг жана талдоо жүргүзүү үчүн адистердин барууларына региондорго  барууларына байланыштуу болду.</w:t>
      </w:r>
    </w:p>
    <w:p w:rsidR="00805804" w:rsidRPr="000F11AC" w:rsidRDefault="00805804" w:rsidP="00C41408">
      <w:pPr>
        <w:spacing w:line="240" w:lineRule="auto"/>
        <w:ind w:left="7800"/>
        <w:jc w:val="both"/>
        <w:rPr>
          <w:rFonts w:ascii="Times New Roman" w:hAnsi="Times New Roman" w:cs="Times New Roman"/>
          <w:sz w:val="24"/>
          <w:szCs w:val="24"/>
          <w:lang w:val="ky-KG"/>
        </w:rPr>
      </w:pPr>
      <w:r w:rsidRPr="000F11AC">
        <w:rPr>
          <w:rFonts w:ascii="Times New Roman" w:hAnsi="Times New Roman" w:cs="Times New Roman"/>
          <w:sz w:val="24"/>
          <w:szCs w:val="24"/>
        </w:rPr>
        <w:t>млн. сом</w:t>
      </w:r>
    </w:p>
    <w:tbl>
      <w:tblPr>
        <w:tblW w:w="9356" w:type="dxa"/>
        <w:tblInd w:w="108" w:type="dxa"/>
        <w:tblLayout w:type="fixed"/>
        <w:tblLook w:val="04A0" w:firstRow="1" w:lastRow="0" w:firstColumn="1" w:lastColumn="0" w:noHBand="0" w:noVBand="1"/>
      </w:tblPr>
      <w:tblGrid>
        <w:gridCol w:w="2125"/>
        <w:gridCol w:w="1227"/>
        <w:gridCol w:w="1229"/>
        <w:gridCol w:w="1228"/>
        <w:gridCol w:w="1229"/>
        <w:gridCol w:w="1228"/>
        <w:gridCol w:w="1090"/>
      </w:tblGrid>
      <w:tr w:rsidR="001967FC" w:rsidRPr="000F11AC" w:rsidTr="00801F48">
        <w:trPr>
          <w:trHeight w:val="697"/>
        </w:trPr>
        <w:tc>
          <w:tcPr>
            <w:tcW w:w="2125"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line="240" w:lineRule="auto"/>
              <w:rPr>
                <w:rFonts w:ascii="Times New Roman" w:eastAsia="Times New Roman" w:hAnsi="Times New Roman" w:cs="Times New Roman"/>
                <w:b/>
                <w:bCs/>
                <w:sz w:val="24"/>
                <w:szCs w:val="24"/>
                <w:lang w:val="ky-KG"/>
              </w:rPr>
            </w:pPr>
            <w:r w:rsidRPr="000F11AC">
              <w:rPr>
                <w:rFonts w:ascii="Times New Roman" w:hAnsi="Times New Roman" w:cs="Times New Roman"/>
                <w:b/>
                <w:bCs/>
                <w:sz w:val="24"/>
                <w:szCs w:val="24"/>
                <w:lang w:val="ky-KG"/>
              </w:rPr>
              <w:t>Аталышы</w:t>
            </w:r>
          </w:p>
        </w:tc>
        <w:tc>
          <w:tcPr>
            <w:tcW w:w="1227"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2017-ж. факт</w:t>
            </w:r>
          </w:p>
        </w:tc>
        <w:tc>
          <w:tcPr>
            <w:tcW w:w="1229"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2018-ж. бекит</w:t>
            </w:r>
          </w:p>
        </w:tc>
        <w:tc>
          <w:tcPr>
            <w:tcW w:w="1228"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2019-ж.  долбоор</w:t>
            </w:r>
          </w:p>
        </w:tc>
        <w:tc>
          <w:tcPr>
            <w:tcW w:w="1229"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line="240" w:lineRule="auto"/>
              <w:ind w:right="175"/>
              <w:rPr>
                <w:rFonts w:ascii="Times New Roman" w:eastAsia="Times New Roman" w:hAnsi="Times New Roman" w:cs="Times New Roman"/>
                <w:b/>
                <w:bCs/>
                <w:sz w:val="24"/>
                <w:szCs w:val="24"/>
                <w:lang w:val="ky-KG" w:eastAsia="ky-KG"/>
              </w:rPr>
            </w:pPr>
            <w:r w:rsidRPr="000F11AC">
              <w:rPr>
                <w:rFonts w:ascii="Times New Roman" w:hAnsi="Times New Roman" w:cs="Times New Roman"/>
                <w:b/>
                <w:bCs/>
                <w:sz w:val="24"/>
                <w:szCs w:val="24"/>
                <w:lang w:val="ky-KG" w:eastAsia="ky-KG"/>
              </w:rPr>
              <w:t>четтөө</w:t>
            </w:r>
          </w:p>
        </w:tc>
        <w:tc>
          <w:tcPr>
            <w:tcW w:w="1228"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2020-ж.  болжол</w:t>
            </w:r>
          </w:p>
        </w:tc>
        <w:tc>
          <w:tcPr>
            <w:tcW w:w="1090"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2021-ж. болжол</w:t>
            </w:r>
          </w:p>
        </w:tc>
      </w:tr>
      <w:tr w:rsidR="001967FC" w:rsidRPr="000F11AC" w:rsidTr="00801F48">
        <w:trPr>
          <w:trHeight w:val="377"/>
        </w:trPr>
        <w:tc>
          <w:tcPr>
            <w:tcW w:w="2125"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line="240" w:lineRule="auto"/>
              <w:rPr>
                <w:rFonts w:ascii="Times New Roman" w:eastAsia="Times New Roman" w:hAnsi="Times New Roman" w:cs="Times New Roman"/>
                <w:bCs/>
                <w:sz w:val="24"/>
                <w:szCs w:val="24"/>
                <w:lang w:val="ky-KG"/>
              </w:rPr>
            </w:pPr>
            <w:r w:rsidRPr="000F11AC">
              <w:rPr>
                <w:rFonts w:ascii="Times New Roman" w:hAnsi="Times New Roman" w:cs="Times New Roman"/>
                <w:bCs/>
                <w:sz w:val="24"/>
                <w:szCs w:val="24"/>
                <w:lang w:val="ky-KG"/>
              </w:rPr>
              <w:t>Бардыгы</w:t>
            </w:r>
          </w:p>
        </w:tc>
        <w:tc>
          <w:tcPr>
            <w:tcW w:w="1227"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line="240" w:lineRule="auto"/>
              <w:jc w:val="center"/>
              <w:rPr>
                <w:rFonts w:ascii="Times New Roman" w:eastAsia="Times New Roman" w:hAnsi="Times New Roman" w:cs="Times New Roman"/>
                <w:bCs/>
                <w:sz w:val="24"/>
                <w:szCs w:val="24"/>
                <w:lang w:val="ky-KG"/>
              </w:rPr>
            </w:pPr>
            <w:r w:rsidRPr="000F11AC">
              <w:rPr>
                <w:rFonts w:ascii="Times New Roman" w:hAnsi="Times New Roman" w:cs="Times New Roman"/>
                <w:bCs/>
                <w:sz w:val="24"/>
                <w:szCs w:val="24"/>
                <w:lang w:val="ky-KG"/>
              </w:rPr>
              <w:t>23,7</w:t>
            </w:r>
          </w:p>
        </w:tc>
        <w:tc>
          <w:tcPr>
            <w:tcW w:w="1229"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line="240" w:lineRule="auto"/>
              <w:jc w:val="center"/>
              <w:rPr>
                <w:rFonts w:ascii="Times New Roman" w:eastAsia="Times New Roman" w:hAnsi="Times New Roman" w:cs="Times New Roman"/>
                <w:bCs/>
                <w:sz w:val="24"/>
                <w:szCs w:val="24"/>
                <w:lang w:val="ky-KG"/>
              </w:rPr>
            </w:pPr>
            <w:r w:rsidRPr="000F11AC">
              <w:rPr>
                <w:rFonts w:ascii="Times New Roman" w:hAnsi="Times New Roman" w:cs="Times New Roman"/>
                <w:bCs/>
                <w:sz w:val="24"/>
                <w:szCs w:val="24"/>
                <w:lang w:val="ky-KG"/>
              </w:rPr>
              <w:t>27,5</w:t>
            </w:r>
          </w:p>
        </w:tc>
        <w:tc>
          <w:tcPr>
            <w:tcW w:w="1228"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line="240" w:lineRule="auto"/>
              <w:jc w:val="center"/>
              <w:rPr>
                <w:rFonts w:ascii="Times New Roman" w:eastAsia="Times New Roman" w:hAnsi="Times New Roman" w:cs="Times New Roman"/>
                <w:bCs/>
                <w:sz w:val="24"/>
                <w:szCs w:val="24"/>
                <w:lang w:val="ky-KG"/>
              </w:rPr>
            </w:pPr>
            <w:r w:rsidRPr="000F11AC">
              <w:rPr>
                <w:rFonts w:ascii="Times New Roman" w:hAnsi="Times New Roman" w:cs="Times New Roman"/>
                <w:bCs/>
                <w:sz w:val="24"/>
                <w:szCs w:val="24"/>
                <w:lang w:val="ky-KG"/>
              </w:rPr>
              <w:t>36,2</w:t>
            </w:r>
          </w:p>
        </w:tc>
        <w:tc>
          <w:tcPr>
            <w:tcW w:w="1229"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line="240" w:lineRule="auto"/>
              <w:jc w:val="center"/>
              <w:rPr>
                <w:rFonts w:ascii="Times New Roman" w:eastAsia="Times New Roman" w:hAnsi="Times New Roman" w:cs="Times New Roman"/>
                <w:bCs/>
                <w:sz w:val="24"/>
                <w:szCs w:val="24"/>
                <w:lang w:val="ky-KG"/>
              </w:rPr>
            </w:pPr>
            <w:r w:rsidRPr="000F11AC">
              <w:rPr>
                <w:rFonts w:ascii="Times New Roman" w:hAnsi="Times New Roman" w:cs="Times New Roman"/>
                <w:bCs/>
                <w:sz w:val="24"/>
                <w:szCs w:val="24"/>
                <w:lang w:val="ky-KG"/>
              </w:rPr>
              <w:t>8,7</w:t>
            </w:r>
          </w:p>
        </w:tc>
        <w:tc>
          <w:tcPr>
            <w:tcW w:w="1228"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line="240" w:lineRule="auto"/>
              <w:jc w:val="center"/>
              <w:rPr>
                <w:rFonts w:ascii="Times New Roman" w:eastAsia="Times New Roman" w:hAnsi="Times New Roman" w:cs="Times New Roman"/>
                <w:bCs/>
                <w:sz w:val="24"/>
                <w:szCs w:val="24"/>
                <w:lang w:val="ky-KG"/>
              </w:rPr>
            </w:pPr>
            <w:r w:rsidRPr="000F11AC">
              <w:rPr>
                <w:rFonts w:ascii="Times New Roman" w:hAnsi="Times New Roman" w:cs="Times New Roman"/>
                <w:bCs/>
                <w:sz w:val="24"/>
                <w:szCs w:val="24"/>
                <w:lang w:val="ky-KG"/>
              </w:rPr>
              <w:t>36,4</w:t>
            </w:r>
          </w:p>
        </w:tc>
        <w:tc>
          <w:tcPr>
            <w:tcW w:w="1090"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line="240" w:lineRule="auto"/>
              <w:jc w:val="center"/>
              <w:rPr>
                <w:rFonts w:ascii="Times New Roman" w:eastAsia="Times New Roman" w:hAnsi="Times New Roman" w:cs="Times New Roman"/>
                <w:bCs/>
                <w:sz w:val="24"/>
                <w:szCs w:val="24"/>
                <w:lang w:val="ky-KG"/>
              </w:rPr>
            </w:pPr>
            <w:r w:rsidRPr="000F11AC">
              <w:rPr>
                <w:rFonts w:ascii="Times New Roman" w:hAnsi="Times New Roman" w:cs="Times New Roman"/>
                <w:bCs/>
                <w:sz w:val="24"/>
                <w:szCs w:val="24"/>
                <w:lang w:val="ky-KG"/>
              </w:rPr>
              <w:t>36,7</w:t>
            </w:r>
          </w:p>
        </w:tc>
      </w:tr>
      <w:tr w:rsidR="001967FC" w:rsidRPr="000F11AC" w:rsidTr="00801F48">
        <w:trPr>
          <w:trHeight w:val="300"/>
        </w:trPr>
        <w:tc>
          <w:tcPr>
            <w:tcW w:w="2125"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line="240" w:lineRule="auto"/>
              <w:rPr>
                <w:rFonts w:ascii="Times New Roman" w:eastAsia="Times New Roman" w:hAnsi="Times New Roman" w:cs="Times New Roman"/>
                <w:bCs/>
                <w:iCs/>
                <w:sz w:val="24"/>
                <w:szCs w:val="24"/>
                <w:lang w:val="ky-KG"/>
              </w:rPr>
            </w:pPr>
            <w:r w:rsidRPr="000F11AC">
              <w:rPr>
                <w:rFonts w:ascii="Times New Roman" w:hAnsi="Times New Roman" w:cs="Times New Roman"/>
                <w:bCs/>
                <w:iCs/>
                <w:sz w:val="24"/>
                <w:szCs w:val="24"/>
                <w:lang w:val="ky-KG"/>
              </w:rPr>
              <w:t>Бюджеттик каражаттар</w:t>
            </w:r>
          </w:p>
        </w:tc>
        <w:tc>
          <w:tcPr>
            <w:tcW w:w="1227"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line="240" w:lineRule="auto"/>
              <w:jc w:val="center"/>
              <w:rPr>
                <w:rFonts w:ascii="Times New Roman" w:eastAsia="Times New Roman" w:hAnsi="Times New Roman" w:cs="Times New Roman"/>
                <w:bCs/>
                <w:sz w:val="24"/>
                <w:szCs w:val="24"/>
                <w:lang w:val="ky-KG"/>
              </w:rPr>
            </w:pPr>
            <w:r w:rsidRPr="000F11AC">
              <w:rPr>
                <w:rFonts w:ascii="Times New Roman" w:hAnsi="Times New Roman" w:cs="Times New Roman"/>
                <w:bCs/>
                <w:sz w:val="24"/>
                <w:szCs w:val="24"/>
                <w:lang w:val="ky-KG"/>
              </w:rPr>
              <w:t>20,9</w:t>
            </w:r>
          </w:p>
        </w:tc>
        <w:tc>
          <w:tcPr>
            <w:tcW w:w="1229"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line="240" w:lineRule="auto"/>
              <w:jc w:val="center"/>
              <w:rPr>
                <w:rFonts w:ascii="Times New Roman" w:eastAsia="Times New Roman" w:hAnsi="Times New Roman" w:cs="Times New Roman"/>
                <w:bCs/>
                <w:sz w:val="24"/>
                <w:szCs w:val="24"/>
                <w:lang w:val="ky-KG"/>
              </w:rPr>
            </w:pPr>
            <w:r w:rsidRPr="000F11AC">
              <w:rPr>
                <w:rFonts w:ascii="Times New Roman" w:hAnsi="Times New Roman" w:cs="Times New Roman"/>
                <w:bCs/>
                <w:sz w:val="24"/>
                <w:szCs w:val="24"/>
                <w:lang w:val="ky-KG"/>
              </w:rPr>
              <w:t>25,9</w:t>
            </w:r>
          </w:p>
        </w:tc>
        <w:tc>
          <w:tcPr>
            <w:tcW w:w="1228"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line="240" w:lineRule="auto"/>
              <w:jc w:val="center"/>
              <w:rPr>
                <w:rFonts w:ascii="Times New Roman" w:eastAsia="Times New Roman" w:hAnsi="Times New Roman" w:cs="Times New Roman"/>
                <w:bCs/>
                <w:sz w:val="24"/>
                <w:szCs w:val="24"/>
                <w:lang w:val="ky-KG"/>
              </w:rPr>
            </w:pPr>
            <w:r w:rsidRPr="000F11AC">
              <w:rPr>
                <w:rFonts w:ascii="Times New Roman" w:hAnsi="Times New Roman" w:cs="Times New Roman"/>
                <w:bCs/>
                <w:sz w:val="24"/>
                <w:szCs w:val="24"/>
                <w:lang w:val="ky-KG"/>
              </w:rPr>
              <w:t>25,9</w:t>
            </w:r>
          </w:p>
        </w:tc>
        <w:tc>
          <w:tcPr>
            <w:tcW w:w="1229"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line="240" w:lineRule="auto"/>
              <w:jc w:val="center"/>
              <w:rPr>
                <w:rFonts w:ascii="Times New Roman" w:eastAsia="Times New Roman" w:hAnsi="Times New Roman" w:cs="Times New Roman"/>
                <w:bCs/>
                <w:sz w:val="24"/>
                <w:szCs w:val="24"/>
                <w:lang w:val="ky-KG"/>
              </w:rPr>
            </w:pPr>
            <w:r w:rsidRPr="000F11AC">
              <w:rPr>
                <w:rFonts w:ascii="Times New Roman" w:hAnsi="Times New Roman" w:cs="Times New Roman"/>
                <w:bCs/>
                <w:sz w:val="24"/>
                <w:szCs w:val="24"/>
                <w:lang w:val="ky-KG"/>
              </w:rPr>
              <w:t>0,0</w:t>
            </w:r>
          </w:p>
        </w:tc>
        <w:tc>
          <w:tcPr>
            <w:tcW w:w="1228"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line="240" w:lineRule="auto"/>
              <w:jc w:val="center"/>
              <w:rPr>
                <w:rFonts w:ascii="Times New Roman" w:eastAsia="Times New Roman" w:hAnsi="Times New Roman" w:cs="Times New Roman"/>
                <w:bCs/>
                <w:sz w:val="24"/>
                <w:szCs w:val="24"/>
                <w:lang w:val="ky-KG"/>
              </w:rPr>
            </w:pPr>
            <w:r w:rsidRPr="000F11AC">
              <w:rPr>
                <w:rFonts w:ascii="Times New Roman" w:hAnsi="Times New Roman" w:cs="Times New Roman"/>
                <w:bCs/>
                <w:sz w:val="24"/>
                <w:szCs w:val="24"/>
                <w:lang w:val="ky-KG"/>
              </w:rPr>
              <w:t>26,3</w:t>
            </w:r>
          </w:p>
        </w:tc>
        <w:tc>
          <w:tcPr>
            <w:tcW w:w="1090"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line="240" w:lineRule="auto"/>
              <w:jc w:val="center"/>
              <w:rPr>
                <w:rFonts w:ascii="Times New Roman" w:eastAsia="Times New Roman" w:hAnsi="Times New Roman" w:cs="Times New Roman"/>
                <w:bCs/>
                <w:sz w:val="24"/>
                <w:szCs w:val="24"/>
                <w:lang w:val="ky-KG"/>
              </w:rPr>
            </w:pPr>
            <w:r w:rsidRPr="000F11AC">
              <w:rPr>
                <w:rFonts w:ascii="Times New Roman" w:hAnsi="Times New Roman" w:cs="Times New Roman"/>
                <w:bCs/>
                <w:sz w:val="24"/>
                <w:szCs w:val="24"/>
                <w:lang w:val="ky-KG"/>
              </w:rPr>
              <w:t>26,6</w:t>
            </w:r>
          </w:p>
        </w:tc>
      </w:tr>
      <w:tr w:rsidR="001967FC" w:rsidRPr="000F11AC" w:rsidTr="00801F48">
        <w:trPr>
          <w:trHeight w:val="300"/>
        </w:trPr>
        <w:tc>
          <w:tcPr>
            <w:tcW w:w="2125"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line="240" w:lineRule="auto"/>
              <w:rPr>
                <w:rFonts w:ascii="Times New Roman" w:eastAsia="Times New Roman" w:hAnsi="Times New Roman" w:cs="Times New Roman"/>
                <w:bCs/>
                <w:iCs/>
                <w:sz w:val="24"/>
                <w:szCs w:val="24"/>
                <w:lang w:val="ky-KG"/>
              </w:rPr>
            </w:pPr>
            <w:r w:rsidRPr="000F11AC">
              <w:rPr>
                <w:rFonts w:ascii="Times New Roman" w:hAnsi="Times New Roman" w:cs="Times New Roman"/>
                <w:bCs/>
                <w:iCs/>
                <w:sz w:val="24"/>
                <w:szCs w:val="24"/>
                <w:lang w:val="ky-KG"/>
              </w:rPr>
              <w:t>Атайын каражаттар</w:t>
            </w:r>
          </w:p>
        </w:tc>
        <w:tc>
          <w:tcPr>
            <w:tcW w:w="1227"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line="240" w:lineRule="auto"/>
              <w:jc w:val="center"/>
              <w:rPr>
                <w:rFonts w:ascii="Times New Roman" w:eastAsia="Times New Roman" w:hAnsi="Times New Roman" w:cs="Times New Roman"/>
                <w:bCs/>
                <w:sz w:val="24"/>
                <w:szCs w:val="24"/>
                <w:lang w:val="ky-KG"/>
              </w:rPr>
            </w:pPr>
            <w:r w:rsidRPr="000F11AC">
              <w:rPr>
                <w:rFonts w:ascii="Times New Roman" w:hAnsi="Times New Roman" w:cs="Times New Roman"/>
                <w:bCs/>
                <w:sz w:val="24"/>
                <w:szCs w:val="24"/>
                <w:lang w:val="ky-KG"/>
              </w:rPr>
              <w:t>2,8</w:t>
            </w:r>
          </w:p>
        </w:tc>
        <w:tc>
          <w:tcPr>
            <w:tcW w:w="1229"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line="240" w:lineRule="auto"/>
              <w:jc w:val="center"/>
              <w:rPr>
                <w:rFonts w:ascii="Times New Roman" w:eastAsia="Times New Roman" w:hAnsi="Times New Roman" w:cs="Times New Roman"/>
                <w:bCs/>
                <w:sz w:val="24"/>
                <w:szCs w:val="24"/>
                <w:lang w:val="ky-KG"/>
              </w:rPr>
            </w:pPr>
            <w:r w:rsidRPr="000F11AC">
              <w:rPr>
                <w:rFonts w:ascii="Times New Roman" w:hAnsi="Times New Roman" w:cs="Times New Roman"/>
                <w:bCs/>
                <w:sz w:val="24"/>
                <w:szCs w:val="24"/>
                <w:lang w:val="ky-KG"/>
              </w:rPr>
              <w:t>1,6</w:t>
            </w:r>
          </w:p>
        </w:tc>
        <w:tc>
          <w:tcPr>
            <w:tcW w:w="1228"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line="240" w:lineRule="auto"/>
              <w:jc w:val="center"/>
              <w:rPr>
                <w:rFonts w:ascii="Times New Roman" w:eastAsia="Times New Roman" w:hAnsi="Times New Roman" w:cs="Times New Roman"/>
                <w:bCs/>
                <w:sz w:val="24"/>
                <w:szCs w:val="24"/>
                <w:lang w:val="ky-KG"/>
              </w:rPr>
            </w:pPr>
            <w:r w:rsidRPr="000F11AC">
              <w:rPr>
                <w:rFonts w:ascii="Times New Roman" w:hAnsi="Times New Roman" w:cs="Times New Roman"/>
                <w:bCs/>
                <w:sz w:val="24"/>
                <w:szCs w:val="24"/>
                <w:lang w:val="ky-KG"/>
              </w:rPr>
              <w:t>10,3</w:t>
            </w:r>
          </w:p>
        </w:tc>
        <w:tc>
          <w:tcPr>
            <w:tcW w:w="1229"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line="240" w:lineRule="auto"/>
              <w:jc w:val="center"/>
              <w:rPr>
                <w:rFonts w:ascii="Times New Roman" w:eastAsia="Times New Roman" w:hAnsi="Times New Roman" w:cs="Times New Roman"/>
                <w:bCs/>
                <w:sz w:val="24"/>
                <w:szCs w:val="24"/>
                <w:lang w:val="ky-KG"/>
              </w:rPr>
            </w:pPr>
            <w:r w:rsidRPr="000F11AC">
              <w:rPr>
                <w:rFonts w:ascii="Times New Roman" w:hAnsi="Times New Roman" w:cs="Times New Roman"/>
                <w:bCs/>
                <w:sz w:val="24"/>
                <w:szCs w:val="24"/>
                <w:lang w:val="ky-KG"/>
              </w:rPr>
              <w:t>8,7</w:t>
            </w:r>
          </w:p>
        </w:tc>
        <w:tc>
          <w:tcPr>
            <w:tcW w:w="1228"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line="240" w:lineRule="auto"/>
              <w:jc w:val="center"/>
              <w:rPr>
                <w:rFonts w:ascii="Times New Roman" w:eastAsia="Times New Roman" w:hAnsi="Times New Roman" w:cs="Times New Roman"/>
                <w:bCs/>
                <w:sz w:val="24"/>
                <w:szCs w:val="24"/>
                <w:lang w:val="ky-KG"/>
              </w:rPr>
            </w:pPr>
            <w:r w:rsidRPr="000F11AC">
              <w:rPr>
                <w:rFonts w:ascii="Times New Roman" w:hAnsi="Times New Roman" w:cs="Times New Roman"/>
                <w:bCs/>
                <w:sz w:val="24"/>
                <w:szCs w:val="24"/>
                <w:lang w:val="ky-KG"/>
              </w:rPr>
              <w:t>10,1</w:t>
            </w:r>
          </w:p>
        </w:tc>
        <w:tc>
          <w:tcPr>
            <w:tcW w:w="1090"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line="240" w:lineRule="auto"/>
              <w:jc w:val="center"/>
              <w:rPr>
                <w:rFonts w:ascii="Times New Roman" w:eastAsia="Times New Roman" w:hAnsi="Times New Roman" w:cs="Times New Roman"/>
                <w:bCs/>
                <w:sz w:val="24"/>
                <w:szCs w:val="24"/>
                <w:lang w:val="ky-KG"/>
              </w:rPr>
            </w:pPr>
            <w:r w:rsidRPr="000F11AC">
              <w:rPr>
                <w:rFonts w:ascii="Times New Roman" w:hAnsi="Times New Roman" w:cs="Times New Roman"/>
                <w:bCs/>
                <w:sz w:val="24"/>
                <w:szCs w:val="24"/>
                <w:lang w:val="ky-KG"/>
              </w:rPr>
              <w:t>10,1</w:t>
            </w:r>
          </w:p>
        </w:tc>
      </w:tr>
    </w:tbl>
    <w:p w:rsidR="00805804" w:rsidRPr="000F11AC" w:rsidRDefault="00805804" w:rsidP="00C41408">
      <w:pPr>
        <w:widowControl w:val="0"/>
        <w:spacing w:line="240" w:lineRule="auto"/>
        <w:ind w:firstLine="709"/>
        <w:jc w:val="both"/>
        <w:rPr>
          <w:rFonts w:ascii="Times New Roman" w:eastAsia="Times New Roman" w:hAnsi="Times New Roman" w:cs="Times New Roman"/>
          <w:sz w:val="24"/>
          <w:szCs w:val="24"/>
        </w:rPr>
      </w:pPr>
    </w:p>
    <w:p w:rsidR="00805804" w:rsidRPr="000F11AC" w:rsidRDefault="00805804" w:rsidP="00C41408">
      <w:pPr>
        <w:spacing w:line="240" w:lineRule="auto"/>
        <w:ind w:firstLine="708"/>
        <w:jc w:val="both"/>
        <w:rPr>
          <w:rFonts w:ascii="Times New Roman" w:hAnsi="Times New Roman" w:cs="Times New Roman"/>
          <w:b/>
          <w:sz w:val="24"/>
          <w:szCs w:val="24"/>
          <w:lang w:val="ky-KG"/>
        </w:rPr>
      </w:pPr>
      <w:r w:rsidRPr="000F11AC">
        <w:rPr>
          <w:rFonts w:ascii="Times New Roman" w:hAnsi="Times New Roman" w:cs="Times New Roman"/>
          <w:b/>
          <w:sz w:val="24"/>
          <w:szCs w:val="24"/>
          <w:lang w:val="ky-KG"/>
        </w:rPr>
        <w:t>Телерадиоберүү компаниялары</w:t>
      </w:r>
    </w:p>
    <w:p w:rsidR="00805804" w:rsidRPr="000F11AC" w:rsidRDefault="00805804" w:rsidP="00C41408">
      <w:pPr>
        <w:spacing w:line="240" w:lineRule="auto"/>
        <w:ind w:firstLine="708"/>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Телерадиоберүү компаниялары боюнча  (Кыргыз Республикасынын коомдук телерадиоберүү корпорациясы, ”ЭлТР” мамлекеттик телерадиокомпаниясы, “Мир” мамлекеттер аралык телерадиокомпаниясы) чыгымдар 2019-жылга </w:t>
      </w:r>
      <w:r w:rsidRPr="000F11AC">
        <w:rPr>
          <w:rFonts w:ascii="Times New Roman" w:hAnsi="Times New Roman" w:cs="Times New Roman"/>
          <w:b/>
          <w:sz w:val="24"/>
          <w:szCs w:val="24"/>
          <w:lang w:val="ky-KG"/>
        </w:rPr>
        <w:t xml:space="preserve">533,2 </w:t>
      </w:r>
      <w:r w:rsidRPr="000F11AC">
        <w:rPr>
          <w:rFonts w:ascii="Times New Roman" w:hAnsi="Times New Roman" w:cs="Times New Roman"/>
          <w:sz w:val="24"/>
          <w:szCs w:val="24"/>
          <w:lang w:val="ky-KG"/>
        </w:rPr>
        <w:t>млн суммасында каралган, анын ичинен Коомдук телерадиокорпорацияга  (КТРК) 396,8 млн. сом, «ЭлТР» мамлекеттик телерадиокомпаниясына 101,5 млн. сом жана «Мир» мамлекеттер аралык телерадиокомпаниясына 34,9 млн. сом.</w:t>
      </w:r>
    </w:p>
    <w:p w:rsidR="00805804" w:rsidRPr="000F11AC" w:rsidRDefault="00805804" w:rsidP="00C41408">
      <w:pPr>
        <w:spacing w:line="240" w:lineRule="auto"/>
        <w:ind w:firstLine="708"/>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Коомдук телерадиоберүү корпорациянын чыгымдары 2019-жыл телерадиопрограммаларды трансляциялоо боюнча  төлөөгө багытталат.</w:t>
      </w:r>
    </w:p>
    <w:p w:rsidR="00805804" w:rsidRPr="000F11AC" w:rsidRDefault="00805804" w:rsidP="00C41408">
      <w:pPr>
        <w:spacing w:line="240" w:lineRule="auto"/>
        <w:ind w:firstLine="708"/>
        <w:jc w:val="center"/>
        <w:rPr>
          <w:rFonts w:ascii="Times New Roman" w:hAnsi="Times New Roman" w:cs="Times New Roman"/>
          <w:sz w:val="24"/>
          <w:szCs w:val="24"/>
        </w:rPr>
      </w:pPr>
      <w:r w:rsidRPr="000F11AC">
        <w:rPr>
          <w:rFonts w:ascii="Times New Roman" w:hAnsi="Times New Roman" w:cs="Times New Roman"/>
          <w:sz w:val="24"/>
          <w:szCs w:val="24"/>
          <w:lang w:val="ky-KG"/>
        </w:rPr>
        <w:t xml:space="preserve"> </w:t>
      </w:r>
      <w:r w:rsidRPr="000F11AC">
        <w:rPr>
          <w:rFonts w:ascii="Times New Roman" w:hAnsi="Times New Roman" w:cs="Times New Roman"/>
          <w:b/>
          <w:bCs/>
          <w:sz w:val="24"/>
          <w:szCs w:val="24"/>
          <w:lang w:val="ky-KG" w:eastAsia="ky-KG"/>
        </w:rPr>
        <w:t>Кыргыз Республикасынын коомдук телерадиоберүү коропорациясы</w:t>
      </w:r>
    </w:p>
    <w:p w:rsidR="00805804" w:rsidRPr="000F11AC" w:rsidRDefault="00805804" w:rsidP="00C41408">
      <w:pPr>
        <w:spacing w:line="240" w:lineRule="auto"/>
        <w:jc w:val="right"/>
        <w:rPr>
          <w:rFonts w:ascii="Times New Roman" w:hAnsi="Times New Roman" w:cs="Times New Roman"/>
          <w:sz w:val="24"/>
          <w:szCs w:val="24"/>
          <w:lang w:val="ky-KG"/>
        </w:rPr>
      </w:pPr>
      <w:r w:rsidRPr="000F11AC">
        <w:rPr>
          <w:rFonts w:ascii="Times New Roman" w:hAnsi="Times New Roman" w:cs="Times New Roman"/>
          <w:sz w:val="24"/>
          <w:szCs w:val="24"/>
        </w:rPr>
        <w:t xml:space="preserve">          млн. сом</w:t>
      </w:r>
    </w:p>
    <w:tbl>
      <w:tblPr>
        <w:tblW w:w="9495" w:type="dxa"/>
        <w:tblInd w:w="108" w:type="dxa"/>
        <w:tblLayout w:type="fixed"/>
        <w:tblLook w:val="04A0" w:firstRow="1" w:lastRow="0" w:firstColumn="1" w:lastColumn="0" w:noHBand="0" w:noVBand="1"/>
      </w:tblPr>
      <w:tblGrid>
        <w:gridCol w:w="2125"/>
        <w:gridCol w:w="1227"/>
        <w:gridCol w:w="1229"/>
        <w:gridCol w:w="1228"/>
        <w:gridCol w:w="1229"/>
        <w:gridCol w:w="1228"/>
        <w:gridCol w:w="1229"/>
      </w:tblGrid>
      <w:tr w:rsidR="001967FC" w:rsidRPr="000F11AC" w:rsidTr="00801F48">
        <w:trPr>
          <w:trHeight w:val="697"/>
        </w:trPr>
        <w:tc>
          <w:tcPr>
            <w:tcW w:w="2125"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line="240" w:lineRule="auto"/>
              <w:rPr>
                <w:rFonts w:ascii="Times New Roman" w:eastAsia="Times New Roman" w:hAnsi="Times New Roman" w:cs="Times New Roman"/>
                <w:b/>
                <w:bCs/>
                <w:sz w:val="24"/>
                <w:szCs w:val="24"/>
                <w:lang w:val="ky-KG"/>
              </w:rPr>
            </w:pPr>
            <w:r w:rsidRPr="000F11AC">
              <w:rPr>
                <w:rFonts w:ascii="Times New Roman" w:hAnsi="Times New Roman" w:cs="Times New Roman"/>
                <w:b/>
                <w:bCs/>
                <w:sz w:val="24"/>
                <w:szCs w:val="24"/>
                <w:lang w:val="ky-KG"/>
              </w:rPr>
              <w:t>Аталышы</w:t>
            </w:r>
          </w:p>
        </w:tc>
        <w:tc>
          <w:tcPr>
            <w:tcW w:w="1227"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2017-ж. факт</w:t>
            </w:r>
          </w:p>
        </w:tc>
        <w:tc>
          <w:tcPr>
            <w:tcW w:w="1229"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2018-ж. бекит</w:t>
            </w:r>
          </w:p>
        </w:tc>
        <w:tc>
          <w:tcPr>
            <w:tcW w:w="1228"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2019-ж.  долбоор</w:t>
            </w:r>
          </w:p>
        </w:tc>
        <w:tc>
          <w:tcPr>
            <w:tcW w:w="1229" w:type="dxa"/>
            <w:tcBorders>
              <w:top w:val="single" w:sz="4" w:space="0" w:color="auto"/>
              <w:left w:val="single" w:sz="4" w:space="0" w:color="auto"/>
              <w:bottom w:val="nil"/>
              <w:right w:val="single" w:sz="4" w:space="0" w:color="auto"/>
            </w:tcBorders>
            <w:vAlign w:val="center"/>
            <w:hideMark/>
          </w:tcPr>
          <w:p w:rsidR="00805804" w:rsidRPr="000F11AC" w:rsidRDefault="00805804" w:rsidP="00C41408">
            <w:pPr>
              <w:spacing w:line="240" w:lineRule="auto"/>
              <w:ind w:right="175"/>
              <w:rPr>
                <w:rFonts w:ascii="Times New Roman" w:eastAsia="Times New Roman" w:hAnsi="Times New Roman" w:cs="Times New Roman"/>
                <w:b/>
                <w:bCs/>
                <w:sz w:val="24"/>
                <w:szCs w:val="24"/>
                <w:lang w:val="ky-KG" w:eastAsia="ky-KG"/>
              </w:rPr>
            </w:pPr>
            <w:r w:rsidRPr="000F11AC">
              <w:rPr>
                <w:rFonts w:ascii="Times New Roman" w:hAnsi="Times New Roman" w:cs="Times New Roman"/>
                <w:b/>
                <w:bCs/>
                <w:sz w:val="24"/>
                <w:szCs w:val="24"/>
                <w:lang w:val="ky-KG" w:eastAsia="ky-KG"/>
              </w:rPr>
              <w:t>четтөө</w:t>
            </w:r>
          </w:p>
        </w:tc>
        <w:tc>
          <w:tcPr>
            <w:tcW w:w="1228" w:type="dxa"/>
            <w:tcBorders>
              <w:top w:val="single" w:sz="4" w:space="0" w:color="auto"/>
              <w:left w:val="single" w:sz="4" w:space="0" w:color="auto"/>
              <w:bottom w:val="nil"/>
              <w:right w:val="single" w:sz="4" w:space="0" w:color="auto"/>
            </w:tcBorders>
            <w:vAlign w:val="center"/>
            <w:hideMark/>
          </w:tcPr>
          <w:p w:rsidR="00805804" w:rsidRPr="000F11AC" w:rsidRDefault="00805804" w:rsidP="00C41408">
            <w:pPr>
              <w:spacing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2020-ж.  болжол</w:t>
            </w:r>
          </w:p>
        </w:tc>
        <w:tc>
          <w:tcPr>
            <w:tcW w:w="1229" w:type="dxa"/>
            <w:tcBorders>
              <w:top w:val="single" w:sz="4" w:space="0" w:color="auto"/>
              <w:left w:val="single" w:sz="4" w:space="0" w:color="auto"/>
              <w:bottom w:val="nil"/>
              <w:right w:val="single" w:sz="4" w:space="0" w:color="auto"/>
            </w:tcBorders>
            <w:vAlign w:val="center"/>
            <w:hideMark/>
          </w:tcPr>
          <w:p w:rsidR="00805804" w:rsidRPr="000F11AC" w:rsidRDefault="00805804" w:rsidP="00C41408">
            <w:pPr>
              <w:spacing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2021-ж. болжол</w:t>
            </w:r>
          </w:p>
        </w:tc>
      </w:tr>
      <w:tr w:rsidR="001967FC" w:rsidRPr="000F11AC" w:rsidTr="00801F48">
        <w:trPr>
          <w:trHeight w:val="300"/>
        </w:trPr>
        <w:tc>
          <w:tcPr>
            <w:tcW w:w="2125"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line="240" w:lineRule="auto"/>
              <w:rPr>
                <w:rFonts w:ascii="Times New Roman" w:eastAsia="Times New Roman" w:hAnsi="Times New Roman" w:cs="Times New Roman"/>
                <w:bCs/>
                <w:iCs/>
                <w:sz w:val="24"/>
                <w:szCs w:val="24"/>
                <w:lang w:val="ky-KG"/>
              </w:rPr>
            </w:pPr>
            <w:r w:rsidRPr="000F11AC">
              <w:rPr>
                <w:rFonts w:ascii="Times New Roman" w:hAnsi="Times New Roman" w:cs="Times New Roman"/>
                <w:bCs/>
                <w:iCs/>
                <w:sz w:val="24"/>
                <w:szCs w:val="24"/>
                <w:lang w:val="ky-KG"/>
              </w:rPr>
              <w:t>Бюджеттик каражаттар</w:t>
            </w:r>
          </w:p>
        </w:tc>
        <w:tc>
          <w:tcPr>
            <w:tcW w:w="1227"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line="240" w:lineRule="auto"/>
              <w:jc w:val="center"/>
              <w:rPr>
                <w:rFonts w:ascii="Times New Roman" w:eastAsia="Times New Roman" w:hAnsi="Times New Roman" w:cs="Times New Roman"/>
                <w:bCs/>
                <w:sz w:val="24"/>
                <w:szCs w:val="24"/>
                <w:lang w:val="ky-KG"/>
              </w:rPr>
            </w:pPr>
            <w:r w:rsidRPr="000F11AC">
              <w:rPr>
                <w:rFonts w:ascii="Times New Roman" w:eastAsia="Times New Roman" w:hAnsi="Times New Roman" w:cs="Times New Roman"/>
                <w:sz w:val="24"/>
                <w:szCs w:val="24"/>
                <w:lang w:eastAsia="ky-KG"/>
              </w:rPr>
              <w:t>4</w:t>
            </w:r>
            <w:r w:rsidRPr="000F11AC">
              <w:rPr>
                <w:rFonts w:ascii="Times New Roman" w:eastAsia="Times New Roman" w:hAnsi="Times New Roman" w:cs="Times New Roman"/>
                <w:sz w:val="24"/>
                <w:szCs w:val="24"/>
                <w:lang w:val="ky-KG" w:eastAsia="ky-KG"/>
              </w:rPr>
              <w:t>75</w:t>
            </w:r>
            <w:r w:rsidRPr="000F11AC">
              <w:rPr>
                <w:rFonts w:ascii="Times New Roman" w:eastAsia="Times New Roman" w:hAnsi="Times New Roman" w:cs="Times New Roman"/>
                <w:sz w:val="24"/>
                <w:szCs w:val="24"/>
                <w:lang w:eastAsia="ky-KG"/>
              </w:rPr>
              <w:t>,</w:t>
            </w:r>
            <w:r w:rsidRPr="000F11AC">
              <w:rPr>
                <w:rFonts w:ascii="Times New Roman" w:eastAsia="Times New Roman" w:hAnsi="Times New Roman" w:cs="Times New Roman"/>
                <w:sz w:val="24"/>
                <w:szCs w:val="24"/>
                <w:lang w:val="ky-KG" w:eastAsia="ky-KG"/>
              </w:rPr>
              <w:t>9</w:t>
            </w:r>
          </w:p>
        </w:tc>
        <w:tc>
          <w:tcPr>
            <w:tcW w:w="1229"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line="240" w:lineRule="auto"/>
              <w:jc w:val="center"/>
              <w:rPr>
                <w:rFonts w:ascii="Times New Roman" w:eastAsia="Times New Roman" w:hAnsi="Times New Roman" w:cs="Times New Roman"/>
                <w:bCs/>
                <w:sz w:val="24"/>
                <w:szCs w:val="24"/>
                <w:lang w:val="ky-KG"/>
              </w:rPr>
            </w:pPr>
            <w:r w:rsidRPr="000F11AC">
              <w:rPr>
                <w:rFonts w:ascii="Times New Roman" w:hAnsi="Times New Roman" w:cs="Times New Roman"/>
                <w:sz w:val="24"/>
                <w:szCs w:val="24"/>
                <w:lang w:val="ky-KG" w:eastAsia="ky-KG"/>
              </w:rPr>
              <w:t>396,8</w:t>
            </w:r>
          </w:p>
        </w:tc>
        <w:tc>
          <w:tcPr>
            <w:tcW w:w="1228"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line="240" w:lineRule="auto"/>
              <w:jc w:val="center"/>
              <w:rPr>
                <w:rFonts w:ascii="Times New Roman" w:eastAsia="Times New Roman" w:hAnsi="Times New Roman" w:cs="Times New Roman"/>
                <w:bCs/>
                <w:sz w:val="24"/>
                <w:szCs w:val="24"/>
                <w:lang w:val="ky-KG"/>
              </w:rPr>
            </w:pPr>
            <w:r w:rsidRPr="000F11AC">
              <w:rPr>
                <w:rFonts w:ascii="Times New Roman" w:hAnsi="Times New Roman" w:cs="Times New Roman"/>
                <w:sz w:val="24"/>
                <w:szCs w:val="24"/>
                <w:lang w:val="ky-KG" w:eastAsia="ky-KG"/>
              </w:rPr>
              <w:t>396,8</w:t>
            </w:r>
          </w:p>
        </w:tc>
        <w:tc>
          <w:tcPr>
            <w:tcW w:w="1229"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line="240" w:lineRule="auto"/>
              <w:jc w:val="center"/>
              <w:rPr>
                <w:rFonts w:ascii="Times New Roman" w:eastAsia="Times New Roman" w:hAnsi="Times New Roman" w:cs="Times New Roman"/>
                <w:bCs/>
                <w:sz w:val="24"/>
                <w:szCs w:val="24"/>
                <w:lang w:val="ky-KG"/>
              </w:rPr>
            </w:pPr>
            <w:r w:rsidRPr="000F11AC">
              <w:rPr>
                <w:rFonts w:ascii="Times New Roman" w:hAnsi="Times New Roman" w:cs="Times New Roman"/>
                <w:bCs/>
                <w:sz w:val="24"/>
                <w:szCs w:val="24"/>
                <w:lang w:val="ky-KG"/>
              </w:rPr>
              <w:t>0,0</w:t>
            </w:r>
          </w:p>
        </w:tc>
        <w:tc>
          <w:tcPr>
            <w:tcW w:w="1228"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spacing w:line="240" w:lineRule="auto"/>
              <w:jc w:val="center"/>
              <w:rPr>
                <w:rFonts w:ascii="Times New Roman" w:eastAsia="Times New Roman" w:hAnsi="Times New Roman" w:cs="Times New Roman"/>
                <w:bCs/>
                <w:sz w:val="24"/>
                <w:szCs w:val="24"/>
                <w:lang w:val="ky-KG"/>
              </w:rPr>
            </w:pPr>
            <w:r w:rsidRPr="000F11AC">
              <w:rPr>
                <w:rFonts w:ascii="Times New Roman" w:hAnsi="Times New Roman" w:cs="Times New Roman"/>
                <w:sz w:val="24"/>
                <w:szCs w:val="24"/>
                <w:lang w:val="ky-KG" w:eastAsia="ky-KG"/>
              </w:rPr>
              <w:t>402,1</w:t>
            </w:r>
          </w:p>
        </w:tc>
        <w:tc>
          <w:tcPr>
            <w:tcW w:w="1229" w:type="dxa"/>
            <w:tcBorders>
              <w:top w:val="single" w:sz="4" w:space="0" w:color="auto"/>
              <w:left w:val="nil"/>
              <w:bottom w:val="single" w:sz="4" w:space="0" w:color="auto"/>
              <w:right w:val="single" w:sz="4" w:space="0" w:color="auto"/>
            </w:tcBorders>
            <w:vAlign w:val="center"/>
            <w:hideMark/>
          </w:tcPr>
          <w:p w:rsidR="00805804" w:rsidRPr="000F11AC" w:rsidRDefault="00805804" w:rsidP="00C41408">
            <w:pPr>
              <w:spacing w:line="240" w:lineRule="auto"/>
              <w:jc w:val="center"/>
              <w:rPr>
                <w:rFonts w:ascii="Times New Roman" w:eastAsia="Times New Roman" w:hAnsi="Times New Roman" w:cs="Times New Roman"/>
                <w:bCs/>
                <w:sz w:val="24"/>
                <w:szCs w:val="24"/>
                <w:lang w:val="ky-KG"/>
              </w:rPr>
            </w:pPr>
            <w:r w:rsidRPr="000F11AC">
              <w:rPr>
                <w:rFonts w:ascii="Times New Roman" w:hAnsi="Times New Roman" w:cs="Times New Roman"/>
                <w:sz w:val="24"/>
                <w:szCs w:val="24"/>
                <w:lang w:val="ky-KG" w:eastAsia="ky-KG"/>
              </w:rPr>
              <w:t>407,4</w:t>
            </w:r>
          </w:p>
        </w:tc>
      </w:tr>
    </w:tbl>
    <w:p w:rsidR="00805804" w:rsidRPr="000F11AC" w:rsidRDefault="00805804" w:rsidP="00C41408">
      <w:pPr>
        <w:spacing w:line="240" w:lineRule="auto"/>
        <w:ind w:firstLine="708"/>
        <w:jc w:val="center"/>
        <w:rPr>
          <w:rFonts w:ascii="Times New Roman" w:eastAsia="Times New Roman" w:hAnsi="Times New Roman" w:cs="Times New Roman"/>
          <w:b/>
          <w:sz w:val="24"/>
          <w:szCs w:val="24"/>
        </w:rPr>
      </w:pPr>
    </w:p>
    <w:p w:rsidR="00805804" w:rsidRPr="000F11AC" w:rsidRDefault="00805804" w:rsidP="00C41408">
      <w:pPr>
        <w:spacing w:after="0" w:line="240" w:lineRule="auto"/>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 xml:space="preserve">Кыргыз Республикасынын Өкмөтүнө караштуу </w:t>
      </w:r>
    </w:p>
    <w:p w:rsidR="00805804" w:rsidRPr="000F11AC" w:rsidRDefault="00805804" w:rsidP="00C41408">
      <w:pPr>
        <w:spacing w:after="0" w:line="240" w:lineRule="auto"/>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Жаштар иши, дене тарбия жана спорт боюнча мамлекеттик агенттик</w:t>
      </w:r>
    </w:p>
    <w:p w:rsidR="00805804" w:rsidRPr="000F11AC" w:rsidRDefault="00805804" w:rsidP="00C41408">
      <w:pPr>
        <w:spacing w:after="0" w:line="240" w:lineRule="auto"/>
        <w:jc w:val="both"/>
        <w:rPr>
          <w:rFonts w:ascii="Times New Roman" w:hAnsi="Times New Roman" w:cs="Times New Roman"/>
          <w:sz w:val="24"/>
          <w:szCs w:val="24"/>
          <w:lang w:val="ky-KG"/>
        </w:rPr>
      </w:pPr>
    </w:p>
    <w:p w:rsidR="00805804" w:rsidRPr="000F11AC" w:rsidRDefault="00805804" w:rsidP="00C41408">
      <w:pPr>
        <w:pStyle w:val="tkTekst"/>
        <w:spacing w:after="0" w:line="240" w:lineRule="auto"/>
        <w:rPr>
          <w:rFonts w:ascii="Times New Roman" w:hAnsi="Times New Roman" w:cs="Times New Roman"/>
          <w:sz w:val="24"/>
          <w:szCs w:val="24"/>
        </w:rPr>
      </w:pPr>
      <w:r w:rsidRPr="000F11AC">
        <w:rPr>
          <w:rFonts w:ascii="Times New Roman" w:hAnsi="Times New Roman" w:cs="Times New Roman"/>
          <w:sz w:val="24"/>
          <w:szCs w:val="24"/>
        </w:rPr>
        <w:t xml:space="preserve">Кыргыз Республикасынын Ѳкмѳтүнѳ караштуу Жаштар иши, дене тарбия жана спорт боюнча мамлекеттик агенттикке (аппарат жана ведомстволук маданият мекемелери) 2019-жылга </w:t>
      </w:r>
      <w:r w:rsidR="000F3012" w:rsidRPr="000F11AC">
        <w:rPr>
          <w:rFonts w:ascii="Times New Roman" w:hAnsi="Times New Roman" w:cs="Times New Roman"/>
          <w:b/>
          <w:sz w:val="24"/>
          <w:szCs w:val="24"/>
        </w:rPr>
        <w:t xml:space="preserve">847,1 </w:t>
      </w:r>
      <w:r w:rsidRPr="000F11AC">
        <w:rPr>
          <w:rFonts w:ascii="Times New Roman" w:hAnsi="Times New Roman" w:cs="Times New Roman"/>
          <w:sz w:val="24"/>
          <w:szCs w:val="24"/>
        </w:rPr>
        <w:t xml:space="preserve">млн. сом каралган, же 2018-жылдын бекитилген бюджетине карата  көбөйүү </w:t>
      </w:r>
      <w:r w:rsidR="000F3012" w:rsidRPr="000F11AC">
        <w:rPr>
          <w:rFonts w:ascii="Times New Roman" w:hAnsi="Times New Roman" w:cs="Times New Roman"/>
          <w:sz w:val="24"/>
          <w:szCs w:val="24"/>
        </w:rPr>
        <w:t xml:space="preserve">61,5 </w:t>
      </w:r>
      <w:r w:rsidRPr="000F11AC">
        <w:rPr>
          <w:rFonts w:ascii="Times New Roman" w:hAnsi="Times New Roman" w:cs="Times New Roman"/>
          <w:sz w:val="24"/>
          <w:szCs w:val="24"/>
        </w:rPr>
        <w:t xml:space="preserve">млн.сом,  алардын ичинен бюджеттик каражаттар </w:t>
      </w:r>
      <w:r w:rsidR="000F3012" w:rsidRPr="000F11AC">
        <w:rPr>
          <w:rFonts w:ascii="Times New Roman" w:hAnsi="Times New Roman" w:cs="Times New Roman"/>
          <w:sz w:val="24"/>
          <w:szCs w:val="24"/>
        </w:rPr>
        <w:t xml:space="preserve">59,1 </w:t>
      </w:r>
      <w:r w:rsidRPr="000F11AC">
        <w:rPr>
          <w:rFonts w:ascii="Times New Roman" w:hAnsi="Times New Roman" w:cs="Times New Roman"/>
          <w:sz w:val="24"/>
          <w:szCs w:val="24"/>
        </w:rPr>
        <w:t>млн. сомго, атайын эсептин каражаттары 2,4 млн сомго көбөйгөн.</w:t>
      </w:r>
    </w:p>
    <w:p w:rsidR="00805804" w:rsidRPr="000F11AC" w:rsidRDefault="00805804" w:rsidP="00C41408">
      <w:pPr>
        <w:pStyle w:val="tkTekst"/>
        <w:spacing w:after="0" w:line="240" w:lineRule="auto"/>
        <w:rPr>
          <w:rFonts w:ascii="Times New Roman" w:hAnsi="Times New Roman" w:cs="Times New Roman"/>
          <w:sz w:val="24"/>
          <w:szCs w:val="24"/>
        </w:rPr>
      </w:pPr>
    </w:p>
    <w:tbl>
      <w:tblPr>
        <w:tblStyle w:val="220"/>
        <w:tblW w:w="9356" w:type="dxa"/>
        <w:tblInd w:w="108" w:type="dxa"/>
        <w:tblLayout w:type="fixed"/>
        <w:tblLook w:val="04A0" w:firstRow="1" w:lastRow="0" w:firstColumn="1" w:lastColumn="0" w:noHBand="0" w:noVBand="1"/>
      </w:tblPr>
      <w:tblGrid>
        <w:gridCol w:w="1606"/>
        <w:gridCol w:w="1390"/>
        <w:gridCol w:w="1181"/>
        <w:gridCol w:w="1207"/>
        <w:gridCol w:w="1134"/>
        <w:gridCol w:w="1134"/>
        <w:gridCol w:w="1704"/>
      </w:tblGrid>
      <w:tr w:rsidR="001967FC" w:rsidRPr="000F11AC" w:rsidTr="00801F48">
        <w:tc>
          <w:tcPr>
            <w:tcW w:w="1606"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rPr>
                <w:rFonts w:ascii="Times New Roman" w:eastAsia="Times New Roman" w:hAnsi="Times New Roman" w:cs="Times New Roman"/>
                <w:b/>
                <w:bCs/>
                <w:sz w:val="24"/>
                <w:szCs w:val="24"/>
              </w:rPr>
            </w:pPr>
            <w:r w:rsidRPr="000F11AC">
              <w:rPr>
                <w:rFonts w:ascii="Times New Roman" w:hAnsi="Times New Roman" w:cs="Times New Roman"/>
                <w:b/>
                <w:bCs/>
                <w:sz w:val="24"/>
                <w:szCs w:val="24"/>
              </w:rPr>
              <w:t>Аталышы</w:t>
            </w:r>
          </w:p>
        </w:tc>
        <w:tc>
          <w:tcPr>
            <w:tcW w:w="1390"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eastAsia="Calibri" w:hAnsi="Times New Roman" w:cs="Times New Roman"/>
                <w:b/>
                <w:bCs/>
                <w:sz w:val="24"/>
                <w:szCs w:val="24"/>
              </w:rPr>
            </w:pPr>
            <w:r w:rsidRPr="000F11AC">
              <w:rPr>
                <w:rFonts w:ascii="Times New Roman" w:eastAsia="Calibri" w:hAnsi="Times New Roman" w:cs="Times New Roman"/>
                <w:b/>
                <w:bCs/>
                <w:sz w:val="24"/>
                <w:szCs w:val="24"/>
              </w:rPr>
              <w:t>2017-ж. факт</w:t>
            </w:r>
          </w:p>
        </w:tc>
        <w:tc>
          <w:tcPr>
            <w:tcW w:w="1181"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eastAsia="Calibri" w:hAnsi="Times New Roman" w:cs="Times New Roman"/>
                <w:b/>
                <w:bCs/>
                <w:sz w:val="24"/>
                <w:szCs w:val="24"/>
              </w:rPr>
            </w:pPr>
            <w:r w:rsidRPr="000F11AC">
              <w:rPr>
                <w:rFonts w:ascii="Times New Roman" w:eastAsia="Calibri" w:hAnsi="Times New Roman" w:cs="Times New Roman"/>
                <w:b/>
                <w:bCs/>
                <w:sz w:val="24"/>
                <w:szCs w:val="24"/>
              </w:rPr>
              <w:t>2018-ж. бекит</w:t>
            </w:r>
          </w:p>
        </w:tc>
        <w:tc>
          <w:tcPr>
            <w:tcW w:w="1207"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eastAsia="Calibri" w:hAnsi="Times New Roman" w:cs="Times New Roman"/>
                <w:b/>
                <w:bCs/>
                <w:sz w:val="24"/>
                <w:szCs w:val="24"/>
              </w:rPr>
            </w:pPr>
            <w:r w:rsidRPr="000F11AC">
              <w:rPr>
                <w:rFonts w:ascii="Times New Roman" w:eastAsia="Calibri" w:hAnsi="Times New Roman" w:cs="Times New Roman"/>
                <w:b/>
                <w:bCs/>
                <w:sz w:val="24"/>
                <w:szCs w:val="24"/>
              </w:rPr>
              <w:t>2019-ж.  долбоор</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ind w:right="175"/>
              <w:rPr>
                <w:rFonts w:ascii="Times New Roman" w:eastAsia="Times New Roman" w:hAnsi="Times New Roman" w:cs="Times New Roman"/>
                <w:b/>
                <w:bCs/>
                <w:sz w:val="24"/>
                <w:szCs w:val="24"/>
                <w:lang w:eastAsia="ky-KG"/>
              </w:rPr>
            </w:pPr>
            <w:r w:rsidRPr="000F11AC">
              <w:rPr>
                <w:rFonts w:ascii="Times New Roman" w:hAnsi="Times New Roman" w:cs="Times New Roman"/>
                <w:b/>
                <w:bCs/>
                <w:sz w:val="24"/>
                <w:szCs w:val="24"/>
                <w:lang w:eastAsia="ky-KG"/>
              </w:rPr>
              <w:t>четтөө</w:t>
            </w:r>
          </w:p>
        </w:tc>
        <w:tc>
          <w:tcPr>
            <w:tcW w:w="1134"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eastAsia="Calibri" w:hAnsi="Times New Roman" w:cs="Times New Roman"/>
                <w:b/>
                <w:bCs/>
                <w:sz w:val="24"/>
                <w:szCs w:val="24"/>
              </w:rPr>
            </w:pPr>
            <w:r w:rsidRPr="000F11AC">
              <w:rPr>
                <w:rFonts w:ascii="Times New Roman" w:eastAsia="Calibri" w:hAnsi="Times New Roman" w:cs="Times New Roman"/>
                <w:b/>
                <w:bCs/>
                <w:sz w:val="24"/>
                <w:szCs w:val="24"/>
              </w:rPr>
              <w:t>2020-ж.  болжол</w:t>
            </w:r>
          </w:p>
        </w:tc>
        <w:tc>
          <w:tcPr>
            <w:tcW w:w="1704"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jc w:val="center"/>
              <w:rPr>
                <w:rFonts w:ascii="Times New Roman" w:eastAsia="Calibri" w:hAnsi="Times New Roman" w:cs="Times New Roman"/>
                <w:b/>
                <w:bCs/>
                <w:sz w:val="24"/>
                <w:szCs w:val="24"/>
              </w:rPr>
            </w:pPr>
            <w:r w:rsidRPr="000F11AC">
              <w:rPr>
                <w:rFonts w:ascii="Times New Roman" w:eastAsia="Calibri" w:hAnsi="Times New Roman" w:cs="Times New Roman"/>
                <w:b/>
                <w:bCs/>
                <w:sz w:val="24"/>
                <w:szCs w:val="24"/>
              </w:rPr>
              <w:t>2021-ж. болжол</w:t>
            </w:r>
          </w:p>
        </w:tc>
      </w:tr>
      <w:tr w:rsidR="00431204" w:rsidRPr="000F11AC" w:rsidTr="00801F48">
        <w:tc>
          <w:tcPr>
            <w:tcW w:w="1606" w:type="dxa"/>
            <w:tcBorders>
              <w:top w:val="single" w:sz="4" w:space="0" w:color="auto"/>
              <w:left w:val="single" w:sz="4" w:space="0" w:color="auto"/>
              <w:bottom w:val="single" w:sz="4" w:space="0" w:color="auto"/>
              <w:right w:val="single" w:sz="4" w:space="0" w:color="auto"/>
            </w:tcBorders>
            <w:hideMark/>
          </w:tcPr>
          <w:p w:rsidR="00431204" w:rsidRPr="000F11AC" w:rsidRDefault="00431204" w:rsidP="00C41408">
            <w:pPr>
              <w:rPr>
                <w:rFonts w:ascii="Times New Roman" w:eastAsia="Times New Roman" w:hAnsi="Times New Roman" w:cs="Times New Roman"/>
                <w:sz w:val="24"/>
                <w:szCs w:val="24"/>
              </w:rPr>
            </w:pPr>
            <w:r w:rsidRPr="000F11AC">
              <w:rPr>
                <w:rFonts w:ascii="Times New Roman" w:hAnsi="Times New Roman" w:cs="Times New Roman"/>
                <w:sz w:val="24"/>
                <w:szCs w:val="24"/>
              </w:rPr>
              <w:t>бардыгы</w:t>
            </w:r>
          </w:p>
        </w:tc>
        <w:tc>
          <w:tcPr>
            <w:tcW w:w="1390" w:type="dxa"/>
            <w:tcBorders>
              <w:top w:val="single" w:sz="4" w:space="0" w:color="auto"/>
              <w:left w:val="single" w:sz="4" w:space="0" w:color="auto"/>
              <w:bottom w:val="single" w:sz="4" w:space="0" w:color="auto"/>
              <w:right w:val="single" w:sz="4" w:space="0" w:color="auto"/>
            </w:tcBorders>
            <w:hideMark/>
          </w:tcPr>
          <w:p w:rsidR="00431204" w:rsidRPr="000F11AC" w:rsidRDefault="00431204" w:rsidP="00C41408">
            <w:pPr>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654,5</w:t>
            </w:r>
          </w:p>
        </w:tc>
        <w:tc>
          <w:tcPr>
            <w:tcW w:w="1181" w:type="dxa"/>
            <w:tcBorders>
              <w:top w:val="single" w:sz="4" w:space="0" w:color="auto"/>
              <w:left w:val="single" w:sz="4" w:space="0" w:color="auto"/>
              <w:bottom w:val="single" w:sz="4" w:space="0" w:color="auto"/>
              <w:right w:val="single" w:sz="4" w:space="0" w:color="auto"/>
            </w:tcBorders>
            <w:hideMark/>
          </w:tcPr>
          <w:p w:rsidR="00431204" w:rsidRPr="000F11AC" w:rsidRDefault="00431204" w:rsidP="00C41408">
            <w:pPr>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785,6</w:t>
            </w:r>
          </w:p>
        </w:tc>
        <w:tc>
          <w:tcPr>
            <w:tcW w:w="1207" w:type="dxa"/>
            <w:tcBorders>
              <w:top w:val="single" w:sz="4" w:space="0" w:color="auto"/>
              <w:left w:val="single" w:sz="4" w:space="0" w:color="auto"/>
              <w:bottom w:val="single" w:sz="4" w:space="0" w:color="auto"/>
              <w:right w:val="single" w:sz="4" w:space="0" w:color="auto"/>
            </w:tcBorders>
            <w:hideMark/>
          </w:tcPr>
          <w:p w:rsidR="00431204" w:rsidRPr="000F11AC" w:rsidRDefault="00431204" w:rsidP="00C73E80">
            <w:pPr>
              <w:jc w:val="center"/>
              <w:rPr>
                <w:rFonts w:ascii="Times New Roman" w:hAnsi="Times New Roman" w:cs="Times New Roman"/>
                <w:color w:val="000000" w:themeColor="text1"/>
                <w:sz w:val="20"/>
                <w:szCs w:val="20"/>
                <w:lang w:val="ky-KG"/>
              </w:rPr>
            </w:pPr>
            <w:r w:rsidRPr="000F11AC">
              <w:rPr>
                <w:rFonts w:ascii="Times New Roman" w:hAnsi="Times New Roman" w:cs="Times New Roman"/>
                <w:color w:val="000000" w:themeColor="text1"/>
                <w:sz w:val="20"/>
                <w:szCs w:val="20"/>
                <w:lang w:val="ky-KG"/>
              </w:rPr>
              <w:t>847,1</w:t>
            </w:r>
          </w:p>
        </w:tc>
        <w:tc>
          <w:tcPr>
            <w:tcW w:w="1134" w:type="dxa"/>
            <w:tcBorders>
              <w:top w:val="single" w:sz="4" w:space="0" w:color="auto"/>
              <w:left w:val="single" w:sz="4" w:space="0" w:color="auto"/>
              <w:bottom w:val="single" w:sz="4" w:space="0" w:color="auto"/>
              <w:right w:val="single" w:sz="4" w:space="0" w:color="auto"/>
            </w:tcBorders>
            <w:hideMark/>
          </w:tcPr>
          <w:p w:rsidR="00431204" w:rsidRPr="000F11AC" w:rsidRDefault="00431204" w:rsidP="00C73E80">
            <w:pPr>
              <w:jc w:val="center"/>
              <w:rPr>
                <w:rFonts w:ascii="Times New Roman" w:hAnsi="Times New Roman" w:cs="Times New Roman"/>
                <w:color w:val="000000" w:themeColor="text1"/>
                <w:sz w:val="20"/>
                <w:szCs w:val="20"/>
                <w:lang w:val="ky-KG"/>
              </w:rPr>
            </w:pPr>
            <w:r w:rsidRPr="000F11AC">
              <w:rPr>
                <w:rFonts w:ascii="Times New Roman" w:hAnsi="Times New Roman" w:cs="Times New Roman"/>
                <w:color w:val="000000" w:themeColor="text1"/>
                <w:sz w:val="20"/>
                <w:szCs w:val="20"/>
                <w:lang w:val="ky-KG"/>
              </w:rPr>
              <w:t>61,5</w:t>
            </w:r>
          </w:p>
        </w:tc>
        <w:tc>
          <w:tcPr>
            <w:tcW w:w="1134" w:type="dxa"/>
            <w:tcBorders>
              <w:top w:val="single" w:sz="4" w:space="0" w:color="auto"/>
              <w:left w:val="single" w:sz="4" w:space="0" w:color="auto"/>
              <w:bottom w:val="single" w:sz="4" w:space="0" w:color="auto"/>
              <w:right w:val="single" w:sz="4" w:space="0" w:color="auto"/>
            </w:tcBorders>
            <w:hideMark/>
          </w:tcPr>
          <w:p w:rsidR="00431204" w:rsidRPr="000F11AC" w:rsidRDefault="00431204" w:rsidP="00C41408">
            <w:pPr>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791,6</w:t>
            </w:r>
          </w:p>
        </w:tc>
        <w:tc>
          <w:tcPr>
            <w:tcW w:w="1704" w:type="dxa"/>
            <w:tcBorders>
              <w:top w:val="single" w:sz="4" w:space="0" w:color="auto"/>
              <w:left w:val="single" w:sz="4" w:space="0" w:color="auto"/>
              <w:bottom w:val="single" w:sz="4" w:space="0" w:color="auto"/>
              <w:right w:val="single" w:sz="4" w:space="0" w:color="auto"/>
            </w:tcBorders>
            <w:hideMark/>
          </w:tcPr>
          <w:p w:rsidR="00431204" w:rsidRPr="000F11AC" w:rsidRDefault="00431204" w:rsidP="00C41408">
            <w:pPr>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794,9</w:t>
            </w:r>
          </w:p>
        </w:tc>
      </w:tr>
      <w:tr w:rsidR="00431204" w:rsidRPr="000F11AC" w:rsidTr="00801F48">
        <w:tc>
          <w:tcPr>
            <w:tcW w:w="1606" w:type="dxa"/>
            <w:tcBorders>
              <w:top w:val="single" w:sz="4" w:space="0" w:color="auto"/>
              <w:left w:val="single" w:sz="4" w:space="0" w:color="auto"/>
              <w:bottom w:val="single" w:sz="4" w:space="0" w:color="auto"/>
              <w:right w:val="single" w:sz="4" w:space="0" w:color="auto"/>
            </w:tcBorders>
            <w:hideMark/>
          </w:tcPr>
          <w:p w:rsidR="00431204" w:rsidRPr="000F11AC" w:rsidRDefault="00431204" w:rsidP="00C41408">
            <w:pPr>
              <w:rPr>
                <w:rFonts w:ascii="Times New Roman" w:eastAsia="Times New Roman" w:hAnsi="Times New Roman" w:cs="Times New Roman"/>
                <w:sz w:val="24"/>
                <w:szCs w:val="24"/>
              </w:rPr>
            </w:pPr>
            <w:r w:rsidRPr="000F11AC">
              <w:rPr>
                <w:rFonts w:ascii="Times New Roman" w:hAnsi="Times New Roman" w:cs="Times New Roman"/>
                <w:sz w:val="24"/>
                <w:szCs w:val="24"/>
              </w:rPr>
              <w:t>Бюджеттик каражаттар</w:t>
            </w:r>
          </w:p>
        </w:tc>
        <w:tc>
          <w:tcPr>
            <w:tcW w:w="1390" w:type="dxa"/>
            <w:tcBorders>
              <w:top w:val="single" w:sz="4" w:space="0" w:color="auto"/>
              <w:left w:val="single" w:sz="4" w:space="0" w:color="auto"/>
              <w:bottom w:val="single" w:sz="4" w:space="0" w:color="auto"/>
              <w:right w:val="single" w:sz="4" w:space="0" w:color="auto"/>
            </w:tcBorders>
            <w:hideMark/>
          </w:tcPr>
          <w:p w:rsidR="00431204" w:rsidRPr="000F11AC" w:rsidRDefault="00431204" w:rsidP="00C41408">
            <w:pPr>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654,5</w:t>
            </w:r>
          </w:p>
        </w:tc>
        <w:tc>
          <w:tcPr>
            <w:tcW w:w="1181" w:type="dxa"/>
            <w:tcBorders>
              <w:top w:val="single" w:sz="4" w:space="0" w:color="auto"/>
              <w:left w:val="single" w:sz="4" w:space="0" w:color="auto"/>
              <w:bottom w:val="single" w:sz="4" w:space="0" w:color="auto"/>
              <w:right w:val="single" w:sz="4" w:space="0" w:color="auto"/>
            </w:tcBorders>
            <w:hideMark/>
          </w:tcPr>
          <w:p w:rsidR="00431204" w:rsidRPr="000F11AC" w:rsidRDefault="00431204" w:rsidP="00C41408">
            <w:pPr>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785,6</w:t>
            </w:r>
          </w:p>
        </w:tc>
        <w:tc>
          <w:tcPr>
            <w:tcW w:w="1207" w:type="dxa"/>
            <w:tcBorders>
              <w:top w:val="single" w:sz="4" w:space="0" w:color="auto"/>
              <w:left w:val="single" w:sz="4" w:space="0" w:color="auto"/>
              <w:bottom w:val="single" w:sz="4" w:space="0" w:color="auto"/>
              <w:right w:val="single" w:sz="4" w:space="0" w:color="auto"/>
            </w:tcBorders>
            <w:hideMark/>
          </w:tcPr>
          <w:p w:rsidR="00431204" w:rsidRPr="000F11AC" w:rsidRDefault="00431204" w:rsidP="00C73E80">
            <w:pPr>
              <w:jc w:val="center"/>
              <w:rPr>
                <w:rFonts w:ascii="Times New Roman" w:hAnsi="Times New Roman" w:cs="Times New Roman"/>
                <w:color w:val="000000" w:themeColor="text1"/>
                <w:sz w:val="20"/>
                <w:szCs w:val="20"/>
                <w:lang w:val="ky-KG"/>
              </w:rPr>
            </w:pPr>
            <w:r w:rsidRPr="000F11AC">
              <w:rPr>
                <w:rFonts w:ascii="Times New Roman" w:hAnsi="Times New Roman" w:cs="Times New Roman"/>
                <w:color w:val="000000" w:themeColor="text1"/>
                <w:sz w:val="20"/>
                <w:szCs w:val="20"/>
                <w:lang w:val="ky-KG"/>
              </w:rPr>
              <w:t>844,7</w:t>
            </w:r>
          </w:p>
        </w:tc>
        <w:tc>
          <w:tcPr>
            <w:tcW w:w="1134" w:type="dxa"/>
            <w:tcBorders>
              <w:top w:val="single" w:sz="4" w:space="0" w:color="auto"/>
              <w:left w:val="single" w:sz="4" w:space="0" w:color="auto"/>
              <w:bottom w:val="single" w:sz="4" w:space="0" w:color="auto"/>
              <w:right w:val="single" w:sz="4" w:space="0" w:color="auto"/>
            </w:tcBorders>
            <w:hideMark/>
          </w:tcPr>
          <w:p w:rsidR="00431204" w:rsidRPr="000F11AC" w:rsidRDefault="00431204" w:rsidP="00C73E80">
            <w:pPr>
              <w:jc w:val="center"/>
              <w:rPr>
                <w:rFonts w:ascii="Times New Roman" w:hAnsi="Times New Roman" w:cs="Times New Roman"/>
                <w:color w:val="000000" w:themeColor="text1"/>
                <w:sz w:val="20"/>
                <w:szCs w:val="20"/>
                <w:lang w:val="ky-KG"/>
              </w:rPr>
            </w:pPr>
            <w:r w:rsidRPr="000F11AC">
              <w:rPr>
                <w:rFonts w:ascii="Times New Roman" w:hAnsi="Times New Roman" w:cs="Times New Roman"/>
                <w:color w:val="000000" w:themeColor="text1"/>
                <w:sz w:val="20"/>
                <w:szCs w:val="20"/>
                <w:lang w:val="ky-KG"/>
              </w:rPr>
              <w:t>59,1</w:t>
            </w:r>
          </w:p>
        </w:tc>
        <w:tc>
          <w:tcPr>
            <w:tcW w:w="1134" w:type="dxa"/>
            <w:tcBorders>
              <w:top w:val="single" w:sz="4" w:space="0" w:color="auto"/>
              <w:left w:val="single" w:sz="4" w:space="0" w:color="auto"/>
              <w:bottom w:val="single" w:sz="4" w:space="0" w:color="auto"/>
              <w:right w:val="single" w:sz="4" w:space="0" w:color="auto"/>
            </w:tcBorders>
            <w:hideMark/>
          </w:tcPr>
          <w:p w:rsidR="00431204" w:rsidRPr="000F11AC" w:rsidRDefault="00431204" w:rsidP="00C41408">
            <w:pPr>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789,2</w:t>
            </w:r>
          </w:p>
        </w:tc>
        <w:tc>
          <w:tcPr>
            <w:tcW w:w="1704" w:type="dxa"/>
            <w:tcBorders>
              <w:top w:val="single" w:sz="4" w:space="0" w:color="auto"/>
              <w:left w:val="single" w:sz="4" w:space="0" w:color="auto"/>
              <w:bottom w:val="single" w:sz="4" w:space="0" w:color="auto"/>
              <w:right w:val="single" w:sz="4" w:space="0" w:color="auto"/>
            </w:tcBorders>
            <w:hideMark/>
          </w:tcPr>
          <w:p w:rsidR="00431204" w:rsidRPr="000F11AC" w:rsidRDefault="00431204" w:rsidP="00C41408">
            <w:pPr>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792,5</w:t>
            </w:r>
          </w:p>
        </w:tc>
      </w:tr>
      <w:tr w:rsidR="001967FC" w:rsidRPr="000F11AC" w:rsidTr="00801F48">
        <w:tc>
          <w:tcPr>
            <w:tcW w:w="1606" w:type="dxa"/>
            <w:tcBorders>
              <w:top w:val="single" w:sz="4" w:space="0" w:color="auto"/>
              <w:left w:val="single" w:sz="4" w:space="0" w:color="auto"/>
              <w:bottom w:val="single" w:sz="4" w:space="0" w:color="auto"/>
              <w:right w:val="single" w:sz="4" w:space="0" w:color="auto"/>
            </w:tcBorders>
            <w:vAlign w:val="center"/>
            <w:hideMark/>
          </w:tcPr>
          <w:p w:rsidR="00805804" w:rsidRPr="000F11AC" w:rsidRDefault="00805804" w:rsidP="00C41408">
            <w:pPr>
              <w:rPr>
                <w:rFonts w:ascii="Times New Roman" w:eastAsia="Times New Roman" w:hAnsi="Times New Roman" w:cs="Times New Roman"/>
                <w:bCs/>
                <w:iCs/>
                <w:sz w:val="24"/>
                <w:szCs w:val="24"/>
              </w:rPr>
            </w:pPr>
            <w:r w:rsidRPr="000F11AC">
              <w:rPr>
                <w:rFonts w:ascii="Times New Roman" w:hAnsi="Times New Roman" w:cs="Times New Roman"/>
                <w:bCs/>
                <w:iCs/>
                <w:sz w:val="24"/>
                <w:szCs w:val="24"/>
              </w:rPr>
              <w:t>Атайын эсептин  каражаттары</w:t>
            </w:r>
          </w:p>
        </w:tc>
        <w:tc>
          <w:tcPr>
            <w:tcW w:w="1390" w:type="dxa"/>
            <w:tcBorders>
              <w:top w:val="single" w:sz="4" w:space="0" w:color="auto"/>
              <w:left w:val="single" w:sz="4" w:space="0" w:color="auto"/>
              <w:bottom w:val="single" w:sz="4" w:space="0" w:color="auto"/>
              <w:right w:val="single" w:sz="4" w:space="0" w:color="auto"/>
            </w:tcBorders>
            <w:hideMark/>
          </w:tcPr>
          <w:p w:rsidR="00805804" w:rsidRPr="000F11AC" w:rsidRDefault="00805804" w:rsidP="00C41408">
            <w:pPr>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0</w:t>
            </w:r>
          </w:p>
        </w:tc>
        <w:tc>
          <w:tcPr>
            <w:tcW w:w="1181" w:type="dxa"/>
            <w:tcBorders>
              <w:top w:val="single" w:sz="4" w:space="0" w:color="auto"/>
              <w:left w:val="single" w:sz="4" w:space="0" w:color="auto"/>
              <w:bottom w:val="single" w:sz="4" w:space="0" w:color="auto"/>
              <w:right w:val="single" w:sz="4" w:space="0" w:color="auto"/>
            </w:tcBorders>
            <w:hideMark/>
          </w:tcPr>
          <w:p w:rsidR="00805804" w:rsidRPr="000F11AC" w:rsidRDefault="00805804" w:rsidP="00C41408">
            <w:pPr>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0</w:t>
            </w:r>
          </w:p>
        </w:tc>
        <w:tc>
          <w:tcPr>
            <w:tcW w:w="1207" w:type="dxa"/>
            <w:tcBorders>
              <w:top w:val="single" w:sz="4" w:space="0" w:color="auto"/>
              <w:left w:val="single" w:sz="4" w:space="0" w:color="auto"/>
              <w:bottom w:val="single" w:sz="4" w:space="0" w:color="auto"/>
              <w:right w:val="single" w:sz="4" w:space="0" w:color="auto"/>
            </w:tcBorders>
            <w:hideMark/>
          </w:tcPr>
          <w:p w:rsidR="00805804" w:rsidRPr="000F11AC" w:rsidRDefault="00805804" w:rsidP="00C41408">
            <w:pPr>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2,4</w:t>
            </w:r>
          </w:p>
        </w:tc>
        <w:tc>
          <w:tcPr>
            <w:tcW w:w="1134" w:type="dxa"/>
            <w:tcBorders>
              <w:top w:val="single" w:sz="4" w:space="0" w:color="auto"/>
              <w:left w:val="single" w:sz="4" w:space="0" w:color="auto"/>
              <w:bottom w:val="single" w:sz="4" w:space="0" w:color="auto"/>
              <w:right w:val="single" w:sz="4" w:space="0" w:color="auto"/>
            </w:tcBorders>
            <w:hideMark/>
          </w:tcPr>
          <w:p w:rsidR="00805804" w:rsidRPr="000F11AC" w:rsidRDefault="00805804" w:rsidP="00C41408">
            <w:pPr>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2,4</w:t>
            </w:r>
          </w:p>
        </w:tc>
        <w:tc>
          <w:tcPr>
            <w:tcW w:w="1134" w:type="dxa"/>
            <w:tcBorders>
              <w:top w:val="single" w:sz="4" w:space="0" w:color="auto"/>
              <w:left w:val="single" w:sz="4" w:space="0" w:color="auto"/>
              <w:bottom w:val="single" w:sz="4" w:space="0" w:color="auto"/>
              <w:right w:val="single" w:sz="4" w:space="0" w:color="auto"/>
            </w:tcBorders>
            <w:hideMark/>
          </w:tcPr>
          <w:p w:rsidR="00805804" w:rsidRPr="000F11AC" w:rsidRDefault="00805804" w:rsidP="00C41408">
            <w:pPr>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2,4</w:t>
            </w:r>
          </w:p>
        </w:tc>
        <w:tc>
          <w:tcPr>
            <w:tcW w:w="1704" w:type="dxa"/>
            <w:tcBorders>
              <w:top w:val="single" w:sz="4" w:space="0" w:color="auto"/>
              <w:left w:val="single" w:sz="4" w:space="0" w:color="auto"/>
              <w:bottom w:val="single" w:sz="4" w:space="0" w:color="auto"/>
              <w:right w:val="single" w:sz="4" w:space="0" w:color="auto"/>
            </w:tcBorders>
            <w:hideMark/>
          </w:tcPr>
          <w:p w:rsidR="00805804" w:rsidRPr="000F11AC" w:rsidRDefault="00805804" w:rsidP="00C41408">
            <w:pPr>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2,4</w:t>
            </w:r>
          </w:p>
        </w:tc>
      </w:tr>
    </w:tbl>
    <w:p w:rsidR="00805804" w:rsidRPr="000F11AC" w:rsidRDefault="00805804" w:rsidP="00C41408">
      <w:pPr>
        <w:spacing w:line="240" w:lineRule="auto"/>
        <w:ind w:firstLine="567"/>
        <w:jc w:val="both"/>
        <w:rPr>
          <w:rFonts w:ascii="Times New Roman" w:eastAsia="Times New Roman" w:hAnsi="Times New Roman" w:cs="Times New Roman"/>
          <w:sz w:val="24"/>
          <w:szCs w:val="24"/>
          <w:lang w:val="ky-KG" w:eastAsia="ky-KG"/>
        </w:rPr>
      </w:pPr>
    </w:p>
    <w:p w:rsidR="00805804" w:rsidRPr="000F11AC" w:rsidRDefault="00805804" w:rsidP="00C41408">
      <w:pPr>
        <w:spacing w:after="0" w:line="240" w:lineRule="auto"/>
        <w:ind w:firstLine="708"/>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Кыргыз Республикасынын Өкмөтүнө караштуу Жаштар иши, дене тарбия жана спорт боюнча мамлекеттик агенттиктин мамлекеттик жарандык кызматкерлеринин ишинин натыйжалуулугун жогорулатуу жана эмгек акы системасын өркүндөтүү максатында </w:t>
      </w:r>
      <w:r w:rsidRPr="000F11AC">
        <w:rPr>
          <w:rFonts w:ascii="Times New Roman" w:hAnsi="Times New Roman" w:cs="Times New Roman"/>
          <w:sz w:val="24"/>
          <w:szCs w:val="24"/>
          <w:lang w:val="ky-KG" w:eastAsia="ru-RU"/>
        </w:rPr>
        <w:t xml:space="preserve">1,3 млн. сом суммасында каражат каралган. </w:t>
      </w:r>
    </w:p>
    <w:p w:rsidR="00805804" w:rsidRPr="000F11AC" w:rsidRDefault="00805804" w:rsidP="00C41408">
      <w:pPr>
        <w:spacing w:after="0" w:line="240" w:lineRule="auto"/>
        <w:ind w:firstLine="567"/>
        <w:jc w:val="both"/>
        <w:rPr>
          <w:rFonts w:ascii="Times New Roman" w:hAnsi="Times New Roman" w:cs="Times New Roman"/>
          <w:sz w:val="24"/>
          <w:szCs w:val="24"/>
          <w:lang w:val="ky-KG" w:eastAsia="ky-KG"/>
        </w:rPr>
      </w:pPr>
      <w:r w:rsidRPr="000F11AC">
        <w:rPr>
          <w:rFonts w:ascii="Times New Roman" w:hAnsi="Times New Roman" w:cs="Times New Roman"/>
          <w:sz w:val="24"/>
          <w:szCs w:val="24"/>
          <w:lang w:val="ky-KG" w:eastAsia="ky-KG"/>
        </w:rPr>
        <w:t xml:space="preserve">“Кызматтык  иш сапарларга чыгымдар” жана “Башка товарларды жана кызмат көрсөтүүлөрдү сатып алуу” беренелери боюнча жана Окутуу-машыгуу жыйындарын өткөрүүгө байланыштуу чыгымдарга, тийиштүү түрдө 128,0 млн.сом, 45,3 млн.сом  жана 70,2 млн.сом каралган. </w:t>
      </w:r>
    </w:p>
    <w:p w:rsidR="00805804" w:rsidRPr="000F11AC" w:rsidRDefault="00805804" w:rsidP="00C41408">
      <w:pPr>
        <w:spacing w:after="0" w:line="240" w:lineRule="auto"/>
        <w:ind w:firstLine="567"/>
        <w:jc w:val="both"/>
        <w:rPr>
          <w:rFonts w:ascii="Times New Roman" w:hAnsi="Times New Roman" w:cs="Times New Roman"/>
          <w:sz w:val="24"/>
          <w:szCs w:val="24"/>
          <w:lang w:val="ky-KG" w:eastAsia="ru-RU"/>
        </w:rPr>
      </w:pPr>
      <w:r w:rsidRPr="000F11AC">
        <w:rPr>
          <w:rFonts w:ascii="Times New Roman" w:hAnsi="Times New Roman" w:cs="Times New Roman"/>
          <w:sz w:val="24"/>
          <w:szCs w:val="24"/>
          <w:lang w:val="ky-KG"/>
        </w:rPr>
        <w:t>Кыргыз Республикасынын Өкмөтүнө караштуу Жаштар иши, дене тарбия жана спорт боюнча мамлекеттик агенттигине караштуу “Спорттук курулмаларды башкаруу жана спорттук камсыздоо” мамлекеттик  мекемесине республикалык бюджеттин кирешесине түшүүчү мүлктү ижарага берүүдөн 24,1 млн сом суммасындагы бюджеттик каражаттар каралган.</w:t>
      </w:r>
    </w:p>
    <w:p w:rsidR="00805804" w:rsidRPr="000F11AC" w:rsidRDefault="00805804" w:rsidP="00C41408">
      <w:pPr>
        <w:spacing w:after="0" w:line="240" w:lineRule="auto"/>
        <w:ind w:firstLine="567"/>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Дене тарбия жана спорт  мекемелеринин административдик-башкаруучулук персоналынын кызматтык маяналарын 20%га жогорулатууга жана тренердик-окутуучулук курамга 50% жогорулатууга  103,0 млн сом каралган.</w:t>
      </w:r>
    </w:p>
    <w:p w:rsidR="0066104B" w:rsidRPr="000F11AC" w:rsidRDefault="0066104B" w:rsidP="0066104B">
      <w:pPr>
        <w:pStyle w:val="tkTekst"/>
        <w:spacing w:after="0" w:line="240" w:lineRule="auto"/>
        <w:rPr>
          <w:rFonts w:ascii="Times New Roman" w:hAnsi="Times New Roman" w:cs="Times New Roman"/>
          <w:sz w:val="24"/>
          <w:szCs w:val="24"/>
        </w:rPr>
      </w:pPr>
      <w:r w:rsidRPr="000F11AC">
        <w:rPr>
          <w:rFonts w:ascii="Times New Roman" w:hAnsi="Times New Roman" w:cs="Times New Roman"/>
          <w:sz w:val="24"/>
          <w:szCs w:val="24"/>
        </w:rPr>
        <w:t>Шералы Сыдыков атындагы олимпиядалык резервдеги  республикалык училищанын  материалдык-техникалык базасын жакшыртууга  48,8 млн. сом каралган.</w:t>
      </w:r>
    </w:p>
    <w:p w:rsidR="0066104B" w:rsidRPr="000F11AC" w:rsidRDefault="0066104B" w:rsidP="0066104B">
      <w:pPr>
        <w:pStyle w:val="tkTekst"/>
        <w:spacing w:after="0" w:line="240" w:lineRule="auto"/>
        <w:rPr>
          <w:rFonts w:ascii="Times New Roman" w:hAnsi="Times New Roman" w:cs="Times New Roman"/>
          <w:sz w:val="24"/>
          <w:szCs w:val="24"/>
        </w:rPr>
      </w:pPr>
      <w:r w:rsidRPr="000F11AC">
        <w:rPr>
          <w:rFonts w:ascii="Times New Roman" w:hAnsi="Times New Roman" w:cs="Times New Roman"/>
          <w:sz w:val="24"/>
          <w:szCs w:val="24"/>
        </w:rPr>
        <w:t>«Көк - бөрү» улуттук  спортун түрүн колдоого жана өнүктүрүүгө  10,0 млн. сом каралган.</w:t>
      </w:r>
    </w:p>
    <w:p w:rsidR="0066104B" w:rsidRPr="000F11AC" w:rsidRDefault="0066104B" w:rsidP="00C41408">
      <w:pPr>
        <w:spacing w:after="0" w:line="240" w:lineRule="auto"/>
        <w:ind w:firstLine="567"/>
        <w:jc w:val="both"/>
        <w:rPr>
          <w:rFonts w:ascii="Times New Roman" w:hAnsi="Times New Roman" w:cs="Times New Roman"/>
          <w:sz w:val="24"/>
          <w:szCs w:val="24"/>
          <w:lang w:val="ky-KG"/>
        </w:rPr>
      </w:pPr>
    </w:p>
    <w:p w:rsidR="00805804" w:rsidRPr="000F11AC" w:rsidRDefault="00805804" w:rsidP="00C41408">
      <w:pPr>
        <w:spacing w:after="0" w:line="240" w:lineRule="auto"/>
        <w:ind w:firstLine="567"/>
        <w:rPr>
          <w:rFonts w:ascii="Times New Roman" w:hAnsi="Times New Roman" w:cs="Times New Roman"/>
          <w:sz w:val="24"/>
          <w:szCs w:val="24"/>
          <w:lang w:val="ky-KG"/>
        </w:rPr>
      </w:pPr>
      <w:r w:rsidRPr="000F11AC">
        <w:rPr>
          <w:rFonts w:ascii="Times New Roman" w:hAnsi="Times New Roman" w:cs="Times New Roman"/>
          <w:sz w:val="24"/>
          <w:szCs w:val="24"/>
          <w:lang w:val="ky-KG"/>
        </w:rPr>
        <w:t>Жаштар иши, дене тарбия жана спорт боюнча мамлекеттик агенттигинин карамагында дене –тарбия жана спорт боюнча  74 мекеме бар. Бул мекемелерде 1500дөн ашык тренер-окутуучу иштейт.</w:t>
      </w:r>
    </w:p>
    <w:p w:rsidR="00805804" w:rsidRPr="000F11AC" w:rsidRDefault="00805804" w:rsidP="00C41408">
      <w:pPr>
        <w:spacing w:after="0" w:line="240" w:lineRule="auto"/>
        <w:ind w:firstLine="567"/>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Жаштар иши, дене тарбия жана спорт боюнча мамлекеттик агенттиги тарабынан жыл сайын ири спорттук-массалык иш-чаралар өткөрүлүп турат, атап айтканада:: “Азия – кызматташтыктын жана  тынчтыктын региону” девизи алдында,  Ысык-Көл оюндары “Дени сак улут  -  гүлдөп өнүккөн өлкө” девизи алдында айылдык жаштар арасында республикалык мелдештер, “Нооруз” комплекстүү мелдештери, мамлекеттик кызматкерлер арасында спартакиада, Шаар мэриялары арасындагы мелдештер, “Ынтымак” спартакиадасы. Мындан тышкары, туруктуу негизде өлкө ичинде, ошондой эле  өлкөдөн тышкары  окуу-машыгуу жыйындарында катышуусу камсыздалат.</w:t>
      </w:r>
    </w:p>
    <w:p w:rsidR="00805804" w:rsidRPr="000F11AC" w:rsidRDefault="00805804" w:rsidP="00C41408">
      <w:pPr>
        <w:spacing w:after="0" w:line="240" w:lineRule="auto"/>
        <w:ind w:firstLine="708"/>
        <w:jc w:val="both"/>
        <w:rPr>
          <w:rFonts w:ascii="Times New Roman" w:eastAsia="Calibri" w:hAnsi="Times New Roman" w:cs="Times New Roman"/>
          <w:sz w:val="24"/>
          <w:szCs w:val="24"/>
          <w:lang w:val="ky-KG"/>
        </w:rPr>
      </w:pPr>
      <w:r w:rsidRPr="000F11AC">
        <w:rPr>
          <w:rFonts w:ascii="Times New Roman" w:eastAsia="Calibri" w:hAnsi="Times New Roman" w:cs="Times New Roman"/>
          <w:sz w:val="24"/>
          <w:szCs w:val="24"/>
          <w:lang w:val="ky-KG"/>
        </w:rPr>
        <w:t xml:space="preserve">Бүгүнкү күндө республикада  52 жаштар борбору жана 4  жаштар үйү иштейт  (Баткен, Токмок, Нарын жана Талас шаарларында).  Туруктуу негизде  республиканын </w:t>
      </w:r>
      <w:r w:rsidRPr="000F11AC">
        <w:rPr>
          <w:rFonts w:ascii="Times New Roman" w:eastAsia="Calibri" w:hAnsi="Times New Roman" w:cs="Times New Roman"/>
          <w:sz w:val="24"/>
          <w:szCs w:val="24"/>
          <w:lang w:val="ky-KG"/>
        </w:rPr>
        <w:lastRenderedPageBreak/>
        <w:t>бардык региондорунда  жаштар арасында  тамеки тартууну, баңги зат колдонууну жана кылмыштуулукту профилактикалоо боюнча иш-чаралар өткөрүлөт, ошондой эле  чакан жана орто бизнести уюштуруу боюнча семинарлар жана тренингдер өткөрүлүп турат. Ар кандай багыттар боюнча өнөктөштөрдүн жана донордук уюмдардын каражаттарын тартуу менен мамлекеттик социалдык заказга ылайык жаштар уюмдары менен биргеликте бизнес-долбоорлор, социалдык долбоорлор   ишке ашырылат.</w:t>
      </w:r>
    </w:p>
    <w:p w:rsidR="00805804" w:rsidRPr="000F11AC" w:rsidRDefault="00805804" w:rsidP="00C41408">
      <w:pPr>
        <w:spacing w:after="0" w:line="240" w:lineRule="auto"/>
        <w:ind w:firstLine="708"/>
        <w:jc w:val="both"/>
        <w:rPr>
          <w:rFonts w:ascii="Times New Roman" w:eastAsia="Calibri" w:hAnsi="Times New Roman" w:cs="Times New Roman"/>
          <w:sz w:val="24"/>
          <w:szCs w:val="24"/>
          <w:lang w:val="ky-KG"/>
        </w:rPr>
      </w:pPr>
    </w:p>
    <w:p w:rsidR="00917FEA" w:rsidRPr="000F11AC" w:rsidRDefault="00917FEA" w:rsidP="00C41408">
      <w:pPr>
        <w:spacing w:line="240" w:lineRule="auto"/>
        <w:ind w:firstLine="708"/>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 xml:space="preserve"> Кыргыз Республикасынын Өкмөтүнө караштуу</w:t>
      </w:r>
      <w:r w:rsidR="00C73E80" w:rsidRPr="000F11AC">
        <w:rPr>
          <w:rFonts w:ascii="Times New Roman" w:hAnsi="Times New Roman" w:cs="Times New Roman"/>
          <w:b/>
          <w:sz w:val="24"/>
          <w:szCs w:val="24"/>
          <w:lang w:val="ky-KG"/>
        </w:rPr>
        <w:t xml:space="preserve"> </w:t>
      </w:r>
      <w:r w:rsidRPr="000F11AC">
        <w:rPr>
          <w:rFonts w:ascii="Times New Roman" w:hAnsi="Times New Roman" w:cs="Times New Roman"/>
          <w:b/>
          <w:sz w:val="24"/>
          <w:szCs w:val="24"/>
          <w:lang w:val="ky-KG"/>
        </w:rPr>
        <w:t>«Кыргызтест»  мамлекетик мекемеси</w:t>
      </w:r>
    </w:p>
    <w:p w:rsidR="00492957" w:rsidRPr="000F11AC" w:rsidRDefault="00917FEA" w:rsidP="00C41408">
      <w:pPr>
        <w:spacing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 Мамлекеттик тилди билүү деңгээлин аныктоо үчүн “Кыргызтест” жаңы мамлекеттик мекемеси түзүлгөн. «Кыргызтест» мамлекеттик мекемеси боюнча чыгымдарга  2019 –жылы   19,0 млн. сом суммасындагы каражат каралган.     </w:t>
      </w:r>
    </w:p>
    <w:p w:rsidR="00917FEA" w:rsidRPr="000F11AC" w:rsidRDefault="00917FEA" w:rsidP="00C41408">
      <w:pPr>
        <w:spacing w:line="240" w:lineRule="auto"/>
        <w:jc w:val="right"/>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     млн. сом</w:t>
      </w:r>
    </w:p>
    <w:tbl>
      <w:tblPr>
        <w:tblW w:w="9356" w:type="dxa"/>
        <w:tblInd w:w="108" w:type="dxa"/>
        <w:tblLayout w:type="fixed"/>
        <w:tblLook w:val="04A0" w:firstRow="1" w:lastRow="0" w:firstColumn="1" w:lastColumn="0" w:noHBand="0" w:noVBand="1"/>
      </w:tblPr>
      <w:tblGrid>
        <w:gridCol w:w="2127"/>
        <w:gridCol w:w="1229"/>
        <w:gridCol w:w="1230"/>
        <w:gridCol w:w="1229"/>
        <w:gridCol w:w="1131"/>
        <w:gridCol w:w="1276"/>
        <w:gridCol w:w="1134"/>
      </w:tblGrid>
      <w:tr w:rsidR="001967FC" w:rsidRPr="000F11AC" w:rsidTr="002F1BA1">
        <w:trPr>
          <w:trHeight w:val="697"/>
        </w:trPr>
        <w:tc>
          <w:tcPr>
            <w:tcW w:w="2127" w:type="dxa"/>
            <w:tcBorders>
              <w:top w:val="single" w:sz="4" w:space="0" w:color="auto"/>
              <w:left w:val="single" w:sz="4" w:space="0" w:color="auto"/>
              <w:bottom w:val="single" w:sz="4" w:space="0" w:color="auto"/>
              <w:right w:val="single" w:sz="4" w:space="0" w:color="auto"/>
            </w:tcBorders>
            <w:vAlign w:val="center"/>
            <w:hideMark/>
          </w:tcPr>
          <w:p w:rsidR="00917FEA" w:rsidRPr="000F11AC" w:rsidRDefault="00917FEA" w:rsidP="00C41408">
            <w:pPr>
              <w:spacing w:line="240" w:lineRule="auto"/>
              <w:rPr>
                <w:rFonts w:ascii="Times New Roman" w:eastAsia="Times New Roman" w:hAnsi="Times New Roman" w:cs="Times New Roman"/>
                <w:b/>
                <w:bCs/>
                <w:sz w:val="24"/>
                <w:szCs w:val="24"/>
                <w:lang w:val="ky-KG"/>
              </w:rPr>
            </w:pPr>
            <w:r w:rsidRPr="000F11AC">
              <w:rPr>
                <w:rFonts w:ascii="Times New Roman" w:hAnsi="Times New Roman" w:cs="Times New Roman"/>
                <w:b/>
                <w:bCs/>
                <w:sz w:val="24"/>
                <w:szCs w:val="24"/>
                <w:lang w:val="ky-KG"/>
              </w:rPr>
              <w:t>Аталышы</w:t>
            </w:r>
          </w:p>
        </w:tc>
        <w:tc>
          <w:tcPr>
            <w:tcW w:w="1229" w:type="dxa"/>
            <w:tcBorders>
              <w:top w:val="single" w:sz="4" w:space="0" w:color="auto"/>
              <w:left w:val="single" w:sz="4" w:space="0" w:color="auto"/>
              <w:bottom w:val="single" w:sz="4" w:space="0" w:color="auto"/>
              <w:right w:val="single" w:sz="4" w:space="0" w:color="auto"/>
            </w:tcBorders>
            <w:vAlign w:val="center"/>
            <w:hideMark/>
          </w:tcPr>
          <w:p w:rsidR="00917FEA" w:rsidRPr="000F11AC" w:rsidRDefault="00917FEA" w:rsidP="00C41408">
            <w:pPr>
              <w:spacing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2017-ж. факт</w:t>
            </w:r>
          </w:p>
        </w:tc>
        <w:tc>
          <w:tcPr>
            <w:tcW w:w="1230" w:type="dxa"/>
            <w:tcBorders>
              <w:top w:val="single" w:sz="4" w:space="0" w:color="auto"/>
              <w:left w:val="single" w:sz="4" w:space="0" w:color="auto"/>
              <w:bottom w:val="single" w:sz="4" w:space="0" w:color="auto"/>
              <w:right w:val="single" w:sz="4" w:space="0" w:color="auto"/>
            </w:tcBorders>
            <w:vAlign w:val="center"/>
            <w:hideMark/>
          </w:tcPr>
          <w:p w:rsidR="00917FEA" w:rsidRPr="000F11AC" w:rsidRDefault="00917FEA" w:rsidP="00C41408">
            <w:pPr>
              <w:spacing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2018-ж. бекит</w:t>
            </w:r>
          </w:p>
        </w:tc>
        <w:tc>
          <w:tcPr>
            <w:tcW w:w="1229" w:type="dxa"/>
            <w:tcBorders>
              <w:top w:val="single" w:sz="4" w:space="0" w:color="auto"/>
              <w:left w:val="single" w:sz="4" w:space="0" w:color="auto"/>
              <w:bottom w:val="single" w:sz="4" w:space="0" w:color="auto"/>
              <w:right w:val="single" w:sz="4" w:space="0" w:color="auto"/>
            </w:tcBorders>
            <w:vAlign w:val="center"/>
            <w:hideMark/>
          </w:tcPr>
          <w:p w:rsidR="00917FEA" w:rsidRPr="000F11AC" w:rsidRDefault="00917FEA" w:rsidP="00C41408">
            <w:pPr>
              <w:spacing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2019-ж.  долбоор</w:t>
            </w:r>
          </w:p>
        </w:tc>
        <w:tc>
          <w:tcPr>
            <w:tcW w:w="1131" w:type="dxa"/>
            <w:tcBorders>
              <w:top w:val="single" w:sz="4" w:space="0" w:color="auto"/>
              <w:left w:val="single" w:sz="4" w:space="0" w:color="auto"/>
              <w:bottom w:val="nil"/>
              <w:right w:val="single" w:sz="4" w:space="0" w:color="auto"/>
            </w:tcBorders>
            <w:vAlign w:val="center"/>
            <w:hideMark/>
          </w:tcPr>
          <w:p w:rsidR="00917FEA" w:rsidRPr="000F11AC" w:rsidRDefault="00917FEA" w:rsidP="00C41408">
            <w:pPr>
              <w:spacing w:line="240" w:lineRule="auto"/>
              <w:ind w:right="175"/>
              <w:rPr>
                <w:rFonts w:ascii="Times New Roman" w:eastAsia="Times New Roman" w:hAnsi="Times New Roman" w:cs="Times New Roman"/>
                <w:b/>
                <w:bCs/>
                <w:sz w:val="24"/>
                <w:szCs w:val="24"/>
                <w:lang w:val="ky-KG" w:eastAsia="ky-KG"/>
              </w:rPr>
            </w:pPr>
            <w:r w:rsidRPr="000F11AC">
              <w:rPr>
                <w:rFonts w:ascii="Times New Roman" w:hAnsi="Times New Roman" w:cs="Times New Roman"/>
                <w:b/>
                <w:bCs/>
                <w:sz w:val="24"/>
                <w:szCs w:val="24"/>
                <w:lang w:val="ky-KG" w:eastAsia="ky-KG"/>
              </w:rPr>
              <w:t>четтөө</w:t>
            </w:r>
          </w:p>
        </w:tc>
        <w:tc>
          <w:tcPr>
            <w:tcW w:w="1276" w:type="dxa"/>
            <w:tcBorders>
              <w:top w:val="single" w:sz="4" w:space="0" w:color="auto"/>
              <w:left w:val="single" w:sz="4" w:space="0" w:color="auto"/>
              <w:bottom w:val="nil"/>
              <w:right w:val="single" w:sz="4" w:space="0" w:color="auto"/>
            </w:tcBorders>
            <w:vAlign w:val="center"/>
            <w:hideMark/>
          </w:tcPr>
          <w:p w:rsidR="00917FEA" w:rsidRPr="000F11AC" w:rsidRDefault="00917FEA" w:rsidP="00C41408">
            <w:pPr>
              <w:spacing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2020-ж.  болжол</w:t>
            </w:r>
          </w:p>
        </w:tc>
        <w:tc>
          <w:tcPr>
            <w:tcW w:w="1134" w:type="dxa"/>
            <w:tcBorders>
              <w:top w:val="single" w:sz="4" w:space="0" w:color="auto"/>
              <w:left w:val="single" w:sz="4" w:space="0" w:color="auto"/>
              <w:bottom w:val="nil"/>
              <w:right w:val="single" w:sz="4" w:space="0" w:color="auto"/>
            </w:tcBorders>
            <w:vAlign w:val="center"/>
            <w:hideMark/>
          </w:tcPr>
          <w:p w:rsidR="00917FEA" w:rsidRPr="000F11AC" w:rsidRDefault="00917FEA" w:rsidP="00C41408">
            <w:pPr>
              <w:spacing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2021-ж. болжол</w:t>
            </w:r>
          </w:p>
        </w:tc>
      </w:tr>
      <w:tr w:rsidR="001967FC" w:rsidRPr="000F11AC" w:rsidTr="002F1BA1">
        <w:trPr>
          <w:trHeight w:val="300"/>
        </w:trPr>
        <w:tc>
          <w:tcPr>
            <w:tcW w:w="2127" w:type="dxa"/>
            <w:tcBorders>
              <w:top w:val="single" w:sz="4" w:space="0" w:color="auto"/>
              <w:left w:val="single" w:sz="4" w:space="0" w:color="auto"/>
              <w:bottom w:val="single" w:sz="4" w:space="0" w:color="auto"/>
              <w:right w:val="single" w:sz="4" w:space="0" w:color="auto"/>
            </w:tcBorders>
            <w:vAlign w:val="center"/>
            <w:hideMark/>
          </w:tcPr>
          <w:p w:rsidR="001E723C" w:rsidRPr="000F11AC" w:rsidRDefault="001E723C" w:rsidP="00C41408">
            <w:pPr>
              <w:spacing w:line="240" w:lineRule="auto"/>
              <w:rPr>
                <w:rFonts w:ascii="Times New Roman" w:eastAsia="Times New Roman" w:hAnsi="Times New Roman" w:cs="Times New Roman"/>
                <w:bCs/>
                <w:iCs/>
                <w:sz w:val="24"/>
                <w:szCs w:val="24"/>
                <w:lang w:val="ky-KG"/>
              </w:rPr>
            </w:pPr>
            <w:r w:rsidRPr="000F11AC">
              <w:rPr>
                <w:rFonts w:ascii="Times New Roman" w:hAnsi="Times New Roman" w:cs="Times New Roman"/>
                <w:bCs/>
                <w:iCs/>
                <w:sz w:val="24"/>
                <w:szCs w:val="24"/>
                <w:lang w:val="ky-KG"/>
              </w:rPr>
              <w:t>Бюджеттик каражаттар</w:t>
            </w:r>
          </w:p>
        </w:tc>
        <w:tc>
          <w:tcPr>
            <w:tcW w:w="1229" w:type="dxa"/>
            <w:tcBorders>
              <w:top w:val="single" w:sz="4" w:space="0" w:color="auto"/>
              <w:left w:val="nil"/>
              <w:bottom w:val="single" w:sz="4" w:space="0" w:color="auto"/>
              <w:right w:val="single" w:sz="4" w:space="0" w:color="auto"/>
            </w:tcBorders>
            <w:vAlign w:val="center"/>
            <w:hideMark/>
          </w:tcPr>
          <w:p w:rsidR="001E723C" w:rsidRPr="000F11AC" w:rsidRDefault="001E723C" w:rsidP="00C41408">
            <w:pPr>
              <w:spacing w:line="240" w:lineRule="auto"/>
              <w:jc w:val="center"/>
              <w:rPr>
                <w:rFonts w:ascii="Times New Roman" w:eastAsia="Times New Roman" w:hAnsi="Times New Roman" w:cs="Times New Roman"/>
                <w:bCs/>
                <w:sz w:val="24"/>
                <w:szCs w:val="24"/>
              </w:rPr>
            </w:pPr>
            <w:r w:rsidRPr="000F11AC">
              <w:rPr>
                <w:rFonts w:ascii="Times New Roman" w:hAnsi="Times New Roman" w:cs="Times New Roman"/>
                <w:bCs/>
                <w:sz w:val="24"/>
                <w:szCs w:val="24"/>
                <w:lang w:val="ky-KG"/>
              </w:rPr>
              <w:t>0,</w:t>
            </w:r>
            <w:r w:rsidRPr="000F11AC">
              <w:rPr>
                <w:rFonts w:ascii="Times New Roman" w:hAnsi="Times New Roman" w:cs="Times New Roman"/>
                <w:bCs/>
                <w:sz w:val="24"/>
                <w:szCs w:val="24"/>
              </w:rPr>
              <w:t>0</w:t>
            </w:r>
          </w:p>
        </w:tc>
        <w:tc>
          <w:tcPr>
            <w:tcW w:w="1230" w:type="dxa"/>
            <w:tcBorders>
              <w:top w:val="single" w:sz="4" w:space="0" w:color="auto"/>
              <w:left w:val="nil"/>
              <w:bottom w:val="single" w:sz="4" w:space="0" w:color="auto"/>
              <w:right w:val="single" w:sz="4" w:space="0" w:color="auto"/>
            </w:tcBorders>
            <w:vAlign w:val="center"/>
            <w:hideMark/>
          </w:tcPr>
          <w:p w:rsidR="001E723C" w:rsidRPr="000F11AC" w:rsidRDefault="001E723C" w:rsidP="00C41408">
            <w:pPr>
              <w:spacing w:line="240" w:lineRule="auto"/>
              <w:jc w:val="center"/>
              <w:rPr>
                <w:rFonts w:ascii="Times New Roman" w:eastAsia="Times New Roman" w:hAnsi="Times New Roman" w:cs="Times New Roman"/>
                <w:bCs/>
                <w:sz w:val="24"/>
                <w:szCs w:val="24"/>
              </w:rPr>
            </w:pPr>
            <w:r w:rsidRPr="000F11AC">
              <w:rPr>
                <w:rFonts w:ascii="Times New Roman" w:hAnsi="Times New Roman" w:cs="Times New Roman"/>
                <w:bCs/>
                <w:sz w:val="24"/>
                <w:szCs w:val="24"/>
              </w:rPr>
              <w:t>0,0</w:t>
            </w:r>
          </w:p>
        </w:tc>
        <w:tc>
          <w:tcPr>
            <w:tcW w:w="1229" w:type="dxa"/>
            <w:tcBorders>
              <w:top w:val="single" w:sz="4" w:space="0" w:color="auto"/>
              <w:left w:val="nil"/>
              <w:bottom w:val="single" w:sz="4" w:space="0" w:color="auto"/>
              <w:right w:val="single" w:sz="4" w:space="0" w:color="auto"/>
            </w:tcBorders>
            <w:vAlign w:val="center"/>
            <w:hideMark/>
          </w:tcPr>
          <w:p w:rsidR="001E723C" w:rsidRPr="000F11AC" w:rsidRDefault="001E723C" w:rsidP="00C41408">
            <w:pPr>
              <w:spacing w:line="240" w:lineRule="auto"/>
              <w:jc w:val="center"/>
              <w:rPr>
                <w:rFonts w:ascii="Times New Roman" w:eastAsia="Times New Roman" w:hAnsi="Times New Roman" w:cs="Times New Roman"/>
                <w:bCs/>
                <w:sz w:val="24"/>
                <w:szCs w:val="24"/>
              </w:rPr>
            </w:pPr>
            <w:r w:rsidRPr="000F11AC">
              <w:rPr>
                <w:rFonts w:ascii="Times New Roman" w:hAnsi="Times New Roman" w:cs="Times New Roman"/>
                <w:bCs/>
                <w:sz w:val="24"/>
                <w:szCs w:val="24"/>
              </w:rPr>
              <w:t>19,0</w:t>
            </w:r>
          </w:p>
        </w:tc>
        <w:tc>
          <w:tcPr>
            <w:tcW w:w="1131" w:type="dxa"/>
            <w:tcBorders>
              <w:top w:val="single" w:sz="4" w:space="0" w:color="auto"/>
              <w:left w:val="nil"/>
              <w:bottom w:val="single" w:sz="4" w:space="0" w:color="auto"/>
              <w:right w:val="single" w:sz="4" w:space="0" w:color="auto"/>
            </w:tcBorders>
            <w:vAlign w:val="center"/>
            <w:hideMark/>
          </w:tcPr>
          <w:p w:rsidR="001E723C" w:rsidRPr="000F11AC" w:rsidRDefault="001E723C" w:rsidP="00C41408">
            <w:pPr>
              <w:spacing w:line="240" w:lineRule="auto"/>
              <w:jc w:val="center"/>
              <w:rPr>
                <w:rFonts w:ascii="Times New Roman" w:eastAsia="Times New Roman" w:hAnsi="Times New Roman" w:cs="Times New Roman"/>
                <w:bCs/>
                <w:sz w:val="24"/>
                <w:szCs w:val="24"/>
              </w:rPr>
            </w:pPr>
            <w:r w:rsidRPr="000F11AC">
              <w:rPr>
                <w:rFonts w:ascii="Times New Roman" w:hAnsi="Times New Roman" w:cs="Times New Roman"/>
                <w:bCs/>
                <w:sz w:val="24"/>
                <w:szCs w:val="24"/>
              </w:rPr>
              <w:t>19,0</w:t>
            </w:r>
          </w:p>
        </w:tc>
        <w:tc>
          <w:tcPr>
            <w:tcW w:w="1276" w:type="dxa"/>
            <w:tcBorders>
              <w:top w:val="single" w:sz="4" w:space="0" w:color="auto"/>
              <w:left w:val="single" w:sz="4" w:space="0" w:color="auto"/>
              <w:bottom w:val="single" w:sz="4" w:space="0" w:color="auto"/>
              <w:right w:val="single" w:sz="4" w:space="0" w:color="auto"/>
            </w:tcBorders>
            <w:vAlign w:val="center"/>
            <w:hideMark/>
          </w:tcPr>
          <w:p w:rsidR="001E723C" w:rsidRPr="000F11AC" w:rsidRDefault="001E723C" w:rsidP="00C41408">
            <w:pPr>
              <w:spacing w:after="0" w:line="240" w:lineRule="auto"/>
              <w:jc w:val="center"/>
              <w:rPr>
                <w:rFonts w:ascii="Times New Roman" w:eastAsia="Times New Roman" w:hAnsi="Times New Roman" w:cs="Times New Roman"/>
                <w:bCs/>
                <w:sz w:val="20"/>
                <w:szCs w:val="20"/>
                <w:lang w:val="ky-KG" w:eastAsia="ru-RU"/>
              </w:rPr>
            </w:pPr>
            <w:r w:rsidRPr="000F11AC">
              <w:rPr>
                <w:rFonts w:ascii="Times New Roman" w:eastAsia="Times New Roman" w:hAnsi="Times New Roman" w:cs="Times New Roman"/>
                <w:bCs/>
                <w:sz w:val="20"/>
                <w:szCs w:val="20"/>
                <w:lang w:val="ky-KG" w:eastAsia="ru-RU"/>
              </w:rPr>
              <w:t>0</w:t>
            </w:r>
          </w:p>
        </w:tc>
        <w:tc>
          <w:tcPr>
            <w:tcW w:w="1134" w:type="dxa"/>
            <w:tcBorders>
              <w:top w:val="single" w:sz="4" w:space="0" w:color="auto"/>
              <w:left w:val="nil"/>
              <w:bottom w:val="single" w:sz="4" w:space="0" w:color="auto"/>
              <w:right w:val="single" w:sz="4" w:space="0" w:color="auto"/>
            </w:tcBorders>
            <w:vAlign w:val="center"/>
            <w:hideMark/>
          </w:tcPr>
          <w:p w:rsidR="001E723C" w:rsidRPr="000F11AC" w:rsidRDefault="001E723C" w:rsidP="00C41408">
            <w:pPr>
              <w:spacing w:after="0" w:line="240" w:lineRule="auto"/>
              <w:jc w:val="center"/>
              <w:rPr>
                <w:rFonts w:ascii="Times New Roman" w:eastAsia="Times New Roman" w:hAnsi="Times New Roman" w:cs="Times New Roman"/>
                <w:bCs/>
                <w:sz w:val="20"/>
                <w:szCs w:val="20"/>
                <w:lang w:eastAsia="ru-RU"/>
              </w:rPr>
            </w:pPr>
            <w:r w:rsidRPr="000F11AC">
              <w:rPr>
                <w:rFonts w:ascii="Times New Roman" w:eastAsia="Times New Roman" w:hAnsi="Times New Roman" w:cs="Times New Roman"/>
                <w:bCs/>
                <w:sz w:val="20"/>
                <w:szCs w:val="20"/>
                <w:lang w:eastAsia="ru-RU"/>
              </w:rPr>
              <w:t>0</w:t>
            </w:r>
          </w:p>
        </w:tc>
      </w:tr>
    </w:tbl>
    <w:p w:rsidR="002310DE" w:rsidRPr="000F11AC" w:rsidRDefault="002310DE" w:rsidP="00C41408">
      <w:pPr>
        <w:spacing w:line="240" w:lineRule="auto"/>
        <w:ind w:firstLine="708"/>
        <w:jc w:val="center"/>
        <w:rPr>
          <w:rFonts w:ascii="Times New Roman" w:hAnsi="Times New Roman" w:cs="Times New Roman"/>
          <w:b/>
          <w:sz w:val="24"/>
          <w:szCs w:val="24"/>
          <w:lang w:val="ky-KG"/>
        </w:rPr>
      </w:pPr>
    </w:p>
    <w:p w:rsidR="00917FEA" w:rsidRPr="000F11AC" w:rsidRDefault="00917FEA" w:rsidP="00C41408">
      <w:pPr>
        <w:spacing w:line="240" w:lineRule="auto"/>
        <w:ind w:firstLine="708"/>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709-бөлүм. “Билим берүү”</w:t>
      </w:r>
    </w:p>
    <w:p w:rsidR="00917FEA" w:rsidRPr="000F11AC" w:rsidRDefault="00917FEA" w:rsidP="0081385F">
      <w:pPr>
        <w:spacing w:after="0" w:line="240" w:lineRule="auto"/>
        <w:jc w:val="both"/>
        <w:rPr>
          <w:rFonts w:ascii="Times New Roman" w:eastAsia="SimSun" w:hAnsi="Times New Roman" w:cs="Times New Roman"/>
          <w:sz w:val="24"/>
          <w:szCs w:val="24"/>
          <w:lang w:val="ky-KG"/>
        </w:rPr>
      </w:pPr>
      <w:r w:rsidRPr="000F11AC">
        <w:rPr>
          <w:rFonts w:ascii="Times New Roman" w:eastAsia="SimSun" w:hAnsi="Times New Roman" w:cs="Times New Roman"/>
          <w:sz w:val="24"/>
          <w:szCs w:val="24"/>
          <w:lang w:val="ky-KG"/>
        </w:rPr>
        <w:t xml:space="preserve">Бул бөлүк Кыргыз Республикасынын Билим берүү жана илим министрлигинин билим берүү уюмдарынын, Кыргыз Республикасынын Билим берүү жана илим министрлигине караштуу Баштапкы жана орто кесиптик билим берүү </w:t>
      </w:r>
      <w:r w:rsidRPr="000F11AC">
        <w:rPr>
          <w:rFonts w:ascii="Times New Roman" w:hAnsi="Times New Roman" w:cs="Times New Roman"/>
          <w:sz w:val="24"/>
          <w:szCs w:val="24"/>
          <w:lang w:val="ky-KG"/>
        </w:rPr>
        <w:t xml:space="preserve">агенттигинин,  </w:t>
      </w:r>
      <w:r w:rsidRPr="000F11AC">
        <w:rPr>
          <w:rFonts w:ascii="Times New Roman" w:eastAsia="SimSun" w:hAnsi="Times New Roman" w:cs="Times New Roman"/>
          <w:sz w:val="24"/>
          <w:szCs w:val="24"/>
          <w:lang w:val="ky-KG"/>
        </w:rPr>
        <w:t xml:space="preserve">Маданият, маалымат жана туризм министрлигинин, Саламаттык сактоо министрлигинин, </w:t>
      </w:r>
      <w:r w:rsidR="00C73E80" w:rsidRPr="000F11AC">
        <w:rPr>
          <w:rFonts w:ascii="Times New Roman" w:hAnsi="Times New Roman" w:cs="Times New Roman"/>
          <w:sz w:val="24"/>
          <w:szCs w:val="24"/>
          <w:lang w:val="ky-KG"/>
        </w:rPr>
        <w:t>Кыргыз Республикасынын Өкмөтүнө караштуу Жаштар иши, дене тарбия жана спорт боюнча мамлекеттик агенттиктин,</w:t>
      </w:r>
      <w:r w:rsidR="00C73E80" w:rsidRPr="000F11AC">
        <w:rPr>
          <w:rFonts w:ascii="Times New Roman" w:eastAsia="Times New Roman" w:hAnsi="Times New Roman" w:cs="Times New Roman"/>
          <w:sz w:val="24"/>
          <w:szCs w:val="24"/>
          <w:lang w:val="ky-KG" w:eastAsia="ru-RU"/>
        </w:rPr>
        <w:t xml:space="preserve"> </w:t>
      </w:r>
      <w:r w:rsidR="00C73E80" w:rsidRPr="000F11AC">
        <w:rPr>
          <w:rFonts w:ascii="Times New Roman" w:hAnsi="Times New Roman" w:cs="Times New Roman"/>
          <w:sz w:val="24"/>
          <w:szCs w:val="24"/>
          <w:lang w:val="ky-KG"/>
        </w:rPr>
        <w:t>Кыргыз Республикасынын</w:t>
      </w:r>
      <w:r w:rsidR="00C73E80" w:rsidRPr="000F11AC">
        <w:rPr>
          <w:rFonts w:ascii="Times New Roman" w:eastAsia="Times New Roman" w:hAnsi="Times New Roman" w:cs="Times New Roman"/>
          <w:sz w:val="24"/>
          <w:szCs w:val="24"/>
          <w:lang w:val="ky-KG" w:eastAsia="ru-RU"/>
        </w:rPr>
        <w:t xml:space="preserve"> Мамлекеттик кадр кызматына караштуу  Мамлекеттик башкаруу Академиясынын, </w:t>
      </w:r>
      <w:r w:rsidR="00C73E80" w:rsidRPr="000F11AC">
        <w:rPr>
          <w:rFonts w:ascii="Times New Roman" w:hAnsi="Times New Roman" w:cs="Times New Roman"/>
          <w:sz w:val="24"/>
          <w:szCs w:val="24"/>
          <w:lang w:val="ky-KG"/>
        </w:rPr>
        <w:t>Кыргыз Республикасынын</w:t>
      </w:r>
      <w:r w:rsidR="00C73E80" w:rsidRPr="000F11AC">
        <w:rPr>
          <w:rFonts w:ascii="Times New Roman" w:eastAsia="Times New Roman" w:hAnsi="Times New Roman" w:cs="Times New Roman"/>
          <w:sz w:val="24"/>
          <w:szCs w:val="24"/>
          <w:lang w:val="ky-KG" w:eastAsia="ru-RU"/>
        </w:rPr>
        <w:t xml:space="preserve"> Транспорт жана жол министрлигинин И.Абдраимов атындагы Авиациялык институтунун, </w:t>
      </w:r>
      <w:r w:rsidR="00C73E80" w:rsidRPr="000F11AC">
        <w:rPr>
          <w:rFonts w:ascii="Times New Roman" w:hAnsi="Times New Roman" w:cs="Times New Roman"/>
          <w:sz w:val="24"/>
          <w:szCs w:val="24"/>
          <w:lang w:val="ky-KG"/>
        </w:rPr>
        <w:t xml:space="preserve">Кыргыз Республикасынын Тышкы иштер министрлигинин </w:t>
      </w:r>
      <w:r w:rsidR="00C73E80" w:rsidRPr="000F11AC">
        <w:rPr>
          <w:rFonts w:ascii="Times New Roman" w:eastAsia="Times New Roman" w:hAnsi="Times New Roman" w:cs="Times New Roman"/>
          <w:sz w:val="24"/>
          <w:szCs w:val="24"/>
          <w:lang w:val="ky-KG" w:eastAsia="ru-RU"/>
        </w:rPr>
        <w:t xml:space="preserve"> Дипломатиялык  Академиясынын, </w:t>
      </w:r>
      <w:r w:rsidR="00C73E80" w:rsidRPr="000F11AC">
        <w:rPr>
          <w:rFonts w:ascii="Times New Roman" w:hAnsi="Times New Roman" w:cs="Times New Roman"/>
          <w:sz w:val="24"/>
          <w:szCs w:val="24"/>
          <w:lang w:val="ky-KG"/>
        </w:rPr>
        <w:t>Кыргыз Республикасынын</w:t>
      </w:r>
      <w:r w:rsidR="00C73E80" w:rsidRPr="000F11AC">
        <w:rPr>
          <w:rFonts w:ascii="Times New Roman" w:eastAsia="Times New Roman" w:hAnsi="Times New Roman" w:cs="Times New Roman"/>
          <w:sz w:val="24"/>
          <w:szCs w:val="24"/>
          <w:lang w:val="ky-KG" w:eastAsia="ru-RU"/>
        </w:rPr>
        <w:t xml:space="preserve"> Президентине караштуу билим берүү фондунун, </w:t>
      </w:r>
      <w:r w:rsidR="00C73E80" w:rsidRPr="000F11AC">
        <w:rPr>
          <w:rFonts w:ascii="Times New Roman" w:hAnsi="Times New Roman" w:cs="Times New Roman"/>
          <w:sz w:val="24"/>
          <w:szCs w:val="24"/>
          <w:lang w:val="ky-KG"/>
        </w:rPr>
        <w:t>Кыргыз Республикасынын</w:t>
      </w:r>
      <w:r w:rsidR="00C73E80" w:rsidRPr="000F11AC">
        <w:rPr>
          <w:rFonts w:ascii="Times New Roman" w:eastAsia="Times New Roman" w:hAnsi="Times New Roman" w:cs="Times New Roman"/>
          <w:sz w:val="24"/>
          <w:szCs w:val="24"/>
          <w:lang w:val="ky-KG" w:eastAsia="ru-RU"/>
        </w:rPr>
        <w:t xml:space="preserve"> </w:t>
      </w:r>
      <w:r w:rsidR="0081385F" w:rsidRPr="000F11AC">
        <w:rPr>
          <w:rFonts w:ascii="Times New Roman" w:eastAsia="Times New Roman" w:hAnsi="Times New Roman" w:cs="Times New Roman"/>
          <w:sz w:val="24"/>
          <w:szCs w:val="24"/>
          <w:lang w:val="ky-KG" w:eastAsia="ru-RU"/>
        </w:rPr>
        <w:t xml:space="preserve">Жогорку сотунун окуу борборлорунун, </w:t>
      </w:r>
      <w:r w:rsidR="0081385F" w:rsidRPr="000F11AC">
        <w:rPr>
          <w:rFonts w:ascii="Times New Roman" w:hAnsi="Times New Roman" w:cs="Times New Roman"/>
          <w:sz w:val="24"/>
          <w:szCs w:val="24"/>
          <w:lang w:val="ky-KG"/>
        </w:rPr>
        <w:t>Кыргыз Республикасынын</w:t>
      </w:r>
      <w:r w:rsidR="0081385F" w:rsidRPr="000F11AC">
        <w:rPr>
          <w:rFonts w:ascii="Times New Roman" w:eastAsia="Times New Roman" w:hAnsi="Times New Roman" w:cs="Times New Roman"/>
          <w:sz w:val="24"/>
          <w:szCs w:val="24"/>
          <w:lang w:val="ky-KG" w:eastAsia="ru-RU"/>
        </w:rPr>
        <w:t xml:space="preserve"> Ф</w:t>
      </w:r>
      <w:r w:rsidR="00C73E80" w:rsidRPr="000F11AC">
        <w:rPr>
          <w:rFonts w:ascii="Times New Roman" w:eastAsia="Times New Roman" w:hAnsi="Times New Roman" w:cs="Times New Roman"/>
          <w:sz w:val="24"/>
          <w:szCs w:val="24"/>
          <w:lang w:val="ky-KG" w:eastAsia="ru-RU"/>
        </w:rPr>
        <w:t>инанс</w:t>
      </w:r>
      <w:r w:rsidR="0081385F" w:rsidRPr="000F11AC">
        <w:rPr>
          <w:rFonts w:ascii="Times New Roman" w:eastAsia="Times New Roman" w:hAnsi="Times New Roman" w:cs="Times New Roman"/>
          <w:sz w:val="24"/>
          <w:szCs w:val="24"/>
          <w:lang w:val="ky-KG" w:eastAsia="ru-RU"/>
        </w:rPr>
        <w:t>ы министрлигинин жана  Кыргыз Республикасынын</w:t>
      </w:r>
      <w:r w:rsidR="00C73E80" w:rsidRPr="000F11AC">
        <w:rPr>
          <w:rFonts w:ascii="Times New Roman" w:eastAsia="Times New Roman" w:hAnsi="Times New Roman" w:cs="Times New Roman"/>
          <w:sz w:val="24"/>
          <w:szCs w:val="24"/>
          <w:lang w:val="ky-KG" w:eastAsia="ru-RU"/>
        </w:rPr>
        <w:t xml:space="preserve"> </w:t>
      </w:r>
      <w:r w:rsidR="0081385F" w:rsidRPr="000F11AC">
        <w:rPr>
          <w:rFonts w:ascii="Times New Roman" w:eastAsia="Times New Roman" w:hAnsi="Times New Roman" w:cs="Times New Roman"/>
          <w:sz w:val="24"/>
          <w:szCs w:val="24"/>
          <w:lang w:val="ky-KG" w:eastAsia="ru-RU"/>
        </w:rPr>
        <w:t xml:space="preserve">Улуттук </w:t>
      </w:r>
      <w:r w:rsidR="00C73E80" w:rsidRPr="000F11AC">
        <w:rPr>
          <w:rFonts w:ascii="Times New Roman" w:eastAsia="Times New Roman" w:hAnsi="Times New Roman" w:cs="Times New Roman"/>
          <w:sz w:val="24"/>
          <w:szCs w:val="24"/>
          <w:lang w:val="ky-KG" w:eastAsia="ru-RU"/>
        </w:rPr>
        <w:t>статисти</w:t>
      </w:r>
      <w:r w:rsidR="0081385F" w:rsidRPr="000F11AC">
        <w:rPr>
          <w:rFonts w:ascii="Times New Roman" w:eastAsia="Times New Roman" w:hAnsi="Times New Roman" w:cs="Times New Roman"/>
          <w:sz w:val="24"/>
          <w:szCs w:val="24"/>
          <w:lang w:val="ky-KG" w:eastAsia="ru-RU"/>
        </w:rPr>
        <w:t xml:space="preserve">ка комитетинин </w:t>
      </w:r>
      <w:r w:rsidR="00C73E80" w:rsidRPr="000F11AC">
        <w:rPr>
          <w:rFonts w:ascii="Times New Roman" w:eastAsia="Times New Roman" w:hAnsi="Times New Roman" w:cs="Times New Roman"/>
          <w:sz w:val="24"/>
          <w:szCs w:val="24"/>
          <w:lang w:val="ky-KG" w:eastAsia="ru-RU"/>
        </w:rPr>
        <w:t xml:space="preserve"> </w:t>
      </w:r>
      <w:r w:rsidRPr="000F11AC">
        <w:rPr>
          <w:rFonts w:ascii="Times New Roman" w:eastAsia="SimSun" w:hAnsi="Times New Roman" w:cs="Times New Roman"/>
          <w:sz w:val="24"/>
          <w:szCs w:val="24"/>
          <w:lang w:val="ky-KG"/>
        </w:rPr>
        <w:t>окуу борборлору боюнча  консолидацияланган  чыгымдарын өзүнө камтыйт.</w:t>
      </w:r>
    </w:p>
    <w:p w:rsidR="00917FEA" w:rsidRPr="000F11AC" w:rsidRDefault="00917FEA" w:rsidP="00C41408">
      <w:pPr>
        <w:spacing w:line="240" w:lineRule="auto"/>
        <w:ind w:firstLine="709"/>
        <w:jc w:val="both"/>
        <w:rPr>
          <w:rFonts w:ascii="Times New Roman" w:hAnsi="Times New Roman" w:cs="Times New Roman"/>
          <w:bCs/>
          <w:sz w:val="24"/>
          <w:szCs w:val="24"/>
          <w:lang w:val="ky-KG"/>
        </w:rPr>
      </w:pPr>
      <w:r w:rsidRPr="000F11AC">
        <w:rPr>
          <w:rFonts w:ascii="Times New Roman" w:hAnsi="Times New Roman" w:cs="Times New Roman"/>
          <w:sz w:val="24"/>
          <w:szCs w:val="24"/>
          <w:lang w:val="ky-KG"/>
        </w:rPr>
        <w:t xml:space="preserve">  </w:t>
      </w:r>
      <w:r w:rsidRPr="000F11AC">
        <w:rPr>
          <w:rFonts w:ascii="Times New Roman" w:hAnsi="Times New Roman" w:cs="Times New Roman"/>
          <w:b/>
          <w:sz w:val="24"/>
          <w:szCs w:val="24"/>
          <w:lang w:val="ky-KG"/>
        </w:rPr>
        <w:t>«Билим берүү»</w:t>
      </w:r>
      <w:r w:rsidRPr="000F11AC">
        <w:rPr>
          <w:rFonts w:ascii="Times New Roman" w:hAnsi="Times New Roman" w:cs="Times New Roman"/>
          <w:sz w:val="24"/>
          <w:szCs w:val="24"/>
          <w:lang w:val="ky-KG"/>
        </w:rPr>
        <w:t xml:space="preserve"> бөлүгү боюнча чыгымдар 201</w:t>
      </w:r>
      <w:r w:rsidR="00427792" w:rsidRPr="000F11AC">
        <w:rPr>
          <w:rFonts w:ascii="Times New Roman" w:hAnsi="Times New Roman" w:cs="Times New Roman"/>
          <w:sz w:val="24"/>
          <w:szCs w:val="24"/>
          <w:lang w:val="ky-KG"/>
        </w:rPr>
        <w:t>9</w:t>
      </w:r>
      <w:r w:rsidRPr="000F11AC">
        <w:rPr>
          <w:rFonts w:ascii="Times New Roman" w:hAnsi="Times New Roman" w:cs="Times New Roman"/>
          <w:sz w:val="24"/>
          <w:szCs w:val="24"/>
          <w:lang w:val="ky-KG"/>
        </w:rPr>
        <w:t xml:space="preserve">-жылга </w:t>
      </w:r>
      <w:r w:rsidR="00C92218" w:rsidRPr="000F11AC">
        <w:rPr>
          <w:rFonts w:ascii="Times New Roman" w:hAnsi="Times New Roman" w:cs="Times New Roman"/>
          <w:sz w:val="24"/>
          <w:szCs w:val="24"/>
          <w:lang w:val="ky-KG"/>
        </w:rPr>
        <w:t>чыгымдар</w:t>
      </w:r>
      <w:r w:rsidRPr="000F11AC">
        <w:rPr>
          <w:rFonts w:ascii="Times New Roman" w:hAnsi="Times New Roman" w:cs="Times New Roman"/>
          <w:sz w:val="24"/>
          <w:szCs w:val="24"/>
          <w:lang w:val="ky-KG"/>
        </w:rPr>
        <w:t xml:space="preserve">  </w:t>
      </w:r>
      <w:r w:rsidR="00C92218" w:rsidRPr="000F11AC">
        <w:rPr>
          <w:rFonts w:ascii="Times New Roman" w:hAnsi="Times New Roman" w:cs="Times New Roman"/>
          <w:sz w:val="24"/>
          <w:szCs w:val="24"/>
          <w:lang w:val="ky-KG"/>
        </w:rPr>
        <w:t xml:space="preserve">2018-жылдын бекитилген бюджетине салыштырмалуу </w:t>
      </w:r>
      <w:r w:rsidR="009E60D5" w:rsidRPr="000F11AC">
        <w:rPr>
          <w:rFonts w:ascii="Times New Roman" w:eastAsia="Times New Roman" w:hAnsi="Times New Roman" w:cs="Times New Roman"/>
          <w:sz w:val="24"/>
          <w:szCs w:val="24"/>
          <w:lang w:val="ky-KG" w:eastAsia="ru-RU"/>
        </w:rPr>
        <w:t>338</w:t>
      </w:r>
      <w:r w:rsidR="00235E34" w:rsidRPr="000F11AC">
        <w:rPr>
          <w:rFonts w:ascii="Times New Roman" w:eastAsia="Times New Roman" w:hAnsi="Times New Roman" w:cs="Times New Roman"/>
          <w:sz w:val="24"/>
          <w:szCs w:val="24"/>
          <w:lang w:val="ky-KG" w:eastAsia="ru-RU"/>
        </w:rPr>
        <w:t xml:space="preserve">,6 </w:t>
      </w:r>
      <w:r w:rsidR="00C92218" w:rsidRPr="000F11AC">
        <w:rPr>
          <w:rFonts w:ascii="Times New Roman" w:hAnsi="Times New Roman" w:cs="Times New Roman"/>
          <w:sz w:val="24"/>
          <w:szCs w:val="24"/>
          <w:lang w:val="ky-KG"/>
        </w:rPr>
        <w:t xml:space="preserve">млн. сомго азаюу менен </w:t>
      </w:r>
      <w:r w:rsidR="00235E34" w:rsidRPr="000F11AC">
        <w:rPr>
          <w:rFonts w:ascii="Times New Roman" w:eastAsia="Times New Roman" w:hAnsi="Times New Roman" w:cs="Times New Roman"/>
          <w:b/>
          <w:sz w:val="24"/>
          <w:szCs w:val="24"/>
          <w:lang w:val="ky-KG" w:eastAsia="ru-RU"/>
        </w:rPr>
        <w:t>29 </w:t>
      </w:r>
      <w:r w:rsidR="009E60D5" w:rsidRPr="000F11AC">
        <w:rPr>
          <w:rFonts w:ascii="Times New Roman" w:eastAsia="Times New Roman" w:hAnsi="Times New Roman" w:cs="Times New Roman"/>
          <w:b/>
          <w:sz w:val="24"/>
          <w:szCs w:val="24"/>
          <w:lang w:val="ky-KG" w:eastAsia="ru-RU"/>
        </w:rPr>
        <w:t>348</w:t>
      </w:r>
      <w:r w:rsidR="00235E34" w:rsidRPr="000F11AC">
        <w:rPr>
          <w:rFonts w:ascii="Times New Roman" w:eastAsia="Times New Roman" w:hAnsi="Times New Roman" w:cs="Times New Roman"/>
          <w:b/>
          <w:sz w:val="24"/>
          <w:szCs w:val="24"/>
          <w:lang w:val="ky-KG" w:eastAsia="ru-RU"/>
        </w:rPr>
        <w:t xml:space="preserve">,8 </w:t>
      </w:r>
      <w:r w:rsidRPr="000F11AC">
        <w:rPr>
          <w:rFonts w:ascii="Times New Roman" w:hAnsi="Times New Roman" w:cs="Times New Roman"/>
          <w:b/>
          <w:bCs/>
          <w:sz w:val="24"/>
          <w:szCs w:val="24"/>
          <w:lang w:val="ky-KG"/>
        </w:rPr>
        <w:t xml:space="preserve">млн. сом суммада каралган, </w:t>
      </w:r>
      <w:r w:rsidRPr="000F11AC">
        <w:rPr>
          <w:rFonts w:ascii="Times New Roman" w:hAnsi="Times New Roman" w:cs="Times New Roman"/>
          <w:sz w:val="24"/>
          <w:szCs w:val="24"/>
          <w:lang w:val="ky-KG"/>
        </w:rPr>
        <w:t xml:space="preserve">анын ичинде чыгымдар </w:t>
      </w:r>
      <w:r w:rsidRPr="000F11AC">
        <w:rPr>
          <w:rFonts w:ascii="Times New Roman" w:hAnsi="Times New Roman" w:cs="Times New Roman"/>
          <w:b/>
          <w:sz w:val="24"/>
          <w:szCs w:val="24"/>
          <w:lang w:val="ky-KG"/>
        </w:rPr>
        <w:t xml:space="preserve">бюджеттик </w:t>
      </w:r>
      <w:r w:rsidRPr="000F11AC">
        <w:rPr>
          <w:rFonts w:ascii="Times New Roman" w:hAnsi="Times New Roman" w:cs="Times New Roman"/>
          <w:sz w:val="24"/>
          <w:szCs w:val="24"/>
          <w:lang w:val="ky-KG"/>
        </w:rPr>
        <w:t>каражаттардын эсебинен</w:t>
      </w:r>
      <w:r w:rsidRPr="000F11AC">
        <w:rPr>
          <w:rFonts w:ascii="Times New Roman" w:hAnsi="Times New Roman" w:cs="Times New Roman"/>
          <w:b/>
          <w:sz w:val="24"/>
          <w:szCs w:val="24"/>
          <w:lang w:val="ky-KG"/>
        </w:rPr>
        <w:t xml:space="preserve"> </w:t>
      </w:r>
      <w:r w:rsidR="00427792" w:rsidRPr="000F11AC">
        <w:rPr>
          <w:rFonts w:ascii="Times New Roman" w:hAnsi="Times New Roman" w:cs="Times New Roman"/>
          <w:sz w:val="24"/>
          <w:szCs w:val="24"/>
          <w:lang w:val="ky-KG"/>
        </w:rPr>
        <w:t xml:space="preserve">2018-жылдын бекитилген бюджетине салыштырмалуу </w:t>
      </w:r>
      <w:r w:rsidR="009E60D5" w:rsidRPr="000F11AC">
        <w:rPr>
          <w:rFonts w:ascii="Times New Roman" w:eastAsia="Times New Roman" w:hAnsi="Times New Roman" w:cs="Times New Roman"/>
          <w:bCs/>
          <w:sz w:val="24"/>
          <w:szCs w:val="24"/>
          <w:lang w:val="ky-KG" w:eastAsia="ru-RU"/>
        </w:rPr>
        <w:t>548</w:t>
      </w:r>
      <w:r w:rsidR="00235E34" w:rsidRPr="000F11AC">
        <w:rPr>
          <w:rFonts w:ascii="Times New Roman" w:eastAsia="Times New Roman" w:hAnsi="Times New Roman" w:cs="Times New Roman"/>
          <w:bCs/>
          <w:sz w:val="24"/>
          <w:szCs w:val="24"/>
          <w:lang w:val="ky-KG" w:eastAsia="ru-RU"/>
        </w:rPr>
        <w:t xml:space="preserve">,7 </w:t>
      </w:r>
      <w:r w:rsidR="00427792" w:rsidRPr="000F11AC">
        <w:rPr>
          <w:rFonts w:ascii="Times New Roman" w:hAnsi="Times New Roman" w:cs="Times New Roman"/>
          <w:bCs/>
          <w:sz w:val="24"/>
          <w:szCs w:val="24"/>
          <w:lang w:val="ky-KG"/>
        </w:rPr>
        <w:t>млн. сомго  көбөйүү менен</w:t>
      </w:r>
      <w:r w:rsidR="00427792" w:rsidRPr="000F11AC">
        <w:rPr>
          <w:rFonts w:ascii="Times New Roman" w:hAnsi="Times New Roman" w:cs="Times New Roman"/>
          <w:b/>
          <w:sz w:val="24"/>
          <w:szCs w:val="24"/>
          <w:lang w:val="ky-KG"/>
        </w:rPr>
        <w:t xml:space="preserve"> </w:t>
      </w:r>
      <w:r w:rsidR="00235E34" w:rsidRPr="000F11AC">
        <w:rPr>
          <w:rFonts w:ascii="Times New Roman" w:eastAsia="Times New Roman" w:hAnsi="Times New Roman" w:cs="Times New Roman"/>
          <w:b/>
          <w:sz w:val="24"/>
          <w:szCs w:val="24"/>
          <w:lang w:val="ky-KG" w:eastAsia="ru-RU"/>
        </w:rPr>
        <w:t>2</w:t>
      </w:r>
      <w:r w:rsidR="009E60D5" w:rsidRPr="000F11AC">
        <w:rPr>
          <w:rFonts w:ascii="Times New Roman" w:eastAsia="Times New Roman" w:hAnsi="Times New Roman" w:cs="Times New Roman"/>
          <w:b/>
          <w:sz w:val="24"/>
          <w:szCs w:val="24"/>
          <w:lang w:val="ky-KG" w:eastAsia="ru-RU"/>
        </w:rPr>
        <w:t>3 599</w:t>
      </w:r>
      <w:r w:rsidR="00235E34" w:rsidRPr="000F11AC">
        <w:rPr>
          <w:rFonts w:ascii="Times New Roman" w:eastAsia="Times New Roman" w:hAnsi="Times New Roman" w:cs="Times New Roman"/>
          <w:b/>
          <w:sz w:val="24"/>
          <w:szCs w:val="24"/>
          <w:lang w:val="ky-KG" w:eastAsia="ru-RU"/>
        </w:rPr>
        <w:t xml:space="preserve">,3 </w:t>
      </w:r>
      <w:r w:rsidRPr="000F11AC">
        <w:rPr>
          <w:rFonts w:ascii="Times New Roman" w:hAnsi="Times New Roman" w:cs="Times New Roman"/>
          <w:b/>
          <w:bCs/>
          <w:sz w:val="24"/>
          <w:szCs w:val="24"/>
          <w:lang w:val="ky-KG"/>
        </w:rPr>
        <w:t>млн. сом</w:t>
      </w:r>
      <w:r w:rsidRPr="000F11AC">
        <w:rPr>
          <w:rFonts w:ascii="Times New Roman" w:hAnsi="Times New Roman" w:cs="Times New Roman"/>
          <w:bCs/>
          <w:sz w:val="24"/>
          <w:szCs w:val="24"/>
          <w:lang w:val="ky-KG"/>
        </w:rPr>
        <w:t xml:space="preserve">, </w:t>
      </w:r>
      <w:r w:rsidRPr="000F11AC">
        <w:rPr>
          <w:rFonts w:ascii="Times New Roman" w:hAnsi="Times New Roman" w:cs="Times New Roman"/>
          <w:b/>
          <w:sz w:val="24"/>
          <w:szCs w:val="24"/>
          <w:lang w:val="ky-KG"/>
        </w:rPr>
        <w:t xml:space="preserve"> атайын </w:t>
      </w:r>
      <w:r w:rsidRPr="000F11AC">
        <w:rPr>
          <w:rFonts w:ascii="Times New Roman" w:hAnsi="Times New Roman" w:cs="Times New Roman"/>
          <w:sz w:val="24"/>
          <w:szCs w:val="24"/>
          <w:lang w:val="ky-KG"/>
        </w:rPr>
        <w:t>каражаттардын эсебинен</w:t>
      </w:r>
      <w:r w:rsidRPr="000F11AC">
        <w:rPr>
          <w:rFonts w:ascii="Times New Roman" w:hAnsi="Times New Roman" w:cs="Times New Roman"/>
          <w:b/>
          <w:sz w:val="24"/>
          <w:szCs w:val="24"/>
          <w:lang w:val="ky-KG"/>
        </w:rPr>
        <w:t xml:space="preserve">  – </w:t>
      </w:r>
      <w:r w:rsidR="00427792" w:rsidRPr="000F11AC">
        <w:rPr>
          <w:rFonts w:ascii="Times New Roman" w:hAnsi="Times New Roman" w:cs="Times New Roman"/>
          <w:sz w:val="24"/>
          <w:szCs w:val="24"/>
          <w:lang w:val="ky-KG"/>
        </w:rPr>
        <w:t xml:space="preserve">2018-жылдын бекитилген бюджетине салыштырмалуу </w:t>
      </w:r>
      <w:r w:rsidR="009E60D5" w:rsidRPr="000F11AC">
        <w:rPr>
          <w:rFonts w:ascii="Times New Roman" w:eastAsia="Times New Roman" w:hAnsi="Times New Roman" w:cs="Times New Roman"/>
          <w:bCs/>
          <w:sz w:val="24"/>
          <w:szCs w:val="24"/>
          <w:lang w:val="ky-KG" w:eastAsia="ru-RU"/>
        </w:rPr>
        <w:t>428</w:t>
      </w:r>
      <w:r w:rsidR="00235E34" w:rsidRPr="000F11AC">
        <w:rPr>
          <w:rFonts w:ascii="Times New Roman" w:eastAsia="Times New Roman" w:hAnsi="Times New Roman" w:cs="Times New Roman"/>
          <w:bCs/>
          <w:sz w:val="24"/>
          <w:szCs w:val="24"/>
          <w:lang w:val="ky-KG" w:eastAsia="ru-RU"/>
        </w:rPr>
        <w:t xml:space="preserve">,2 </w:t>
      </w:r>
      <w:r w:rsidR="00427792" w:rsidRPr="000F11AC">
        <w:rPr>
          <w:rFonts w:ascii="Times New Roman" w:hAnsi="Times New Roman" w:cs="Times New Roman"/>
          <w:bCs/>
          <w:sz w:val="24"/>
          <w:szCs w:val="24"/>
          <w:lang w:val="ky-KG"/>
        </w:rPr>
        <w:t xml:space="preserve">млн. сомго көбөйүү менен </w:t>
      </w:r>
      <w:r w:rsidR="00235E34" w:rsidRPr="000F11AC">
        <w:rPr>
          <w:rFonts w:ascii="Times New Roman" w:eastAsia="Times New Roman" w:hAnsi="Times New Roman" w:cs="Times New Roman"/>
          <w:b/>
          <w:sz w:val="24"/>
          <w:szCs w:val="24"/>
          <w:lang w:val="ky-KG" w:eastAsia="ru-RU"/>
        </w:rPr>
        <w:t>5 </w:t>
      </w:r>
      <w:r w:rsidR="009E60D5" w:rsidRPr="000F11AC">
        <w:rPr>
          <w:rFonts w:ascii="Times New Roman" w:eastAsia="Times New Roman" w:hAnsi="Times New Roman" w:cs="Times New Roman"/>
          <w:b/>
          <w:sz w:val="24"/>
          <w:szCs w:val="24"/>
          <w:lang w:val="ky-KG" w:eastAsia="ru-RU"/>
        </w:rPr>
        <w:t>350</w:t>
      </w:r>
      <w:r w:rsidR="00235E34" w:rsidRPr="000F11AC">
        <w:rPr>
          <w:rFonts w:ascii="Times New Roman" w:eastAsia="Times New Roman" w:hAnsi="Times New Roman" w:cs="Times New Roman"/>
          <w:b/>
          <w:sz w:val="24"/>
          <w:szCs w:val="24"/>
          <w:lang w:val="ky-KG" w:eastAsia="ru-RU"/>
        </w:rPr>
        <w:t xml:space="preserve">,1 </w:t>
      </w:r>
      <w:r w:rsidRPr="000F11AC">
        <w:rPr>
          <w:rFonts w:ascii="Times New Roman" w:hAnsi="Times New Roman" w:cs="Times New Roman"/>
          <w:b/>
          <w:bCs/>
          <w:sz w:val="24"/>
          <w:szCs w:val="24"/>
          <w:lang w:val="ky-KG"/>
        </w:rPr>
        <w:t>млн. сом</w:t>
      </w:r>
      <w:r w:rsidRPr="000F11AC">
        <w:rPr>
          <w:rFonts w:ascii="Times New Roman" w:hAnsi="Times New Roman" w:cs="Times New Roman"/>
          <w:bCs/>
          <w:sz w:val="24"/>
          <w:szCs w:val="24"/>
          <w:lang w:val="ky-KG"/>
        </w:rPr>
        <w:t xml:space="preserve"> жана </w:t>
      </w:r>
      <w:r w:rsidRPr="000F11AC">
        <w:rPr>
          <w:rFonts w:ascii="Times New Roman" w:hAnsi="Times New Roman" w:cs="Times New Roman"/>
          <w:b/>
          <w:sz w:val="24"/>
          <w:szCs w:val="24"/>
          <w:lang w:val="ky-KG"/>
        </w:rPr>
        <w:t xml:space="preserve">мамлекеттик инвестициялардын каражаттары  – </w:t>
      </w:r>
      <w:r w:rsidR="00427792" w:rsidRPr="000F11AC">
        <w:rPr>
          <w:rFonts w:ascii="Times New Roman" w:hAnsi="Times New Roman" w:cs="Times New Roman"/>
          <w:b/>
          <w:sz w:val="24"/>
          <w:szCs w:val="24"/>
          <w:lang w:val="ky-KG"/>
        </w:rPr>
        <w:t>399,4</w:t>
      </w:r>
      <w:r w:rsidRPr="000F11AC">
        <w:rPr>
          <w:rFonts w:ascii="Times New Roman" w:hAnsi="Times New Roman" w:cs="Times New Roman"/>
          <w:b/>
          <w:sz w:val="24"/>
          <w:szCs w:val="24"/>
          <w:lang w:val="ky-KG"/>
        </w:rPr>
        <w:t xml:space="preserve"> млн. сом</w:t>
      </w:r>
      <w:r w:rsidRPr="000F11AC">
        <w:rPr>
          <w:rFonts w:ascii="Times New Roman" w:hAnsi="Times New Roman" w:cs="Times New Roman"/>
          <w:bCs/>
          <w:sz w:val="24"/>
          <w:szCs w:val="24"/>
          <w:lang w:val="ky-KG"/>
        </w:rPr>
        <w:t>.</w:t>
      </w:r>
      <w:r w:rsidR="00427792" w:rsidRPr="000F11AC">
        <w:rPr>
          <w:rFonts w:ascii="Times New Roman" w:hAnsi="Times New Roman" w:cs="Times New Roman"/>
          <w:bCs/>
          <w:sz w:val="24"/>
          <w:szCs w:val="24"/>
          <w:lang w:val="ky-KG"/>
        </w:rPr>
        <w:t xml:space="preserve"> </w:t>
      </w:r>
      <w:r w:rsidRPr="000F11AC">
        <w:rPr>
          <w:rFonts w:ascii="Times New Roman" w:hAnsi="Times New Roman" w:cs="Times New Roman"/>
          <w:bCs/>
          <w:sz w:val="24"/>
          <w:szCs w:val="24"/>
          <w:lang w:val="ky-KG"/>
        </w:rPr>
        <w:t xml:space="preserve">Бөлүм боюнча чыгымдар республикалык бюджеттин жалпы чыгымдарынын  </w:t>
      </w:r>
      <w:r w:rsidR="00D47A85" w:rsidRPr="000F11AC">
        <w:rPr>
          <w:rFonts w:ascii="Times New Roman" w:eastAsia="Times New Roman" w:hAnsi="Times New Roman" w:cs="Times New Roman"/>
          <w:bCs/>
          <w:sz w:val="24"/>
          <w:szCs w:val="24"/>
          <w:lang w:val="ky-KG" w:eastAsia="ru-RU"/>
        </w:rPr>
        <w:t xml:space="preserve">16,9 </w:t>
      </w:r>
      <w:r w:rsidRPr="000F11AC">
        <w:rPr>
          <w:rFonts w:ascii="Times New Roman" w:hAnsi="Times New Roman" w:cs="Times New Roman"/>
          <w:bCs/>
          <w:sz w:val="24"/>
          <w:szCs w:val="24"/>
          <w:lang w:val="ky-KG"/>
        </w:rPr>
        <w:t>% түзөт (финансылык активдерди эсепке алуу менен) жана  201</w:t>
      </w:r>
      <w:r w:rsidR="00C92218" w:rsidRPr="000F11AC">
        <w:rPr>
          <w:rFonts w:ascii="Times New Roman" w:hAnsi="Times New Roman" w:cs="Times New Roman"/>
          <w:bCs/>
          <w:sz w:val="24"/>
          <w:szCs w:val="24"/>
          <w:lang w:val="ky-KG"/>
        </w:rPr>
        <w:t>9</w:t>
      </w:r>
      <w:r w:rsidRPr="000F11AC">
        <w:rPr>
          <w:rFonts w:ascii="Times New Roman" w:hAnsi="Times New Roman" w:cs="Times New Roman"/>
          <w:bCs/>
          <w:sz w:val="24"/>
          <w:szCs w:val="24"/>
          <w:lang w:val="ky-KG"/>
        </w:rPr>
        <w:t>-жылга ИДПнын деңгээлине карата</w:t>
      </w:r>
      <w:r w:rsidR="00C92218" w:rsidRPr="000F11AC">
        <w:rPr>
          <w:rFonts w:ascii="Times New Roman" w:hAnsi="Times New Roman" w:cs="Times New Roman"/>
          <w:bCs/>
          <w:sz w:val="24"/>
          <w:szCs w:val="24"/>
          <w:lang w:val="ky-KG"/>
        </w:rPr>
        <w:t xml:space="preserve"> </w:t>
      </w:r>
      <w:r w:rsidR="00235E34" w:rsidRPr="000F11AC">
        <w:rPr>
          <w:rFonts w:ascii="Times New Roman" w:eastAsia="Times New Roman" w:hAnsi="Times New Roman" w:cs="Times New Roman"/>
          <w:bCs/>
          <w:sz w:val="24"/>
          <w:szCs w:val="24"/>
          <w:lang w:val="ky-KG" w:eastAsia="ru-RU"/>
        </w:rPr>
        <w:t xml:space="preserve">4,9 </w:t>
      </w:r>
      <w:r w:rsidR="00C92218" w:rsidRPr="000F11AC">
        <w:rPr>
          <w:rFonts w:ascii="Times New Roman" w:hAnsi="Times New Roman" w:cs="Times New Roman"/>
          <w:bCs/>
          <w:sz w:val="24"/>
          <w:szCs w:val="24"/>
          <w:lang w:val="ky-KG"/>
        </w:rPr>
        <w:t>%</w:t>
      </w:r>
      <w:r w:rsidRPr="000F11AC">
        <w:rPr>
          <w:rFonts w:ascii="Times New Roman" w:hAnsi="Times New Roman" w:cs="Times New Roman"/>
          <w:bCs/>
          <w:sz w:val="24"/>
          <w:szCs w:val="24"/>
          <w:lang w:val="ky-KG"/>
        </w:rPr>
        <w:t>.</w:t>
      </w:r>
    </w:p>
    <w:p w:rsidR="00917FEA" w:rsidRPr="000F11AC" w:rsidRDefault="00917FEA" w:rsidP="00C41408">
      <w:pPr>
        <w:spacing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 </w:t>
      </w:r>
      <w:r w:rsidR="00427792" w:rsidRPr="000F11AC">
        <w:rPr>
          <w:rFonts w:ascii="Times New Roman" w:hAnsi="Times New Roman" w:cs="Times New Roman"/>
          <w:sz w:val="24"/>
          <w:szCs w:val="24"/>
          <w:lang w:val="ky-KG"/>
        </w:rPr>
        <w:t>Ч</w:t>
      </w:r>
      <w:r w:rsidRPr="000F11AC">
        <w:rPr>
          <w:rFonts w:ascii="Times New Roman" w:hAnsi="Times New Roman" w:cs="Times New Roman"/>
          <w:sz w:val="24"/>
          <w:szCs w:val="24"/>
          <w:lang w:val="ky-KG"/>
        </w:rPr>
        <w:t xml:space="preserve">ыгымдардын көбөйүшү </w:t>
      </w:r>
      <w:r w:rsidR="00427792" w:rsidRPr="000F11AC">
        <w:rPr>
          <w:rFonts w:ascii="Times New Roman" w:hAnsi="Times New Roman" w:cs="Times New Roman"/>
          <w:sz w:val="24"/>
          <w:szCs w:val="24"/>
          <w:lang w:val="ky-KG"/>
        </w:rPr>
        <w:t xml:space="preserve">мектепке чейинки жаӊы билим берүү уюмдарынын түзүлгөндүгүнө, кесиптик лицейди ведомстволук билим берүү мекемесине которууга, </w:t>
      </w:r>
      <w:r w:rsidR="00427792" w:rsidRPr="000F11AC">
        <w:rPr>
          <w:rFonts w:ascii="Times New Roman" w:hAnsi="Times New Roman" w:cs="Times New Roman"/>
          <w:sz w:val="24"/>
          <w:szCs w:val="24"/>
          <w:lang w:val="ky-KG"/>
        </w:rPr>
        <w:lastRenderedPageBreak/>
        <w:t>жалпы билим берүүчү мектептерди учурдагы оӊдоого каражаттарды көбөйтүүгө байланыштуу болду.</w:t>
      </w:r>
      <w:r w:rsidRPr="000F11AC">
        <w:rPr>
          <w:rFonts w:ascii="Times New Roman" w:hAnsi="Times New Roman" w:cs="Times New Roman"/>
          <w:b/>
          <w:sz w:val="24"/>
          <w:szCs w:val="24"/>
          <w:lang w:val="ky-KG"/>
        </w:rPr>
        <w:t xml:space="preserve"> </w:t>
      </w:r>
    </w:p>
    <w:p w:rsidR="00427792" w:rsidRPr="000F11AC" w:rsidRDefault="00427792" w:rsidP="00C41408">
      <w:pPr>
        <w:spacing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2017-жылдын 1-июлуна карата  Кыргыз Республикасында  1</w:t>
      </w:r>
      <w:r w:rsidR="00C92218" w:rsidRPr="000F11AC">
        <w:rPr>
          <w:rFonts w:ascii="Times New Roman" w:hAnsi="Times New Roman" w:cs="Times New Roman"/>
          <w:sz w:val="24"/>
          <w:szCs w:val="24"/>
          <w:lang w:val="ky-KG"/>
        </w:rPr>
        <w:t xml:space="preserve"> 390 </w:t>
      </w:r>
      <w:r w:rsidRPr="000F11AC">
        <w:rPr>
          <w:rFonts w:ascii="Times New Roman" w:hAnsi="Times New Roman" w:cs="Times New Roman"/>
          <w:sz w:val="24"/>
          <w:szCs w:val="24"/>
          <w:lang w:val="ky-KG"/>
        </w:rPr>
        <w:t>мектепке чейинки уюм ишт</w:t>
      </w:r>
      <w:r w:rsidR="00C92218" w:rsidRPr="000F11AC">
        <w:rPr>
          <w:rFonts w:ascii="Times New Roman" w:hAnsi="Times New Roman" w:cs="Times New Roman"/>
          <w:sz w:val="24"/>
          <w:szCs w:val="24"/>
          <w:lang w:val="ky-KG"/>
        </w:rPr>
        <w:t>ейт, алардагы балдардын саны 187</w:t>
      </w:r>
      <w:r w:rsidRPr="000F11AC">
        <w:rPr>
          <w:rFonts w:ascii="Times New Roman" w:hAnsi="Times New Roman" w:cs="Times New Roman"/>
          <w:sz w:val="24"/>
          <w:szCs w:val="24"/>
          <w:lang w:val="ky-KG"/>
        </w:rPr>
        <w:t>,</w:t>
      </w:r>
      <w:r w:rsidR="00C92218" w:rsidRPr="000F11AC">
        <w:rPr>
          <w:rFonts w:ascii="Times New Roman" w:hAnsi="Times New Roman" w:cs="Times New Roman"/>
          <w:sz w:val="24"/>
          <w:szCs w:val="24"/>
          <w:lang w:val="ky-KG"/>
        </w:rPr>
        <w:t>0</w:t>
      </w:r>
      <w:r w:rsidRPr="000F11AC">
        <w:rPr>
          <w:rFonts w:ascii="Times New Roman" w:hAnsi="Times New Roman" w:cs="Times New Roman"/>
          <w:sz w:val="24"/>
          <w:szCs w:val="24"/>
          <w:lang w:val="ky-KG"/>
        </w:rPr>
        <w:t xml:space="preserve"> миң адам, 68 уюм мектептен тышкаркы билим берүү, жалпы билим берүүчү мектептер – 2 2</w:t>
      </w:r>
      <w:r w:rsidR="00C92218" w:rsidRPr="000F11AC">
        <w:rPr>
          <w:rFonts w:ascii="Times New Roman" w:hAnsi="Times New Roman" w:cs="Times New Roman"/>
          <w:sz w:val="24"/>
          <w:szCs w:val="24"/>
          <w:lang w:val="ky-KG"/>
        </w:rPr>
        <w:t>62</w:t>
      </w:r>
      <w:r w:rsidRPr="000F11AC">
        <w:rPr>
          <w:rFonts w:ascii="Times New Roman" w:hAnsi="Times New Roman" w:cs="Times New Roman"/>
          <w:sz w:val="24"/>
          <w:szCs w:val="24"/>
          <w:lang w:val="ky-KG"/>
        </w:rPr>
        <w:t>, аларда 1</w:t>
      </w:r>
      <w:r w:rsidR="00C92218" w:rsidRPr="000F11AC">
        <w:rPr>
          <w:rFonts w:ascii="Times New Roman" w:hAnsi="Times New Roman" w:cs="Times New Roman"/>
          <w:sz w:val="24"/>
          <w:szCs w:val="24"/>
          <w:lang w:val="ky-KG"/>
        </w:rPr>
        <w:t> 223,0</w:t>
      </w:r>
      <w:r w:rsidRPr="000F11AC">
        <w:rPr>
          <w:rFonts w:ascii="Times New Roman" w:hAnsi="Times New Roman" w:cs="Times New Roman"/>
          <w:sz w:val="24"/>
          <w:szCs w:val="24"/>
          <w:lang w:val="ky-KG"/>
        </w:rPr>
        <w:t xml:space="preserve"> миң 1-11 класстын окуучулары окушат, 100 уюм баштапкы кесиптик билим берүү,  алар</w:t>
      </w:r>
      <w:r w:rsidR="00C92218" w:rsidRPr="000F11AC">
        <w:rPr>
          <w:rFonts w:ascii="Times New Roman" w:hAnsi="Times New Roman" w:cs="Times New Roman"/>
          <w:sz w:val="24"/>
          <w:szCs w:val="24"/>
          <w:lang w:val="ky-KG"/>
        </w:rPr>
        <w:t>да студенттердин контингенти  31</w:t>
      </w:r>
      <w:r w:rsidRPr="000F11AC">
        <w:rPr>
          <w:rFonts w:ascii="Times New Roman" w:hAnsi="Times New Roman" w:cs="Times New Roman"/>
          <w:sz w:val="24"/>
          <w:szCs w:val="24"/>
          <w:lang w:val="ky-KG"/>
        </w:rPr>
        <w:t>,</w:t>
      </w:r>
      <w:r w:rsidR="00C92218" w:rsidRPr="000F11AC">
        <w:rPr>
          <w:rFonts w:ascii="Times New Roman" w:hAnsi="Times New Roman" w:cs="Times New Roman"/>
          <w:sz w:val="24"/>
          <w:szCs w:val="24"/>
          <w:lang w:val="ky-KG"/>
        </w:rPr>
        <w:t>8</w:t>
      </w:r>
      <w:r w:rsidRPr="000F11AC">
        <w:rPr>
          <w:rFonts w:ascii="Times New Roman" w:hAnsi="Times New Roman" w:cs="Times New Roman"/>
          <w:sz w:val="24"/>
          <w:szCs w:val="24"/>
          <w:lang w:val="ky-KG"/>
        </w:rPr>
        <w:t xml:space="preserve"> миң адам, 1</w:t>
      </w:r>
      <w:r w:rsidR="00C92218" w:rsidRPr="000F11AC">
        <w:rPr>
          <w:rFonts w:ascii="Times New Roman" w:hAnsi="Times New Roman" w:cs="Times New Roman"/>
          <w:sz w:val="24"/>
          <w:szCs w:val="24"/>
          <w:lang w:val="ky-KG"/>
        </w:rPr>
        <w:t>45</w:t>
      </w:r>
      <w:r w:rsidRPr="000F11AC">
        <w:rPr>
          <w:rFonts w:ascii="Times New Roman" w:hAnsi="Times New Roman" w:cs="Times New Roman"/>
          <w:sz w:val="24"/>
          <w:szCs w:val="24"/>
          <w:lang w:val="ky-KG"/>
        </w:rPr>
        <w:t xml:space="preserve"> уюм орто  кесиптик билим берүү (мурдагы атайын), аларда  9</w:t>
      </w:r>
      <w:r w:rsidR="00C92218" w:rsidRPr="000F11AC">
        <w:rPr>
          <w:rFonts w:ascii="Times New Roman" w:hAnsi="Times New Roman" w:cs="Times New Roman"/>
          <w:sz w:val="24"/>
          <w:szCs w:val="24"/>
          <w:lang w:val="ky-KG"/>
        </w:rPr>
        <w:t>1</w:t>
      </w:r>
      <w:r w:rsidRPr="000F11AC">
        <w:rPr>
          <w:rFonts w:ascii="Times New Roman" w:hAnsi="Times New Roman" w:cs="Times New Roman"/>
          <w:sz w:val="24"/>
          <w:szCs w:val="24"/>
          <w:lang w:val="ky-KG"/>
        </w:rPr>
        <w:t>,</w:t>
      </w:r>
      <w:r w:rsidR="00C92218" w:rsidRPr="000F11AC">
        <w:rPr>
          <w:rFonts w:ascii="Times New Roman" w:hAnsi="Times New Roman" w:cs="Times New Roman"/>
          <w:sz w:val="24"/>
          <w:szCs w:val="24"/>
          <w:lang w:val="ky-KG"/>
        </w:rPr>
        <w:t>9</w:t>
      </w:r>
      <w:r w:rsidRPr="000F11AC">
        <w:rPr>
          <w:rFonts w:ascii="Times New Roman" w:hAnsi="Times New Roman" w:cs="Times New Roman"/>
          <w:sz w:val="24"/>
          <w:szCs w:val="24"/>
          <w:lang w:val="ky-KG"/>
        </w:rPr>
        <w:t xml:space="preserve"> миң студент, </w:t>
      </w:r>
      <w:r w:rsidR="00C92218" w:rsidRPr="000F11AC">
        <w:rPr>
          <w:rFonts w:ascii="Times New Roman" w:hAnsi="Times New Roman" w:cs="Times New Roman"/>
          <w:sz w:val="24"/>
          <w:szCs w:val="24"/>
          <w:lang w:val="ky-KG"/>
        </w:rPr>
        <w:t xml:space="preserve">63 </w:t>
      </w:r>
      <w:r w:rsidRPr="000F11AC">
        <w:rPr>
          <w:rFonts w:ascii="Times New Roman" w:hAnsi="Times New Roman" w:cs="Times New Roman"/>
          <w:sz w:val="24"/>
          <w:szCs w:val="24"/>
          <w:lang w:val="ky-KG"/>
        </w:rPr>
        <w:t>жогорку окуу жай,  студенттердин контингенти 162</w:t>
      </w:r>
      <w:r w:rsidR="00C92218" w:rsidRPr="000F11AC">
        <w:rPr>
          <w:rFonts w:ascii="Times New Roman" w:hAnsi="Times New Roman" w:cs="Times New Roman"/>
          <w:sz w:val="24"/>
          <w:szCs w:val="24"/>
          <w:lang w:val="ky-KG"/>
        </w:rPr>
        <w:t>,2</w:t>
      </w:r>
      <w:r w:rsidRPr="000F11AC">
        <w:rPr>
          <w:rFonts w:ascii="Times New Roman" w:hAnsi="Times New Roman" w:cs="Times New Roman"/>
          <w:sz w:val="24"/>
          <w:szCs w:val="24"/>
          <w:lang w:val="ky-KG"/>
        </w:rPr>
        <w:t xml:space="preserve"> миң адам. </w:t>
      </w:r>
    </w:p>
    <w:p w:rsidR="00917FEA" w:rsidRPr="000F11AC" w:rsidRDefault="00917FEA" w:rsidP="00C41408">
      <w:pPr>
        <w:spacing w:after="0" w:line="240" w:lineRule="auto"/>
        <w:jc w:val="center"/>
        <w:rPr>
          <w:rFonts w:ascii="Times New Roman" w:eastAsia="SimSun" w:hAnsi="Times New Roman" w:cs="Times New Roman"/>
          <w:b/>
          <w:lang w:val="ky-KG"/>
        </w:rPr>
      </w:pPr>
      <w:r w:rsidRPr="000F11AC">
        <w:rPr>
          <w:rFonts w:ascii="Times New Roman" w:hAnsi="Times New Roman" w:cs="Times New Roman"/>
          <w:b/>
          <w:lang w:val="ky-KG"/>
        </w:rPr>
        <w:t>Кыргыз Республикасынын</w:t>
      </w:r>
      <w:r w:rsidRPr="000F11AC">
        <w:rPr>
          <w:rFonts w:ascii="Times New Roman" w:hAnsi="Times New Roman" w:cs="Times New Roman"/>
          <w:lang w:val="ky-KG"/>
        </w:rPr>
        <w:t xml:space="preserve"> </w:t>
      </w:r>
      <w:r w:rsidRPr="000F11AC">
        <w:rPr>
          <w:rFonts w:ascii="Times New Roman" w:eastAsia="SimSun" w:hAnsi="Times New Roman" w:cs="Times New Roman"/>
          <w:b/>
          <w:lang w:val="ky-KG"/>
        </w:rPr>
        <w:t>Билим берүү жана илим министрлиги</w:t>
      </w:r>
    </w:p>
    <w:p w:rsidR="00917FEA" w:rsidRPr="000F11AC" w:rsidRDefault="00917FEA" w:rsidP="00C41408">
      <w:pPr>
        <w:spacing w:after="0" w:line="240" w:lineRule="auto"/>
        <w:jc w:val="center"/>
        <w:rPr>
          <w:rFonts w:ascii="Times New Roman" w:eastAsia="Times New Roman" w:hAnsi="Times New Roman" w:cs="Times New Roman"/>
          <w:b/>
          <w:lang w:val="ky-KG"/>
        </w:rPr>
      </w:pPr>
      <w:r w:rsidRPr="000F11AC">
        <w:rPr>
          <w:rFonts w:ascii="Times New Roman" w:hAnsi="Times New Roman" w:cs="Times New Roman"/>
          <w:b/>
          <w:lang w:val="ky-KG"/>
        </w:rPr>
        <w:t>(</w:t>
      </w:r>
      <w:r w:rsidRPr="000F11AC">
        <w:rPr>
          <w:rFonts w:ascii="Times New Roman" w:eastAsia="SimSun" w:hAnsi="Times New Roman" w:cs="Times New Roman"/>
          <w:b/>
          <w:lang w:val="ky-KG"/>
        </w:rPr>
        <w:t xml:space="preserve">Баштапкы жана орто кесиптик билим берүү </w:t>
      </w:r>
      <w:r w:rsidRPr="000F11AC">
        <w:rPr>
          <w:rFonts w:ascii="Times New Roman" w:hAnsi="Times New Roman" w:cs="Times New Roman"/>
          <w:b/>
          <w:lang w:val="ky-KG"/>
        </w:rPr>
        <w:t>агенттигин кошпогондо)</w:t>
      </w:r>
    </w:p>
    <w:p w:rsidR="00917FEA" w:rsidRPr="000F11AC" w:rsidRDefault="00917FEA" w:rsidP="00C41408">
      <w:pPr>
        <w:spacing w:line="240" w:lineRule="auto"/>
        <w:ind w:firstLine="709"/>
        <w:jc w:val="right"/>
        <w:rPr>
          <w:rFonts w:ascii="Times New Roman" w:eastAsia="Times New Roman" w:hAnsi="Times New Roman" w:cs="Times New Roman"/>
          <w:sz w:val="20"/>
          <w:szCs w:val="20"/>
          <w:lang w:val="ky-KG"/>
        </w:rPr>
      </w:pPr>
      <w:r w:rsidRPr="000F11AC">
        <w:rPr>
          <w:rFonts w:ascii="Times New Roman" w:hAnsi="Times New Roman" w:cs="Times New Roman"/>
          <w:sz w:val="20"/>
          <w:szCs w:val="20"/>
          <w:lang w:val="ky-KG"/>
        </w:rPr>
        <w:t>млн.сом</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1134"/>
        <w:gridCol w:w="1134"/>
        <w:gridCol w:w="1134"/>
        <w:gridCol w:w="1134"/>
        <w:gridCol w:w="1134"/>
        <w:gridCol w:w="1134"/>
      </w:tblGrid>
      <w:tr w:rsidR="001967FC" w:rsidRPr="000F11AC" w:rsidTr="00B506B4">
        <w:tc>
          <w:tcPr>
            <w:tcW w:w="26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1022" w:rsidRPr="000F11AC" w:rsidRDefault="00471022" w:rsidP="00C41408">
            <w:pPr>
              <w:spacing w:line="240" w:lineRule="auto"/>
              <w:rPr>
                <w:rFonts w:ascii="Times New Roman" w:eastAsia="Times New Roman" w:hAnsi="Times New Roman" w:cs="Times New Roman"/>
                <w:b/>
                <w:bCs/>
                <w:sz w:val="24"/>
                <w:szCs w:val="24"/>
                <w:lang w:val="ky-KG"/>
              </w:rPr>
            </w:pPr>
            <w:r w:rsidRPr="000F11AC">
              <w:rPr>
                <w:rFonts w:ascii="Times New Roman" w:hAnsi="Times New Roman" w:cs="Times New Roman"/>
                <w:b/>
                <w:bCs/>
                <w:sz w:val="24"/>
                <w:szCs w:val="24"/>
                <w:lang w:val="ky-KG"/>
              </w:rPr>
              <w:t>Аталышы</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1022" w:rsidRPr="000F11AC" w:rsidRDefault="00471022" w:rsidP="00C41408">
            <w:pPr>
              <w:spacing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2017-ж. факт</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1022" w:rsidRPr="000F11AC" w:rsidRDefault="00471022" w:rsidP="00C41408">
            <w:pPr>
              <w:spacing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2018-ж. бекит</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1022" w:rsidRPr="000F11AC" w:rsidRDefault="00471022" w:rsidP="00C41408">
            <w:pPr>
              <w:spacing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2019-ж.  долбоор</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1022" w:rsidRPr="000F11AC" w:rsidRDefault="00471022" w:rsidP="00C41408">
            <w:pPr>
              <w:spacing w:line="240" w:lineRule="auto"/>
              <w:ind w:right="175"/>
              <w:rPr>
                <w:rFonts w:ascii="Times New Roman" w:eastAsia="Times New Roman" w:hAnsi="Times New Roman" w:cs="Times New Roman"/>
                <w:b/>
                <w:bCs/>
                <w:sz w:val="24"/>
                <w:szCs w:val="24"/>
                <w:lang w:val="ky-KG" w:eastAsia="ky-KG"/>
              </w:rPr>
            </w:pPr>
            <w:r w:rsidRPr="000F11AC">
              <w:rPr>
                <w:rFonts w:ascii="Times New Roman" w:hAnsi="Times New Roman" w:cs="Times New Roman"/>
                <w:b/>
                <w:bCs/>
                <w:sz w:val="24"/>
                <w:szCs w:val="24"/>
                <w:lang w:val="ky-KG" w:eastAsia="ky-KG"/>
              </w:rPr>
              <w:t>четтөө</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1022" w:rsidRPr="000F11AC" w:rsidRDefault="00471022" w:rsidP="00C41408">
            <w:pPr>
              <w:spacing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2020-ж.  болжол</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1022" w:rsidRPr="000F11AC" w:rsidRDefault="00471022" w:rsidP="00C41408">
            <w:pPr>
              <w:spacing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2021-ж. болжол</w:t>
            </w:r>
          </w:p>
        </w:tc>
      </w:tr>
      <w:tr w:rsidR="00CF29FD" w:rsidRPr="000F11AC" w:rsidTr="00B506B4">
        <w:trPr>
          <w:trHeight w:val="315"/>
        </w:trPr>
        <w:tc>
          <w:tcPr>
            <w:tcW w:w="2660" w:type="dxa"/>
            <w:tcBorders>
              <w:top w:val="single" w:sz="4" w:space="0" w:color="auto"/>
              <w:left w:val="single" w:sz="4" w:space="0" w:color="auto"/>
              <w:bottom w:val="single" w:sz="4" w:space="0" w:color="auto"/>
              <w:right w:val="single" w:sz="4" w:space="0" w:color="auto"/>
            </w:tcBorders>
            <w:shd w:val="clear" w:color="auto" w:fill="auto"/>
            <w:hideMark/>
          </w:tcPr>
          <w:p w:rsidR="00CF29FD" w:rsidRPr="000F11AC" w:rsidRDefault="00CF29FD" w:rsidP="00C41408">
            <w:pPr>
              <w:spacing w:after="0" w:line="240" w:lineRule="auto"/>
              <w:jc w:val="both"/>
              <w:rPr>
                <w:rFonts w:ascii="Times New Roman" w:eastAsia="Times New Roman" w:hAnsi="Times New Roman" w:cs="Times New Roman"/>
                <w:sz w:val="20"/>
                <w:szCs w:val="20"/>
                <w:lang w:val="ky-KG"/>
              </w:rPr>
            </w:pPr>
            <w:r w:rsidRPr="000F11AC">
              <w:rPr>
                <w:rFonts w:ascii="Times New Roman" w:hAnsi="Times New Roman" w:cs="Times New Roman"/>
                <w:sz w:val="20"/>
                <w:szCs w:val="20"/>
                <w:lang w:val="ky-KG"/>
              </w:rPr>
              <w:t>Бардыгы</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CF29FD" w:rsidRPr="000F11AC" w:rsidRDefault="00CF29FD" w:rsidP="00C41408">
            <w:pPr>
              <w:spacing w:after="0" w:line="240" w:lineRule="auto"/>
              <w:jc w:val="center"/>
              <w:rPr>
                <w:rFonts w:ascii="Times New Roman" w:eastAsia="Times New Roman" w:hAnsi="Times New Roman" w:cs="Times New Roman"/>
                <w:sz w:val="20"/>
                <w:szCs w:val="20"/>
                <w:lang w:val="ky-KG"/>
              </w:rPr>
            </w:pPr>
            <w:r w:rsidRPr="000F11AC">
              <w:rPr>
                <w:rFonts w:ascii="Times New Roman" w:eastAsia="Times New Roman" w:hAnsi="Times New Roman" w:cs="Times New Roman"/>
                <w:sz w:val="20"/>
                <w:szCs w:val="20"/>
                <w:lang w:val="ky-KG"/>
              </w:rPr>
              <w:t>23 656,2</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CF29FD" w:rsidRPr="000F11AC" w:rsidRDefault="00CF29FD" w:rsidP="00C41408">
            <w:pPr>
              <w:spacing w:after="0" w:line="240" w:lineRule="auto"/>
              <w:jc w:val="center"/>
              <w:rPr>
                <w:rFonts w:ascii="Times New Roman" w:eastAsia="Times New Roman" w:hAnsi="Times New Roman" w:cs="Times New Roman"/>
                <w:sz w:val="20"/>
                <w:szCs w:val="20"/>
                <w:lang w:val="ky-KG"/>
              </w:rPr>
            </w:pPr>
            <w:r w:rsidRPr="000F11AC">
              <w:rPr>
                <w:rFonts w:ascii="Times New Roman" w:eastAsia="Times New Roman" w:hAnsi="Times New Roman" w:cs="Times New Roman"/>
                <w:sz w:val="20"/>
                <w:szCs w:val="20"/>
                <w:lang w:val="ky-KG"/>
              </w:rPr>
              <w:t>25 741,5</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CF29FD" w:rsidRPr="000F11AC" w:rsidRDefault="00CF29FD" w:rsidP="0061711A">
            <w:pPr>
              <w:spacing w:after="0" w:line="240" w:lineRule="auto"/>
              <w:jc w:val="center"/>
              <w:rPr>
                <w:rFonts w:ascii="Times New Roman" w:eastAsia="Times New Roman" w:hAnsi="Times New Roman" w:cs="Times New Roman"/>
                <w:sz w:val="20"/>
                <w:szCs w:val="20"/>
                <w:lang w:val="ky-KG"/>
              </w:rPr>
            </w:pPr>
            <w:r w:rsidRPr="000F11AC">
              <w:rPr>
                <w:rFonts w:ascii="Times New Roman" w:eastAsia="Times New Roman" w:hAnsi="Times New Roman" w:cs="Times New Roman"/>
                <w:sz w:val="20"/>
                <w:szCs w:val="20"/>
                <w:lang w:val="ky-KG"/>
              </w:rPr>
              <w:t>25 325,3</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CF29FD" w:rsidRPr="000F11AC" w:rsidRDefault="00CF29FD" w:rsidP="0061711A">
            <w:pPr>
              <w:spacing w:after="0" w:line="240" w:lineRule="auto"/>
              <w:jc w:val="center"/>
              <w:rPr>
                <w:rFonts w:ascii="Times New Roman" w:eastAsia="Times New Roman" w:hAnsi="Times New Roman" w:cs="Times New Roman"/>
                <w:sz w:val="20"/>
                <w:szCs w:val="20"/>
                <w:lang w:val="ky-KG"/>
              </w:rPr>
            </w:pPr>
            <w:r w:rsidRPr="000F11AC">
              <w:rPr>
                <w:rFonts w:ascii="Times New Roman" w:eastAsia="Times New Roman" w:hAnsi="Times New Roman" w:cs="Times New Roman"/>
                <w:sz w:val="20"/>
                <w:szCs w:val="20"/>
                <w:lang w:val="ky-KG"/>
              </w:rPr>
              <w:t>-416,2</w:t>
            </w:r>
          </w:p>
          <w:p w:rsidR="00CF29FD" w:rsidRPr="000F11AC" w:rsidRDefault="00CF29FD" w:rsidP="0061711A">
            <w:pPr>
              <w:spacing w:after="0" w:line="240" w:lineRule="auto"/>
              <w:jc w:val="center"/>
              <w:rPr>
                <w:rFonts w:ascii="Times New Roman" w:eastAsia="Times New Roman" w:hAnsi="Times New Roman" w:cs="Times New Roman"/>
                <w:sz w:val="20"/>
                <w:szCs w:val="20"/>
                <w:lang w:val="ky-KG"/>
              </w:rPr>
            </w:pP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CF29FD" w:rsidRPr="000F11AC" w:rsidRDefault="00CF29FD" w:rsidP="00C41408">
            <w:pPr>
              <w:spacing w:after="0" w:line="240" w:lineRule="auto"/>
              <w:jc w:val="center"/>
              <w:rPr>
                <w:rFonts w:ascii="Times New Roman" w:eastAsia="Times New Roman" w:hAnsi="Times New Roman" w:cs="Times New Roman"/>
                <w:sz w:val="20"/>
                <w:szCs w:val="20"/>
                <w:lang w:val="ky-KG"/>
              </w:rPr>
            </w:pPr>
            <w:r w:rsidRPr="000F11AC">
              <w:rPr>
                <w:rFonts w:ascii="Times New Roman" w:eastAsia="Times New Roman" w:hAnsi="Times New Roman" w:cs="Times New Roman"/>
                <w:sz w:val="20"/>
                <w:szCs w:val="20"/>
                <w:lang w:val="ky-KG"/>
              </w:rPr>
              <w:t>25 843,7</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CF29FD" w:rsidRPr="000F11AC" w:rsidRDefault="00CF29FD" w:rsidP="00C41408">
            <w:pPr>
              <w:spacing w:after="0" w:line="240" w:lineRule="auto"/>
              <w:jc w:val="center"/>
              <w:rPr>
                <w:rFonts w:ascii="Times New Roman" w:eastAsia="Times New Roman" w:hAnsi="Times New Roman" w:cs="Times New Roman"/>
                <w:sz w:val="20"/>
                <w:szCs w:val="20"/>
                <w:lang w:val="ky-KG"/>
              </w:rPr>
            </w:pPr>
            <w:r w:rsidRPr="000F11AC">
              <w:rPr>
                <w:rFonts w:ascii="Times New Roman" w:eastAsia="Times New Roman" w:hAnsi="Times New Roman" w:cs="Times New Roman"/>
                <w:sz w:val="20"/>
                <w:szCs w:val="20"/>
                <w:lang w:val="ky-KG"/>
              </w:rPr>
              <w:t>25 810,0</w:t>
            </w:r>
          </w:p>
          <w:p w:rsidR="00CF29FD" w:rsidRPr="000F11AC" w:rsidRDefault="00CF29FD" w:rsidP="00C41408">
            <w:pPr>
              <w:spacing w:after="0" w:line="240" w:lineRule="auto"/>
              <w:jc w:val="center"/>
              <w:rPr>
                <w:rFonts w:ascii="Times New Roman" w:eastAsia="Times New Roman" w:hAnsi="Times New Roman" w:cs="Times New Roman"/>
                <w:sz w:val="20"/>
                <w:szCs w:val="20"/>
                <w:lang w:val="ky-KG"/>
              </w:rPr>
            </w:pPr>
          </w:p>
        </w:tc>
      </w:tr>
      <w:tr w:rsidR="00CF29FD" w:rsidRPr="000F11AC" w:rsidTr="00B506B4">
        <w:trPr>
          <w:trHeight w:val="279"/>
        </w:trPr>
        <w:tc>
          <w:tcPr>
            <w:tcW w:w="2660" w:type="dxa"/>
            <w:tcBorders>
              <w:top w:val="single" w:sz="4" w:space="0" w:color="auto"/>
              <w:left w:val="single" w:sz="4" w:space="0" w:color="auto"/>
              <w:bottom w:val="single" w:sz="4" w:space="0" w:color="auto"/>
              <w:right w:val="single" w:sz="4" w:space="0" w:color="auto"/>
            </w:tcBorders>
            <w:shd w:val="clear" w:color="auto" w:fill="auto"/>
            <w:hideMark/>
          </w:tcPr>
          <w:p w:rsidR="00CF29FD" w:rsidRPr="000F11AC" w:rsidRDefault="00CF29FD" w:rsidP="00C41408">
            <w:pPr>
              <w:spacing w:after="0" w:line="240" w:lineRule="auto"/>
              <w:jc w:val="both"/>
              <w:rPr>
                <w:rFonts w:ascii="Times New Roman" w:eastAsia="Times New Roman" w:hAnsi="Times New Roman" w:cs="Times New Roman"/>
                <w:sz w:val="20"/>
                <w:szCs w:val="20"/>
                <w:lang w:val="ky-KG"/>
              </w:rPr>
            </w:pPr>
            <w:r w:rsidRPr="000F11AC">
              <w:rPr>
                <w:rFonts w:ascii="Times New Roman" w:hAnsi="Times New Roman" w:cs="Times New Roman"/>
                <w:sz w:val="20"/>
                <w:szCs w:val="20"/>
                <w:lang w:val="ky-KG"/>
              </w:rPr>
              <w:t>Бюджеттик каражаттар</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CF29FD" w:rsidRPr="000F11AC" w:rsidRDefault="00CF29FD" w:rsidP="00C41408">
            <w:pPr>
              <w:spacing w:after="0" w:line="240" w:lineRule="auto"/>
              <w:jc w:val="center"/>
              <w:rPr>
                <w:rFonts w:ascii="Times New Roman" w:eastAsia="Times New Roman" w:hAnsi="Times New Roman" w:cs="Times New Roman"/>
                <w:sz w:val="20"/>
                <w:szCs w:val="20"/>
                <w:lang w:val="ky-KG"/>
              </w:rPr>
            </w:pPr>
            <w:r w:rsidRPr="000F11AC">
              <w:rPr>
                <w:rFonts w:ascii="Times New Roman" w:eastAsia="Times New Roman" w:hAnsi="Times New Roman" w:cs="Times New Roman"/>
                <w:sz w:val="20"/>
                <w:szCs w:val="20"/>
                <w:lang w:val="ky-KG"/>
              </w:rPr>
              <w:t>19 424,7</w:t>
            </w:r>
          </w:p>
          <w:p w:rsidR="00CF29FD" w:rsidRPr="000F11AC" w:rsidRDefault="00CF29FD" w:rsidP="00C41408">
            <w:pPr>
              <w:spacing w:after="0" w:line="240" w:lineRule="auto"/>
              <w:jc w:val="center"/>
              <w:rPr>
                <w:rFonts w:ascii="Times New Roman" w:eastAsia="Times New Roman" w:hAnsi="Times New Roman" w:cs="Times New Roman"/>
                <w:sz w:val="20"/>
                <w:szCs w:val="20"/>
                <w:lang w:val="ky-KG"/>
              </w:rPr>
            </w:pP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CF29FD" w:rsidRPr="000F11AC" w:rsidRDefault="00CF29FD" w:rsidP="00C41408">
            <w:pPr>
              <w:spacing w:after="0" w:line="240" w:lineRule="auto"/>
              <w:jc w:val="center"/>
              <w:rPr>
                <w:rFonts w:ascii="Times New Roman" w:eastAsia="Times New Roman" w:hAnsi="Times New Roman" w:cs="Times New Roman"/>
                <w:sz w:val="20"/>
                <w:szCs w:val="20"/>
                <w:lang w:val="ky-KG"/>
              </w:rPr>
            </w:pPr>
            <w:r w:rsidRPr="000F11AC">
              <w:rPr>
                <w:rFonts w:ascii="Times New Roman" w:eastAsia="Times New Roman" w:hAnsi="Times New Roman" w:cs="Times New Roman"/>
                <w:sz w:val="20"/>
                <w:szCs w:val="20"/>
                <w:lang w:val="ky-KG"/>
              </w:rPr>
              <w:t>20 470,5</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CF29FD" w:rsidRPr="000F11AC" w:rsidRDefault="00CF29FD" w:rsidP="0061711A">
            <w:pPr>
              <w:spacing w:after="0" w:line="240" w:lineRule="auto"/>
              <w:jc w:val="center"/>
              <w:rPr>
                <w:rFonts w:ascii="Times New Roman" w:eastAsia="Times New Roman" w:hAnsi="Times New Roman" w:cs="Times New Roman"/>
                <w:color w:val="000000"/>
                <w:sz w:val="20"/>
                <w:szCs w:val="20"/>
                <w:lang w:val="ky-KG"/>
              </w:rPr>
            </w:pPr>
            <w:r w:rsidRPr="000F11AC">
              <w:rPr>
                <w:rFonts w:ascii="Times New Roman" w:eastAsia="Times New Roman" w:hAnsi="Times New Roman" w:cs="Times New Roman"/>
                <w:color w:val="000000"/>
                <w:sz w:val="20"/>
                <w:szCs w:val="20"/>
                <w:lang w:val="ky-KG"/>
              </w:rPr>
              <w:t>20 760,8</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CF29FD" w:rsidRPr="000F11AC" w:rsidRDefault="00CF29FD" w:rsidP="0061711A">
            <w:pPr>
              <w:spacing w:after="0" w:line="240" w:lineRule="auto"/>
              <w:jc w:val="center"/>
              <w:rPr>
                <w:rFonts w:ascii="Times New Roman" w:eastAsia="Times New Roman" w:hAnsi="Times New Roman" w:cs="Times New Roman"/>
                <w:color w:val="000000"/>
                <w:sz w:val="20"/>
                <w:szCs w:val="20"/>
                <w:lang w:val="ky-KG"/>
              </w:rPr>
            </w:pPr>
            <w:r w:rsidRPr="000F11AC">
              <w:rPr>
                <w:rFonts w:ascii="Times New Roman" w:eastAsia="Times New Roman" w:hAnsi="Times New Roman" w:cs="Times New Roman"/>
                <w:color w:val="000000"/>
                <w:sz w:val="20"/>
                <w:szCs w:val="20"/>
                <w:lang w:val="ky-KG"/>
              </w:rPr>
              <w:t>290,3</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CF29FD" w:rsidRPr="000F11AC" w:rsidRDefault="00CF29FD" w:rsidP="00C41408">
            <w:pPr>
              <w:spacing w:after="0" w:line="240" w:lineRule="auto"/>
              <w:jc w:val="center"/>
              <w:rPr>
                <w:rFonts w:ascii="Times New Roman" w:eastAsia="Times New Roman" w:hAnsi="Times New Roman" w:cs="Times New Roman"/>
                <w:sz w:val="20"/>
                <w:szCs w:val="20"/>
                <w:lang w:val="ky-KG"/>
              </w:rPr>
            </w:pPr>
            <w:r w:rsidRPr="000F11AC">
              <w:rPr>
                <w:rFonts w:ascii="Times New Roman" w:eastAsia="Times New Roman" w:hAnsi="Times New Roman" w:cs="Times New Roman"/>
                <w:sz w:val="20"/>
                <w:szCs w:val="20"/>
                <w:lang w:val="ky-KG"/>
              </w:rPr>
              <w:t>20 865,9</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CF29FD" w:rsidRPr="000F11AC" w:rsidRDefault="00CF29FD" w:rsidP="00C41408">
            <w:pPr>
              <w:spacing w:after="0" w:line="240" w:lineRule="auto"/>
              <w:jc w:val="center"/>
              <w:rPr>
                <w:rFonts w:ascii="Times New Roman" w:eastAsia="Times New Roman" w:hAnsi="Times New Roman" w:cs="Times New Roman"/>
                <w:sz w:val="20"/>
                <w:szCs w:val="20"/>
                <w:lang w:val="ky-KG"/>
              </w:rPr>
            </w:pPr>
            <w:r w:rsidRPr="000F11AC">
              <w:rPr>
                <w:rFonts w:ascii="Times New Roman" w:eastAsia="Times New Roman" w:hAnsi="Times New Roman" w:cs="Times New Roman"/>
                <w:sz w:val="20"/>
                <w:szCs w:val="20"/>
                <w:lang w:val="ky-KG"/>
              </w:rPr>
              <w:t>21 022,5</w:t>
            </w:r>
          </w:p>
        </w:tc>
      </w:tr>
      <w:tr w:rsidR="001967FC" w:rsidRPr="000F11AC" w:rsidTr="00B506B4">
        <w:trPr>
          <w:trHeight w:val="372"/>
        </w:trPr>
        <w:tc>
          <w:tcPr>
            <w:tcW w:w="2660" w:type="dxa"/>
            <w:tcBorders>
              <w:top w:val="single" w:sz="4" w:space="0" w:color="auto"/>
              <w:left w:val="single" w:sz="4" w:space="0" w:color="auto"/>
              <w:bottom w:val="single" w:sz="4" w:space="0" w:color="auto"/>
              <w:right w:val="single" w:sz="4" w:space="0" w:color="auto"/>
            </w:tcBorders>
            <w:shd w:val="clear" w:color="auto" w:fill="auto"/>
            <w:hideMark/>
          </w:tcPr>
          <w:p w:rsidR="001E723C" w:rsidRPr="000F11AC" w:rsidRDefault="001E723C" w:rsidP="00C41408">
            <w:pPr>
              <w:spacing w:after="0" w:line="240" w:lineRule="auto"/>
              <w:jc w:val="both"/>
              <w:rPr>
                <w:rFonts w:ascii="Times New Roman" w:eastAsia="Times New Roman" w:hAnsi="Times New Roman" w:cs="Times New Roman"/>
                <w:sz w:val="20"/>
                <w:szCs w:val="20"/>
                <w:lang w:val="ky-KG"/>
              </w:rPr>
            </w:pPr>
            <w:r w:rsidRPr="000F11AC">
              <w:rPr>
                <w:rFonts w:ascii="Times New Roman" w:hAnsi="Times New Roman" w:cs="Times New Roman"/>
                <w:sz w:val="20"/>
                <w:szCs w:val="20"/>
                <w:lang w:val="ky-KG"/>
              </w:rPr>
              <w:t>Атайын эсептеги каражаттар</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E723C" w:rsidRPr="000F11AC" w:rsidRDefault="001E723C" w:rsidP="00C41408">
            <w:pPr>
              <w:spacing w:after="0" w:line="240" w:lineRule="auto"/>
              <w:jc w:val="center"/>
              <w:rPr>
                <w:rFonts w:ascii="Times New Roman" w:eastAsia="Times New Roman" w:hAnsi="Times New Roman" w:cs="Times New Roman"/>
                <w:sz w:val="20"/>
                <w:szCs w:val="20"/>
                <w:lang w:val="ky-KG"/>
              </w:rPr>
            </w:pPr>
            <w:r w:rsidRPr="000F11AC">
              <w:rPr>
                <w:rFonts w:ascii="Times New Roman" w:eastAsia="Times New Roman" w:hAnsi="Times New Roman" w:cs="Times New Roman"/>
                <w:sz w:val="20"/>
                <w:szCs w:val="20"/>
                <w:lang w:val="ky-KG"/>
              </w:rPr>
              <w:t>4 231,5</w:t>
            </w:r>
          </w:p>
          <w:p w:rsidR="001E723C" w:rsidRPr="000F11AC" w:rsidRDefault="001E723C" w:rsidP="00C41408">
            <w:pPr>
              <w:spacing w:after="0" w:line="240" w:lineRule="auto"/>
              <w:jc w:val="center"/>
              <w:rPr>
                <w:rFonts w:ascii="Times New Roman" w:eastAsia="Times New Roman" w:hAnsi="Times New Roman" w:cs="Times New Roman"/>
                <w:sz w:val="20"/>
                <w:szCs w:val="20"/>
                <w:lang w:val="ky-KG"/>
              </w:rPr>
            </w:pP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E723C" w:rsidRPr="000F11AC" w:rsidRDefault="001E723C" w:rsidP="00C41408">
            <w:pPr>
              <w:spacing w:after="0" w:line="240" w:lineRule="auto"/>
              <w:jc w:val="center"/>
              <w:rPr>
                <w:rFonts w:ascii="Times New Roman" w:eastAsia="Times New Roman" w:hAnsi="Times New Roman" w:cs="Times New Roman"/>
                <w:sz w:val="20"/>
                <w:szCs w:val="20"/>
                <w:lang w:val="ky-KG"/>
              </w:rPr>
            </w:pPr>
            <w:r w:rsidRPr="000F11AC">
              <w:rPr>
                <w:rFonts w:ascii="Times New Roman" w:eastAsia="Times New Roman" w:hAnsi="Times New Roman" w:cs="Times New Roman"/>
                <w:sz w:val="20"/>
                <w:szCs w:val="20"/>
                <w:lang w:val="ky-KG"/>
              </w:rPr>
              <w:t>4 086,0</w:t>
            </w:r>
          </w:p>
          <w:p w:rsidR="001E723C" w:rsidRPr="000F11AC" w:rsidRDefault="001E723C" w:rsidP="00C41408">
            <w:pPr>
              <w:spacing w:after="0" w:line="240" w:lineRule="auto"/>
              <w:jc w:val="center"/>
              <w:rPr>
                <w:rFonts w:ascii="Times New Roman" w:eastAsia="Times New Roman" w:hAnsi="Times New Roman" w:cs="Times New Roman"/>
                <w:sz w:val="20"/>
                <w:szCs w:val="20"/>
                <w:lang w:val="ky-KG"/>
              </w:rPr>
            </w:pP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E723C" w:rsidRPr="000F11AC" w:rsidRDefault="001E723C" w:rsidP="00C41408">
            <w:pPr>
              <w:spacing w:after="0" w:line="240" w:lineRule="auto"/>
              <w:jc w:val="center"/>
              <w:rPr>
                <w:rFonts w:ascii="Times New Roman" w:eastAsia="Times New Roman" w:hAnsi="Times New Roman" w:cs="Times New Roman"/>
                <w:sz w:val="20"/>
                <w:szCs w:val="20"/>
                <w:lang w:val="ky-KG"/>
              </w:rPr>
            </w:pPr>
            <w:r w:rsidRPr="000F11AC">
              <w:rPr>
                <w:rFonts w:ascii="Times New Roman" w:eastAsia="Times New Roman" w:hAnsi="Times New Roman" w:cs="Times New Roman"/>
                <w:sz w:val="20"/>
                <w:szCs w:val="20"/>
                <w:lang w:val="ky-KG"/>
              </w:rPr>
              <w:t>4 231,7</w:t>
            </w:r>
          </w:p>
          <w:p w:rsidR="001E723C" w:rsidRPr="000F11AC" w:rsidRDefault="001E723C" w:rsidP="00C41408">
            <w:pPr>
              <w:spacing w:after="0" w:line="240" w:lineRule="auto"/>
              <w:jc w:val="center"/>
              <w:rPr>
                <w:rFonts w:ascii="Times New Roman" w:eastAsia="Times New Roman" w:hAnsi="Times New Roman" w:cs="Times New Roman"/>
                <w:sz w:val="20"/>
                <w:szCs w:val="20"/>
                <w:lang w:val="ky-KG"/>
              </w:rPr>
            </w:pP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E723C" w:rsidRPr="000F11AC" w:rsidRDefault="001E723C" w:rsidP="00C41408">
            <w:pPr>
              <w:spacing w:after="0" w:line="240" w:lineRule="auto"/>
              <w:jc w:val="center"/>
              <w:rPr>
                <w:rFonts w:ascii="Times New Roman" w:eastAsia="Times New Roman" w:hAnsi="Times New Roman" w:cs="Times New Roman"/>
                <w:sz w:val="20"/>
                <w:szCs w:val="20"/>
                <w:lang w:val="ky-KG"/>
              </w:rPr>
            </w:pPr>
            <w:r w:rsidRPr="000F11AC">
              <w:rPr>
                <w:rFonts w:ascii="Times New Roman" w:eastAsia="Times New Roman" w:hAnsi="Times New Roman" w:cs="Times New Roman"/>
                <w:sz w:val="20"/>
                <w:szCs w:val="20"/>
                <w:lang w:val="ky-KG"/>
              </w:rPr>
              <w:t>145,7</w:t>
            </w:r>
          </w:p>
          <w:p w:rsidR="001E723C" w:rsidRPr="000F11AC" w:rsidRDefault="001E723C" w:rsidP="00C41408">
            <w:pPr>
              <w:spacing w:after="0" w:line="240" w:lineRule="auto"/>
              <w:jc w:val="center"/>
              <w:rPr>
                <w:rFonts w:ascii="Times New Roman" w:eastAsia="Times New Roman" w:hAnsi="Times New Roman" w:cs="Times New Roman"/>
                <w:sz w:val="20"/>
                <w:szCs w:val="20"/>
                <w:lang w:val="ky-KG"/>
              </w:rPr>
            </w:pP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E723C" w:rsidRPr="000F11AC" w:rsidRDefault="001E723C" w:rsidP="00C41408">
            <w:pPr>
              <w:spacing w:after="0" w:line="240" w:lineRule="auto"/>
              <w:jc w:val="center"/>
              <w:rPr>
                <w:rFonts w:ascii="Times New Roman" w:eastAsia="Times New Roman" w:hAnsi="Times New Roman" w:cs="Times New Roman"/>
                <w:sz w:val="20"/>
                <w:szCs w:val="20"/>
                <w:lang w:val="ky-KG"/>
              </w:rPr>
            </w:pPr>
            <w:r w:rsidRPr="000F11AC">
              <w:rPr>
                <w:rFonts w:ascii="Times New Roman" w:eastAsia="Times New Roman" w:hAnsi="Times New Roman" w:cs="Times New Roman"/>
                <w:sz w:val="20"/>
                <w:szCs w:val="20"/>
                <w:lang w:val="ky-KG"/>
              </w:rPr>
              <w:t>4 231,5</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E723C" w:rsidRPr="000F11AC" w:rsidRDefault="001E723C" w:rsidP="00C41408">
            <w:pPr>
              <w:spacing w:after="0" w:line="240" w:lineRule="auto"/>
              <w:jc w:val="center"/>
              <w:rPr>
                <w:rFonts w:ascii="Times New Roman" w:eastAsia="Times New Roman" w:hAnsi="Times New Roman" w:cs="Times New Roman"/>
                <w:sz w:val="20"/>
                <w:szCs w:val="20"/>
                <w:lang w:val="ky-KG"/>
              </w:rPr>
            </w:pPr>
            <w:r w:rsidRPr="000F11AC">
              <w:rPr>
                <w:rFonts w:ascii="Times New Roman" w:eastAsia="Times New Roman" w:hAnsi="Times New Roman" w:cs="Times New Roman"/>
                <w:sz w:val="20"/>
                <w:szCs w:val="20"/>
                <w:lang w:val="ky-KG"/>
              </w:rPr>
              <w:t>4 231,5</w:t>
            </w:r>
          </w:p>
        </w:tc>
      </w:tr>
      <w:tr w:rsidR="001967FC" w:rsidRPr="000F11AC" w:rsidTr="00B506B4">
        <w:tc>
          <w:tcPr>
            <w:tcW w:w="2660" w:type="dxa"/>
            <w:tcBorders>
              <w:top w:val="single" w:sz="4" w:space="0" w:color="auto"/>
              <w:left w:val="single" w:sz="4" w:space="0" w:color="auto"/>
              <w:bottom w:val="single" w:sz="4" w:space="0" w:color="auto"/>
              <w:right w:val="single" w:sz="4" w:space="0" w:color="auto"/>
            </w:tcBorders>
            <w:shd w:val="clear" w:color="auto" w:fill="auto"/>
          </w:tcPr>
          <w:p w:rsidR="00C92218" w:rsidRPr="000F11AC" w:rsidRDefault="00C92218" w:rsidP="00C41408">
            <w:pPr>
              <w:spacing w:after="0" w:line="240" w:lineRule="auto"/>
              <w:jc w:val="both"/>
              <w:rPr>
                <w:rFonts w:ascii="Times New Roman" w:hAnsi="Times New Roman" w:cs="Times New Roman"/>
                <w:sz w:val="20"/>
                <w:szCs w:val="20"/>
                <w:lang w:val="ky-KG"/>
              </w:rPr>
            </w:pPr>
            <w:r w:rsidRPr="000F11AC">
              <w:rPr>
                <w:rFonts w:ascii="Times New Roman" w:hAnsi="Times New Roman" w:cs="Times New Roman"/>
                <w:sz w:val="20"/>
                <w:szCs w:val="20"/>
                <w:lang w:val="ky-KG"/>
              </w:rPr>
              <w:t>Мамлекеттик инвестициялар</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C92218" w:rsidRPr="000F11AC" w:rsidRDefault="00C92218" w:rsidP="00C41408">
            <w:pPr>
              <w:spacing w:after="0" w:line="240" w:lineRule="auto"/>
              <w:jc w:val="center"/>
              <w:rPr>
                <w:rFonts w:ascii="Times New Roman" w:eastAsia="Times New Roman" w:hAnsi="Times New Roman" w:cs="Times New Roman"/>
                <w:sz w:val="20"/>
                <w:szCs w:val="20"/>
                <w:lang w:val="ky-KG"/>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C92218" w:rsidRPr="000F11AC" w:rsidRDefault="00C92218" w:rsidP="00C41408">
            <w:pPr>
              <w:spacing w:after="0" w:line="240" w:lineRule="auto"/>
              <w:jc w:val="center"/>
              <w:rPr>
                <w:rFonts w:ascii="Times New Roman" w:eastAsia="Times New Roman" w:hAnsi="Times New Roman" w:cs="Times New Roman"/>
                <w:sz w:val="20"/>
                <w:szCs w:val="20"/>
                <w:lang w:val="ky-KG"/>
              </w:rPr>
            </w:pPr>
            <w:r w:rsidRPr="000F11AC">
              <w:rPr>
                <w:rFonts w:ascii="Times New Roman" w:eastAsia="Times New Roman" w:hAnsi="Times New Roman" w:cs="Times New Roman"/>
                <w:sz w:val="20"/>
                <w:szCs w:val="20"/>
                <w:lang w:val="ky-KG"/>
              </w:rPr>
              <w:t>1 185,0</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C92218" w:rsidRPr="000F11AC" w:rsidRDefault="00C92218" w:rsidP="00C41408">
            <w:pPr>
              <w:spacing w:after="0" w:line="240" w:lineRule="auto"/>
              <w:jc w:val="center"/>
              <w:rPr>
                <w:rFonts w:ascii="Times New Roman" w:eastAsia="Times New Roman" w:hAnsi="Times New Roman" w:cs="Times New Roman"/>
                <w:sz w:val="20"/>
                <w:szCs w:val="20"/>
                <w:lang w:val="ky-KG"/>
              </w:rPr>
            </w:pPr>
            <w:r w:rsidRPr="000F11AC">
              <w:rPr>
                <w:rFonts w:ascii="Times New Roman" w:eastAsia="Times New Roman" w:hAnsi="Times New Roman" w:cs="Times New Roman"/>
                <w:sz w:val="20"/>
                <w:szCs w:val="20"/>
                <w:lang w:val="ky-KG"/>
              </w:rPr>
              <w:t>332,8</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C92218" w:rsidRPr="000F11AC" w:rsidRDefault="00C92218" w:rsidP="00C41408">
            <w:pPr>
              <w:spacing w:after="0" w:line="240" w:lineRule="auto"/>
              <w:jc w:val="center"/>
              <w:rPr>
                <w:rFonts w:ascii="Times New Roman" w:eastAsia="Times New Roman" w:hAnsi="Times New Roman" w:cs="Times New Roman"/>
                <w:sz w:val="20"/>
                <w:szCs w:val="20"/>
                <w:lang w:val="ky-KG"/>
              </w:rPr>
            </w:pPr>
            <w:r w:rsidRPr="000F11AC">
              <w:rPr>
                <w:rFonts w:ascii="Times New Roman" w:eastAsia="Times New Roman" w:hAnsi="Times New Roman" w:cs="Times New Roman"/>
                <w:sz w:val="20"/>
                <w:szCs w:val="20"/>
                <w:lang w:val="ky-KG"/>
              </w:rPr>
              <w:t>-852,2</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C92218" w:rsidRPr="000F11AC" w:rsidRDefault="00C92218" w:rsidP="00C41408">
            <w:pPr>
              <w:spacing w:after="0" w:line="240" w:lineRule="auto"/>
              <w:jc w:val="center"/>
              <w:rPr>
                <w:rFonts w:ascii="Times New Roman" w:eastAsia="Times New Roman" w:hAnsi="Times New Roman" w:cs="Times New Roman"/>
                <w:sz w:val="20"/>
                <w:szCs w:val="20"/>
                <w:lang w:val="ky-KG"/>
              </w:rPr>
            </w:pPr>
            <w:r w:rsidRPr="000F11AC">
              <w:rPr>
                <w:rFonts w:ascii="Times New Roman" w:eastAsia="Times New Roman" w:hAnsi="Times New Roman" w:cs="Times New Roman"/>
                <w:sz w:val="20"/>
                <w:szCs w:val="20"/>
                <w:lang w:val="ky-KG"/>
              </w:rPr>
              <w:t>746,3</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C92218" w:rsidRPr="000F11AC" w:rsidRDefault="00C92218" w:rsidP="00C41408">
            <w:pPr>
              <w:spacing w:after="0" w:line="240" w:lineRule="auto"/>
              <w:jc w:val="center"/>
              <w:rPr>
                <w:rFonts w:ascii="Times New Roman" w:eastAsia="Times New Roman" w:hAnsi="Times New Roman" w:cs="Times New Roman"/>
                <w:sz w:val="20"/>
                <w:szCs w:val="20"/>
                <w:lang w:val="ky-KG"/>
              </w:rPr>
            </w:pPr>
            <w:r w:rsidRPr="000F11AC">
              <w:rPr>
                <w:rFonts w:ascii="Times New Roman" w:eastAsia="Times New Roman" w:hAnsi="Times New Roman" w:cs="Times New Roman"/>
                <w:sz w:val="20"/>
                <w:szCs w:val="20"/>
                <w:lang w:val="ky-KG"/>
              </w:rPr>
              <w:t>556,0</w:t>
            </w:r>
          </w:p>
        </w:tc>
      </w:tr>
    </w:tbl>
    <w:p w:rsidR="00605304" w:rsidRPr="000F11AC" w:rsidRDefault="00471022" w:rsidP="00C41408">
      <w:pPr>
        <w:pStyle w:val="tkNazvanie"/>
        <w:spacing w:before="0" w:after="0" w:line="240" w:lineRule="auto"/>
        <w:ind w:left="0" w:right="0" w:firstLine="709"/>
        <w:jc w:val="both"/>
        <w:rPr>
          <w:rFonts w:ascii="Times New Roman" w:hAnsi="Times New Roman" w:cs="Times New Roman"/>
          <w:b w:val="0"/>
          <w:lang w:val="ky-KG"/>
        </w:rPr>
      </w:pPr>
      <w:r w:rsidRPr="000F11AC">
        <w:rPr>
          <w:rFonts w:ascii="Times New Roman" w:hAnsi="Times New Roman" w:cs="Times New Roman"/>
          <w:b w:val="0"/>
          <w:lang w:val="ky-KG"/>
        </w:rPr>
        <w:t xml:space="preserve">Кыргыз Республикасынын </w:t>
      </w:r>
      <w:r w:rsidRPr="000F11AC">
        <w:rPr>
          <w:rFonts w:ascii="Times New Roman" w:eastAsia="SimSun" w:hAnsi="Times New Roman" w:cs="Times New Roman"/>
          <w:b w:val="0"/>
          <w:lang w:val="ky-KG"/>
        </w:rPr>
        <w:t xml:space="preserve">Билим берүү жана илим министрлигинин </w:t>
      </w:r>
      <w:r w:rsidR="00917FEA" w:rsidRPr="000F11AC">
        <w:rPr>
          <w:rFonts w:ascii="Times New Roman" w:eastAsia="Calibri" w:hAnsi="Times New Roman" w:cs="Times New Roman"/>
          <w:b w:val="0"/>
          <w:lang w:val="ky-KG"/>
        </w:rPr>
        <w:t xml:space="preserve">ведомстволук мекемелеринин  бюджеттик чыгымдары </w:t>
      </w:r>
      <w:r w:rsidR="00720605" w:rsidRPr="000F11AC">
        <w:rPr>
          <w:rFonts w:ascii="Times New Roman" w:hAnsi="Times New Roman" w:cs="Times New Roman"/>
          <w:b w:val="0"/>
          <w:lang w:val="ky-KG"/>
        </w:rPr>
        <w:t xml:space="preserve">20 760,8 </w:t>
      </w:r>
      <w:r w:rsidR="00917FEA" w:rsidRPr="000F11AC">
        <w:rPr>
          <w:rFonts w:ascii="Times New Roman" w:eastAsia="Calibri" w:hAnsi="Times New Roman" w:cs="Times New Roman"/>
          <w:b w:val="0"/>
          <w:lang w:val="ky-KG"/>
        </w:rPr>
        <w:t>млн. сом суммасында каралган, же 2018-жылдын бекитилген бюджетине салыштырмалуу</w:t>
      </w:r>
      <w:r w:rsidR="00917FEA" w:rsidRPr="000F11AC">
        <w:rPr>
          <w:rFonts w:ascii="Times New Roman" w:hAnsi="Times New Roman" w:cs="Times New Roman"/>
          <w:b w:val="0"/>
          <w:lang w:val="ky-KG"/>
        </w:rPr>
        <w:t xml:space="preserve"> көбөйүү</w:t>
      </w:r>
      <w:r w:rsidR="00917FEA" w:rsidRPr="000F11AC">
        <w:rPr>
          <w:rFonts w:ascii="Times New Roman" w:eastAsia="Calibri" w:hAnsi="Times New Roman" w:cs="Times New Roman"/>
          <w:b w:val="0"/>
          <w:lang w:val="ky-KG"/>
        </w:rPr>
        <w:t xml:space="preserve"> </w:t>
      </w:r>
      <w:r w:rsidR="00720605" w:rsidRPr="000F11AC">
        <w:rPr>
          <w:rFonts w:ascii="Times New Roman" w:hAnsi="Times New Roman" w:cs="Times New Roman"/>
          <w:b w:val="0"/>
          <w:lang w:val="ky-KG"/>
        </w:rPr>
        <w:t xml:space="preserve">290,3 </w:t>
      </w:r>
      <w:r w:rsidR="00917FEA" w:rsidRPr="000F11AC">
        <w:rPr>
          <w:rFonts w:ascii="Times New Roman" w:hAnsi="Times New Roman" w:cs="Times New Roman"/>
          <w:b w:val="0"/>
          <w:lang w:val="ky-KG"/>
        </w:rPr>
        <w:t>млн. сом, алардын ичинен 255,9 млн сом -  жаңы  ачылган мектепке чейинки билим берүүчү уюмдарга эмгек акыга жана 16 млн сом – билим берүүнүн ведомстволук мекемелеринин кесиптик  лицейлерине берүүгө каралган</w:t>
      </w:r>
      <w:r w:rsidR="00605304" w:rsidRPr="000F11AC">
        <w:rPr>
          <w:rFonts w:ascii="Times New Roman" w:hAnsi="Times New Roman" w:cs="Times New Roman"/>
          <w:b w:val="0"/>
          <w:lang w:val="ky-KG"/>
        </w:rPr>
        <w:t xml:space="preserve">  жана</w:t>
      </w:r>
      <w:r w:rsidR="00605304" w:rsidRPr="000F11AC">
        <w:rPr>
          <w:rFonts w:ascii="Times New Roman" w:hAnsi="Times New Roman" w:cs="Times New Roman"/>
          <w:lang w:val="ky-KG"/>
        </w:rPr>
        <w:t xml:space="preserve"> </w:t>
      </w:r>
      <w:r w:rsidR="0032760F" w:rsidRPr="000F11AC">
        <w:rPr>
          <w:rFonts w:ascii="Times New Roman" w:hAnsi="Times New Roman" w:cs="Times New Roman"/>
          <w:b w:val="0"/>
          <w:lang w:val="ky-KG"/>
        </w:rPr>
        <w:t>15,2 млн. сом  каражат мамлекеттик жарандык кызматкерлердин ишинин натыйжалуулугун жогорулатуу жана эмгек</w:t>
      </w:r>
      <w:r w:rsidR="00720605" w:rsidRPr="000F11AC">
        <w:rPr>
          <w:rFonts w:ascii="Times New Roman" w:hAnsi="Times New Roman" w:cs="Times New Roman"/>
          <w:b w:val="0"/>
          <w:lang w:val="ky-KG"/>
        </w:rPr>
        <w:t xml:space="preserve"> акы системасын өркүндөтүү үчүн жана 3,1 млн. сом – окуучулар арасында «Манас таануу» интеллектуалдык телеконкурсту өткөрүү үчүн каражат.</w:t>
      </w:r>
    </w:p>
    <w:p w:rsidR="00917FEA" w:rsidRPr="000F11AC" w:rsidRDefault="00917FEA" w:rsidP="00C41408">
      <w:pPr>
        <w:spacing w:after="0" w:line="240" w:lineRule="auto"/>
        <w:ind w:firstLine="708"/>
        <w:jc w:val="both"/>
        <w:rPr>
          <w:rFonts w:ascii="Times New Roman" w:eastAsia="Calibri" w:hAnsi="Times New Roman" w:cs="Times New Roman"/>
          <w:sz w:val="24"/>
          <w:szCs w:val="24"/>
          <w:lang w:val="ky-KG"/>
        </w:rPr>
      </w:pPr>
      <w:r w:rsidRPr="000F11AC">
        <w:rPr>
          <w:rFonts w:ascii="Times New Roman" w:hAnsi="Times New Roman" w:cs="Times New Roman"/>
          <w:sz w:val="24"/>
          <w:szCs w:val="24"/>
          <w:lang w:val="ky-KG"/>
        </w:rPr>
        <w:t>.</w:t>
      </w:r>
    </w:p>
    <w:p w:rsidR="00917FEA" w:rsidRPr="000F11AC" w:rsidRDefault="00917FEA" w:rsidP="00C41408">
      <w:pPr>
        <w:spacing w:after="0" w:line="240" w:lineRule="auto"/>
        <w:ind w:firstLine="709"/>
        <w:jc w:val="both"/>
        <w:rPr>
          <w:rFonts w:ascii="Times New Roman" w:eastAsia="Calibri" w:hAnsi="Times New Roman" w:cs="Times New Roman"/>
          <w:sz w:val="24"/>
          <w:szCs w:val="24"/>
          <w:lang w:val="ky-KG"/>
        </w:rPr>
      </w:pPr>
      <w:r w:rsidRPr="000F11AC">
        <w:rPr>
          <w:rFonts w:ascii="Times New Roman" w:eastAsia="Calibri" w:hAnsi="Times New Roman" w:cs="Times New Roman"/>
          <w:sz w:val="24"/>
          <w:szCs w:val="24"/>
          <w:lang w:val="ky-KG"/>
        </w:rPr>
        <w:t xml:space="preserve"> 2019-жылга бюджеттин долбоорунда  2018-жылдагы чыгымдардын деңгээлине ылайык  келген төмөнкү иш-чараларга учурдагы оңдоонун каражатары кирбейт:</w:t>
      </w:r>
    </w:p>
    <w:p w:rsidR="00917FEA" w:rsidRPr="000F11AC" w:rsidRDefault="00917FEA" w:rsidP="00C41408">
      <w:pPr>
        <w:spacing w:after="0" w:line="240" w:lineRule="auto"/>
        <w:ind w:firstLine="708"/>
        <w:jc w:val="both"/>
        <w:rPr>
          <w:rFonts w:ascii="Times New Roman" w:eastAsia="Calibri" w:hAnsi="Times New Roman" w:cs="Times New Roman"/>
          <w:sz w:val="24"/>
          <w:szCs w:val="24"/>
        </w:rPr>
      </w:pPr>
      <w:r w:rsidRPr="000F11AC">
        <w:rPr>
          <w:rFonts w:ascii="Times New Roman" w:eastAsia="Calibri" w:hAnsi="Times New Roman" w:cs="Times New Roman"/>
          <w:sz w:val="24"/>
          <w:szCs w:val="24"/>
        </w:rPr>
        <w:t xml:space="preserve">- </w:t>
      </w:r>
      <w:r w:rsidRPr="000F11AC">
        <w:rPr>
          <w:rFonts w:ascii="Times New Roman" w:hAnsi="Times New Roman" w:cs="Times New Roman"/>
          <w:sz w:val="24"/>
          <w:szCs w:val="24"/>
          <w:lang w:val="ky-KG"/>
        </w:rPr>
        <w:t xml:space="preserve">1-4-класстын окуучуларын тамактандырууну уюштурууга - </w:t>
      </w:r>
      <w:r w:rsidRPr="000F11AC">
        <w:rPr>
          <w:rFonts w:ascii="Times New Roman" w:eastAsia="Calibri" w:hAnsi="Times New Roman" w:cs="Times New Roman"/>
          <w:sz w:val="24"/>
          <w:szCs w:val="24"/>
        </w:rPr>
        <w:t>435 млн. сом;</w:t>
      </w:r>
    </w:p>
    <w:p w:rsidR="00917FEA" w:rsidRPr="000F11AC" w:rsidRDefault="00917FEA" w:rsidP="00C41408">
      <w:pPr>
        <w:spacing w:after="0" w:line="240" w:lineRule="auto"/>
        <w:ind w:firstLine="708"/>
        <w:jc w:val="both"/>
        <w:rPr>
          <w:rFonts w:ascii="Times New Roman" w:eastAsia="Calibri" w:hAnsi="Times New Roman" w:cs="Times New Roman"/>
          <w:sz w:val="24"/>
          <w:szCs w:val="24"/>
          <w:lang w:val="ky-KG"/>
        </w:rPr>
      </w:pPr>
      <w:r w:rsidRPr="000F11AC">
        <w:rPr>
          <w:rFonts w:ascii="Times New Roman" w:eastAsia="Calibri" w:hAnsi="Times New Roman" w:cs="Times New Roman"/>
          <w:sz w:val="24"/>
          <w:szCs w:val="24"/>
          <w:lang w:val="ky-KG"/>
        </w:rPr>
        <w:t xml:space="preserve">- жалпы билим берүүчү мектептер үчүн </w:t>
      </w:r>
      <w:r w:rsidRPr="000F11AC">
        <w:rPr>
          <w:rFonts w:ascii="Times New Roman" w:hAnsi="Times New Roman" w:cs="Times New Roman"/>
          <w:sz w:val="24"/>
          <w:szCs w:val="24"/>
          <w:lang w:val="ky-KG"/>
        </w:rPr>
        <w:t>окуу китептерин басып чыгарууга жана сатып алууга</w:t>
      </w:r>
      <w:r w:rsidRPr="000F11AC">
        <w:rPr>
          <w:rFonts w:ascii="Times New Roman" w:eastAsia="Calibri" w:hAnsi="Times New Roman" w:cs="Times New Roman"/>
          <w:sz w:val="24"/>
          <w:szCs w:val="24"/>
          <w:lang w:val="ky-KG"/>
        </w:rPr>
        <w:t xml:space="preserve"> 120  млн. сом;</w:t>
      </w:r>
    </w:p>
    <w:p w:rsidR="00917FEA" w:rsidRPr="000F11AC" w:rsidRDefault="00917FEA" w:rsidP="00C41408">
      <w:pPr>
        <w:spacing w:after="0" w:line="240" w:lineRule="auto"/>
        <w:ind w:firstLine="708"/>
        <w:jc w:val="both"/>
        <w:rPr>
          <w:rFonts w:ascii="Times New Roman" w:eastAsia="Calibri" w:hAnsi="Times New Roman" w:cs="Times New Roman"/>
          <w:sz w:val="24"/>
          <w:szCs w:val="24"/>
          <w:lang w:val="ky-KG"/>
        </w:rPr>
      </w:pPr>
      <w:r w:rsidRPr="000F11AC">
        <w:rPr>
          <w:rFonts w:ascii="Times New Roman" w:eastAsia="Calibri" w:hAnsi="Times New Roman" w:cs="Times New Roman"/>
          <w:sz w:val="24"/>
          <w:szCs w:val="24"/>
          <w:lang w:val="ky-KG"/>
        </w:rPr>
        <w:t>- жалпы билим берүүчү мектептерди учурдагы оңдоого – 93,0 млн. сом, 2018-жылдын бекитилген бюджет долбооруна салыштырганда 5 млн</w:t>
      </w:r>
      <w:r w:rsidR="00C92218" w:rsidRPr="000F11AC">
        <w:rPr>
          <w:rFonts w:ascii="Times New Roman" w:eastAsia="Calibri" w:hAnsi="Times New Roman" w:cs="Times New Roman"/>
          <w:sz w:val="24"/>
          <w:szCs w:val="24"/>
          <w:lang w:val="ky-KG"/>
        </w:rPr>
        <w:t>.</w:t>
      </w:r>
      <w:r w:rsidRPr="000F11AC">
        <w:rPr>
          <w:rFonts w:ascii="Times New Roman" w:eastAsia="Calibri" w:hAnsi="Times New Roman" w:cs="Times New Roman"/>
          <w:sz w:val="24"/>
          <w:szCs w:val="24"/>
          <w:lang w:val="ky-KG"/>
        </w:rPr>
        <w:t xml:space="preserve"> сомго көбөйүү менен;</w:t>
      </w:r>
    </w:p>
    <w:p w:rsidR="00917FEA" w:rsidRPr="000F11AC" w:rsidRDefault="00917FEA" w:rsidP="00C41408">
      <w:pPr>
        <w:spacing w:after="0" w:line="240" w:lineRule="auto"/>
        <w:ind w:firstLine="708"/>
        <w:jc w:val="both"/>
        <w:rPr>
          <w:rFonts w:ascii="Times New Roman" w:eastAsia="Calibri" w:hAnsi="Times New Roman" w:cs="Times New Roman"/>
          <w:sz w:val="24"/>
          <w:szCs w:val="24"/>
          <w:lang w:val="ky-KG"/>
        </w:rPr>
      </w:pPr>
      <w:r w:rsidRPr="000F11AC">
        <w:rPr>
          <w:rFonts w:ascii="Times New Roman" w:eastAsia="Calibri" w:hAnsi="Times New Roman" w:cs="Times New Roman"/>
          <w:sz w:val="24"/>
          <w:szCs w:val="24"/>
          <w:lang w:val="ky-KG"/>
        </w:rPr>
        <w:t xml:space="preserve">- </w:t>
      </w:r>
      <w:r w:rsidR="00471022" w:rsidRPr="000F11AC">
        <w:rPr>
          <w:rFonts w:ascii="Times New Roman" w:eastAsia="Calibri" w:hAnsi="Times New Roman" w:cs="Times New Roman"/>
          <w:sz w:val="24"/>
          <w:szCs w:val="24"/>
          <w:lang w:val="ky-KG"/>
        </w:rPr>
        <w:t>ж</w:t>
      </w:r>
      <w:r w:rsidRPr="000F11AC">
        <w:rPr>
          <w:rFonts w:ascii="Times New Roman" w:hAnsi="Times New Roman" w:cs="Times New Roman"/>
          <w:sz w:val="24"/>
          <w:szCs w:val="24"/>
          <w:lang w:val="ky-KG"/>
        </w:rPr>
        <w:t>етим балдар жана аз камсыз болгон үй-бүлөлөрдүн балдары үчүн жайкы эс алууну уюштурууга</w:t>
      </w:r>
      <w:r w:rsidRPr="000F11AC">
        <w:rPr>
          <w:rFonts w:ascii="Times New Roman" w:eastAsia="Calibri" w:hAnsi="Times New Roman" w:cs="Times New Roman"/>
          <w:sz w:val="24"/>
          <w:szCs w:val="24"/>
          <w:lang w:val="ky-KG"/>
        </w:rPr>
        <w:t xml:space="preserve"> – 5 млн. сом;</w:t>
      </w:r>
    </w:p>
    <w:p w:rsidR="00917FEA" w:rsidRPr="000F11AC" w:rsidRDefault="00917FEA" w:rsidP="00C41408">
      <w:pPr>
        <w:spacing w:after="0" w:line="240" w:lineRule="auto"/>
        <w:ind w:firstLine="708"/>
        <w:jc w:val="both"/>
        <w:rPr>
          <w:rFonts w:ascii="Times New Roman" w:eastAsia="Calibri" w:hAnsi="Times New Roman" w:cs="Times New Roman"/>
          <w:sz w:val="24"/>
          <w:szCs w:val="24"/>
        </w:rPr>
      </w:pPr>
      <w:r w:rsidRPr="000F11AC">
        <w:rPr>
          <w:rFonts w:ascii="Times New Roman" w:eastAsia="Calibri" w:hAnsi="Times New Roman" w:cs="Times New Roman"/>
          <w:sz w:val="24"/>
          <w:szCs w:val="24"/>
        </w:rPr>
        <w:t>- “</w:t>
      </w:r>
      <w:r w:rsidRPr="000F11AC">
        <w:rPr>
          <w:rFonts w:ascii="Times New Roman" w:eastAsia="Calibri" w:hAnsi="Times New Roman" w:cs="Times New Roman"/>
          <w:sz w:val="24"/>
          <w:szCs w:val="24"/>
          <w:lang w:val="ky-KG"/>
        </w:rPr>
        <w:t>Жаш мугалимдин д</w:t>
      </w:r>
      <w:r w:rsidRPr="000F11AC">
        <w:rPr>
          <w:rFonts w:ascii="Times New Roman" w:eastAsia="Calibri" w:hAnsi="Times New Roman" w:cs="Times New Roman"/>
          <w:sz w:val="24"/>
          <w:szCs w:val="24"/>
        </w:rPr>
        <w:t>епозит</w:t>
      </w:r>
      <w:r w:rsidRPr="000F11AC">
        <w:rPr>
          <w:rFonts w:ascii="Times New Roman" w:eastAsia="Calibri" w:hAnsi="Times New Roman" w:cs="Times New Roman"/>
          <w:sz w:val="24"/>
          <w:szCs w:val="24"/>
          <w:lang w:val="ky-KG"/>
        </w:rPr>
        <w:t>ин</w:t>
      </w:r>
      <w:r w:rsidRPr="000F11AC">
        <w:rPr>
          <w:rFonts w:ascii="Times New Roman" w:eastAsia="Calibri" w:hAnsi="Times New Roman" w:cs="Times New Roman"/>
          <w:sz w:val="24"/>
          <w:szCs w:val="24"/>
        </w:rPr>
        <w:t xml:space="preserve"> ”</w:t>
      </w:r>
      <w:r w:rsidRPr="000F11AC">
        <w:rPr>
          <w:rFonts w:ascii="Times New Roman" w:eastAsia="Calibri" w:hAnsi="Times New Roman" w:cs="Times New Roman"/>
          <w:sz w:val="24"/>
          <w:szCs w:val="24"/>
          <w:lang w:val="ky-KG"/>
        </w:rPr>
        <w:t xml:space="preserve"> төлөөгө</w:t>
      </w:r>
      <w:r w:rsidRPr="000F11AC">
        <w:rPr>
          <w:rFonts w:ascii="Times New Roman" w:eastAsia="Calibri" w:hAnsi="Times New Roman" w:cs="Times New Roman"/>
          <w:sz w:val="24"/>
          <w:szCs w:val="24"/>
        </w:rPr>
        <w:t xml:space="preserve"> - </w:t>
      </w:r>
      <w:r w:rsidRPr="000F11AC">
        <w:rPr>
          <w:rFonts w:ascii="Times New Roman" w:eastAsia="Calibri" w:hAnsi="Times New Roman" w:cs="Times New Roman"/>
          <w:sz w:val="24"/>
          <w:szCs w:val="24"/>
          <w:lang w:val="ky-KG"/>
        </w:rPr>
        <w:t>5</w:t>
      </w:r>
      <w:r w:rsidRPr="000F11AC">
        <w:rPr>
          <w:rFonts w:ascii="Times New Roman" w:eastAsia="Calibri" w:hAnsi="Times New Roman" w:cs="Times New Roman"/>
          <w:sz w:val="24"/>
          <w:szCs w:val="24"/>
        </w:rPr>
        <w:t>,0 млн. сом;</w:t>
      </w:r>
    </w:p>
    <w:p w:rsidR="00917FEA" w:rsidRPr="000F11AC" w:rsidRDefault="00917FEA" w:rsidP="00C41408">
      <w:pPr>
        <w:spacing w:after="0" w:line="240" w:lineRule="auto"/>
        <w:jc w:val="both"/>
        <w:rPr>
          <w:rFonts w:ascii="Times New Roman" w:eastAsia="Calibri" w:hAnsi="Times New Roman" w:cs="Times New Roman"/>
          <w:sz w:val="24"/>
          <w:szCs w:val="24"/>
          <w:lang w:val="ky-KG"/>
        </w:rPr>
      </w:pPr>
      <w:r w:rsidRPr="000F11AC">
        <w:rPr>
          <w:rFonts w:ascii="Times New Roman" w:eastAsia="Calibri" w:hAnsi="Times New Roman" w:cs="Times New Roman"/>
          <w:sz w:val="24"/>
          <w:szCs w:val="24"/>
        </w:rPr>
        <w:t xml:space="preserve">- </w:t>
      </w:r>
      <w:r w:rsidRPr="000F11AC">
        <w:rPr>
          <w:rFonts w:ascii="Times New Roman" w:eastAsia="Calibri" w:hAnsi="Times New Roman" w:cs="Times New Roman"/>
          <w:sz w:val="24"/>
          <w:szCs w:val="24"/>
          <w:lang w:val="ky-KG"/>
        </w:rPr>
        <w:t xml:space="preserve">окуучулардын </w:t>
      </w:r>
      <w:r w:rsidRPr="000F11AC">
        <w:rPr>
          <w:rFonts w:ascii="Times New Roman" w:eastAsia="Calibri" w:hAnsi="Times New Roman" w:cs="Times New Roman"/>
          <w:sz w:val="24"/>
          <w:szCs w:val="24"/>
        </w:rPr>
        <w:t>республика</w:t>
      </w:r>
      <w:r w:rsidRPr="000F11AC">
        <w:rPr>
          <w:rFonts w:ascii="Times New Roman" w:eastAsia="Calibri" w:hAnsi="Times New Roman" w:cs="Times New Roman"/>
          <w:sz w:val="24"/>
          <w:szCs w:val="24"/>
          <w:lang w:val="ky-KG"/>
        </w:rPr>
        <w:t xml:space="preserve">лык </w:t>
      </w:r>
      <w:r w:rsidRPr="000F11AC">
        <w:rPr>
          <w:rFonts w:ascii="Times New Roman" w:eastAsia="Calibri" w:hAnsi="Times New Roman" w:cs="Times New Roman"/>
          <w:sz w:val="24"/>
          <w:szCs w:val="24"/>
        </w:rPr>
        <w:t>Олимпиад</w:t>
      </w:r>
      <w:r w:rsidRPr="000F11AC">
        <w:rPr>
          <w:rFonts w:ascii="Times New Roman" w:eastAsia="Calibri" w:hAnsi="Times New Roman" w:cs="Times New Roman"/>
          <w:sz w:val="24"/>
          <w:szCs w:val="24"/>
          <w:lang w:val="ky-KG"/>
        </w:rPr>
        <w:t xml:space="preserve">асына жана тестирлөөгө </w:t>
      </w:r>
      <w:r w:rsidRPr="000F11AC">
        <w:rPr>
          <w:rFonts w:ascii="Times New Roman" w:eastAsia="Calibri" w:hAnsi="Times New Roman" w:cs="Times New Roman"/>
          <w:sz w:val="24"/>
          <w:szCs w:val="24"/>
        </w:rPr>
        <w:t>- 18,0 млн. сом.</w:t>
      </w:r>
    </w:p>
    <w:p w:rsidR="00917FEA" w:rsidRPr="000F11AC" w:rsidRDefault="00917FEA" w:rsidP="00C41408">
      <w:pPr>
        <w:spacing w:after="0" w:line="240" w:lineRule="auto"/>
        <w:jc w:val="both"/>
        <w:rPr>
          <w:rFonts w:ascii="Times New Roman" w:eastAsia="SimSun" w:hAnsi="Times New Roman" w:cs="Times New Roman"/>
          <w:sz w:val="24"/>
          <w:szCs w:val="24"/>
          <w:lang w:val="ky-KG"/>
        </w:rPr>
      </w:pPr>
    </w:p>
    <w:p w:rsidR="00917FEA" w:rsidRPr="000F11AC" w:rsidRDefault="00917FEA" w:rsidP="00C41408">
      <w:pPr>
        <w:spacing w:after="0" w:line="240" w:lineRule="auto"/>
        <w:jc w:val="center"/>
        <w:rPr>
          <w:rFonts w:ascii="Times New Roman" w:eastAsia="SimSun" w:hAnsi="Times New Roman" w:cs="Times New Roman"/>
          <w:b/>
          <w:sz w:val="24"/>
          <w:szCs w:val="24"/>
          <w:lang w:val="ky-KG"/>
        </w:rPr>
      </w:pPr>
      <w:r w:rsidRPr="000F11AC">
        <w:rPr>
          <w:rFonts w:ascii="Times New Roman" w:eastAsia="Calibri" w:hAnsi="Times New Roman" w:cs="Times New Roman"/>
          <w:sz w:val="24"/>
          <w:szCs w:val="24"/>
          <w:lang w:val="ky-KG"/>
        </w:rPr>
        <w:tab/>
      </w:r>
      <w:r w:rsidRPr="000F11AC">
        <w:rPr>
          <w:rFonts w:ascii="Times New Roman" w:hAnsi="Times New Roman" w:cs="Times New Roman"/>
          <w:b/>
          <w:sz w:val="24"/>
          <w:szCs w:val="24"/>
          <w:lang w:val="ky-KG"/>
        </w:rPr>
        <w:t>Кыргыз Республикасынын</w:t>
      </w:r>
      <w:r w:rsidRPr="000F11AC">
        <w:rPr>
          <w:rFonts w:ascii="Times New Roman" w:hAnsi="Times New Roman" w:cs="Times New Roman"/>
          <w:sz w:val="24"/>
          <w:szCs w:val="24"/>
          <w:lang w:val="ky-KG"/>
        </w:rPr>
        <w:t xml:space="preserve"> </w:t>
      </w:r>
      <w:r w:rsidRPr="000F11AC">
        <w:rPr>
          <w:rFonts w:ascii="Times New Roman" w:eastAsia="SimSun" w:hAnsi="Times New Roman" w:cs="Times New Roman"/>
          <w:b/>
          <w:sz w:val="24"/>
          <w:szCs w:val="24"/>
          <w:lang w:val="ky-KG"/>
        </w:rPr>
        <w:t>Билим берүү жана илим министрлиги</w:t>
      </w:r>
    </w:p>
    <w:p w:rsidR="00917FEA" w:rsidRPr="000F11AC" w:rsidRDefault="00917FEA" w:rsidP="00C41408">
      <w:pPr>
        <w:spacing w:after="0" w:line="240" w:lineRule="auto"/>
        <w:jc w:val="center"/>
        <w:rPr>
          <w:rFonts w:ascii="Times New Roman" w:eastAsia="Times New Roman" w:hAnsi="Times New Roman" w:cs="Times New Roman"/>
          <w:b/>
          <w:sz w:val="24"/>
          <w:szCs w:val="24"/>
          <w:lang w:val="ky-KG"/>
        </w:rPr>
      </w:pPr>
      <w:r w:rsidRPr="000F11AC">
        <w:rPr>
          <w:rFonts w:ascii="Times New Roman" w:eastAsia="SimSun" w:hAnsi="Times New Roman" w:cs="Times New Roman"/>
          <w:b/>
          <w:sz w:val="24"/>
          <w:szCs w:val="24"/>
          <w:lang w:val="ky-KG"/>
        </w:rPr>
        <w:t xml:space="preserve">Баштапкы жана орто кесиптик билим берүү </w:t>
      </w:r>
      <w:r w:rsidRPr="000F11AC">
        <w:rPr>
          <w:rFonts w:ascii="Times New Roman" w:hAnsi="Times New Roman" w:cs="Times New Roman"/>
          <w:b/>
          <w:sz w:val="24"/>
          <w:szCs w:val="24"/>
          <w:lang w:val="ky-KG"/>
        </w:rPr>
        <w:t xml:space="preserve">агенттиги </w:t>
      </w:r>
    </w:p>
    <w:p w:rsidR="00917FEA" w:rsidRPr="000F11AC" w:rsidRDefault="00917FEA" w:rsidP="00C41408">
      <w:pPr>
        <w:spacing w:after="0" w:line="240" w:lineRule="auto"/>
        <w:ind w:left="708"/>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                                                                                                                       млн.сом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1128"/>
        <w:gridCol w:w="1128"/>
        <w:gridCol w:w="1128"/>
        <w:gridCol w:w="1128"/>
        <w:gridCol w:w="1128"/>
        <w:gridCol w:w="1129"/>
      </w:tblGrid>
      <w:tr w:rsidR="001967FC" w:rsidRPr="000F11AC" w:rsidTr="00917FEA">
        <w:tc>
          <w:tcPr>
            <w:tcW w:w="2802" w:type="dxa"/>
            <w:tcBorders>
              <w:top w:val="single" w:sz="4" w:space="0" w:color="auto"/>
              <w:left w:val="single" w:sz="4" w:space="0" w:color="auto"/>
              <w:bottom w:val="single" w:sz="4" w:space="0" w:color="auto"/>
              <w:right w:val="single" w:sz="4" w:space="0" w:color="auto"/>
            </w:tcBorders>
            <w:vAlign w:val="center"/>
            <w:hideMark/>
          </w:tcPr>
          <w:p w:rsidR="00917FEA" w:rsidRPr="000F11AC" w:rsidRDefault="00917FEA" w:rsidP="00C41408">
            <w:pPr>
              <w:spacing w:after="0" w:line="240" w:lineRule="auto"/>
              <w:rPr>
                <w:rFonts w:ascii="Times New Roman" w:eastAsia="Times New Roman" w:hAnsi="Times New Roman" w:cs="Times New Roman"/>
                <w:b/>
                <w:bCs/>
                <w:sz w:val="24"/>
                <w:szCs w:val="24"/>
                <w:lang w:val="ky-KG"/>
              </w:rPr>
            </w:pPr>
            <w:r w:rsidRPr="000F11AC">
              <w:rPr>
                <w:rFonts w:ascii="Times New Roman" w:hAnsi="Times New Roman" w:cs="Times New Roman"/>
                <w:b/>
                <w:bCs/>
                <w:sz w:val="24"/>
                <w:szCs w:val="24"/>
                <w:lang w:val="ky-KG"/>
              </w:rPr>
              <w:t>Аталышы</w:t>
            </w:r>
          </w:p>
        </w:tc>
        <w:tc>
          <w:tcPr>
            <w:tcW w:w="1128" w:type="dxa"/>
            <w:tcBorders>
              <w:top w:val="single" w:sz="4" w:space="0" w:color="auto"/>
              <w:left w:val="single" w:sz="4" w:space="0" w:color="auto"/>
              <w:bottom w:val="single" w:sz="4" w:space="0" w:color="auto"/>
              <w:right w:val="single" w:sz="4" w:space="0" w:color="auto"/>
            </w:tcBorders>
            <w:vAlign w:val="center"/>
            <w:hideMark/>
          </w:tcPr>
          <w:p w:rsidR="00917FEA" w:rsidRPr="000F11AC" w:rsidRDefault="00917FEA" w:rsidP="00C41408">
            <w:pPr>
              <w:spacing w:after="0"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2017 –ж.</w:t>
            </w:r>
          </w:p>
          <w:p w:rsidR="00917FEA" w:rsidRPr="000F11AC" w:rsidRDefault="00917FEA" w:rsidP="00C41408">
            <w:pPr>
              <w:spacing w:after="0"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факт</w:t>
            </w:r>
          </w:p>
        </w:tc>
        <w:tc>
          <w:tcPr>
            <w:tcW w:w="1128" w:type="dxa"/>
            <w:tcBorders>
              <w:top w:val="single" w:sz="4" w:space="0" w:color="auto"/>
              <w:left w:val="single" w:sz="4" w:space="0" w:color="auto"/>
              <w:bottom w:val="single" w:sz="4" w:space="0" w:color="auto"/>
              <w:right w:val="single" w:sz="4" w:space="0" w:color="auto"/>
            </w:tcBorders>
            <w:vAlign w:val="center"/>
            <w:hideMark/>
          </w:tcPr>
          <w:p w:rsidR="00917FEA" w:rsidRPr="000F11AC" w:rsidRDefault="00917FEA" w:rsidP="00C41408">
            <w:pPr>
              <w:spacing w:after="0"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2018-ж. бекит.</w:t>
            </w:r>
          </w:p>
        </w:tc>
        <w:tc>
          <w:tcPr>
            <w:tcW w:w="1128" w:type="dxa"/>
            <w:tcBorders>
              <w:top w:val="single" w:sz="4" w:space="0" w:color="auto"/>
              <w:left w:val="single" w:sz="4" w:space="0" w:color="auto"/>
              <w:bottom w:val="single" w:sz="4" w:space="0" w:color="auto"/>
              <w:right w:val="single" w:sz="4" w:space="0" w:color="auto"/>
            </w:tcBorders>
            <w:vAlign w:val="center"/>
            <w:hideMark/>
          </w:tcPr>
          <w:p w:rsidR="00917FEA" w:rsidRPr="000F11AC" w:rsidRDefault="00917FEA" w:rsidP="00C41408">
            <w:pPr>
              <w:spacing w:after="0"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2019-ж. долбоор</w:t>
            </w:r>
          </w:p>
        </w:tc>
        <w:tc>
          <w:tcPr>
            <w:tcW w:w="1128" w:type="dxa"/>
            <w:tcBorders>
              <w:top w:val="single" w:sz="4" w:space="0" w:color="auto"/>
              <w:left w:val="single" w:sz="4" w:space="0" w:color="auto"/>
              <w:bottom w:val="single" w:sz="4" w:space="0" w:color="auto"/>
              <w:right w:val="single" w:sz="4" w:space="0" w:color="auto"/>
            </w:tcBorders>
            <w:vAlign w:val="center"/>
            <w:hideMark/>
          </w:tcPr>
          <w:p w:rsidR="00917FEA" w:rsidRPr="000F11AC" w:rsidRDefault="00917FEA" w:rsidP="00C41408">
            <w:pPr>
              <w:spacing w:after="0" w:line="240" w:lineRule="auto"/>
              <w:ind w:right="175"/>
              <w:rPr>
                <w:rFonts w:ascii="Times New Roman" w:eastAsia="Times New Roman" w:hAnsi="Times New Roman" w:cs="Times New Roman"/>
                <w:b/>
                <w:bCs/>
                <w:sz w:val="24"/>
                <w:szCs w:val="24"/>
                <w:lang w:val="ky-KG" w:eastAsia="ky-KG"/>
              </w:rPr>
            </w:pPr>
            <w:r w:rsidRPr="000F11AC">
              <w:rPr>
                <w:rFonts w:ascii="Times New Roman" w:hAnsi="Times New Roman" w:cs="Times New Roman"/>
                <w:b/>
                <w:bCs/>
                <w:sz w:val="24"/>
                <w:szCs w:val="24"/>
                <w:lang w:val="ky-KG" w:eastAsia="ky-KG"/>
              </w:rPr>
              <w:t>четтөө</w:t>
            </w:r>
          </w:p>
        </w:tc>
        <w:tc>
          <w:tcPr>
            <w:tcW w:w="1128" w:type="dxa"/>
            <w:tcBorders>
              <w:top w:val="single" w:sz="4" w:space="0" w:color="auto"/>
              <w:left w:val="single" w:sz="4" w:space="0" w:color="auto"/>
              <w:bottom w:val="single" w:sz="4" w:space="0" w:color="auto"/>
              <w:right w:val="single" w:sz="4" w:space="0" w:color="auto"/>
            </w:tcBorders>
            <w:vAlign w:val="center"/>
            <w:hideMark/>
          </w:tcPr>
          <w:p w:rsidR="00917FEA" w:rsidRPr="000F11AC" w:rsidRDefault="00917FEA" w:rsidP="00C41408">
            <w:pPr>
              <w:spacing w:after="0"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2019-ж. болжол</w:t>
            </w:r>
          </w:p>
        </w:tc>
        <w:tc>
          <w:tcPr>
            <w:tcW w:w="1129" w:type="dxa"/>
            <w:tcBorders>
              <w:top w:val="single" w:sz="4" w:space="0" w:color="auto"/>
              <w:left w:val="single" w:sz="4" w:space="0" w:color="auto"/>
              <w:bottom w:val="single" w:sz="4" w:space="0" w:color="auto"/>
              <w:right w:val="single" w:sz="4" w:space="0" w:color="auto"/>
            </w:tcBorders>
            <w:vAlign w:val="center"/>
            <w:hideMark/>
          </w:tcPr>
          <w:p w:rsidR="00917FEA" w:rsidRPr="000F11AC" w:rsidRDefault="00917FEA" w:rsidP="00C41408">
            <w:pPr>
              <w:spacing w:after="0"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2020-ж. болжол</w:t>
            </w:r>
          </w:p>
        </w:tc>
      </w:tr>
      <w:tr w:rsidR="001967FC" w:rsidRPr="000F11AC" w:rsidTr="00917FEA">
        <w:trPr>
          <w:trHeight w:val="349"/>
        </w:trPr>
        <w:tc>
          <w:tcPr>
            <w:tcW w:w="2802" w:type="dxa"/>
            <w:tcBorders>
              <w:top w:val="single" w:sz="4" w:space="0" w:color="auto"/>
              <w:left w:val="single" w:sz="4" w:space="0" w:color="auto"/>
              <w:bottom w:val="single" w:sz="4" w:space="0" w:color="auto"/>
              <w:right w:val="single" w:sz="4" w:space="0" w:color="auto"/>
            </w:tcBorders>
            <w:hideMark/>
          </w:tcPr>
          <w:p w:rsidR="00471022" w:rsidRPr="000F11AC" w:rsidRDefault="00471022" w:rsidP="00C41408">
            <w:pPr>
              <w:spacing w:after="0" w:line="240" w:lineRule="auto"/>
              <w:jc w:val="both"/>
              <w:rPr>
                <w:rFonts w:ascii="Times New Roman" w:eastAsia="Times New Roman" w:hAnsi="Times New Roman" w:cs="Times New Roman"/>
                <w:sz w:val="24"/>
                <w:szCs w:val="24"/>
                <w:lang w:val="ky-KG"/>
              </w:rPr>
            </w:pPr>
            <w:r w:rsidRPr="000F11AC">
              <w:rPr>
                <w:rFonts w:ascii="Times New Roman" w:hAnsi="Times New Roman" w:cs="Times New Roman"/>
                <w:sz w:val="24"/>
                <w:szCs w:val="24"/>
                <w:lang w:val="ky-KG"/>
              </w:rPr>
              <w:lastRenderedPageBreak/>
              <w:t>Бардыгы</w:t>
            </w:r>
          </w:p>
        </w:tc>
        <w:tc>
          <w:tcPr>
            <w:tcW w:w="1128" w:type="dxa"/>
            <w:tcBorders>
              <w:top w:val="single" w:sz="4" w:space="0" w:color="auto"/>
              <w:left w:val="single" w:sz="4" w:space="0" w:color="auto"/>
              <w:bottom w:val="single" w:sz="4" w:space="0" w:color="auto"/>
              <w:right w:val="single" w:sz="4" w:space="0" w:color="auto"/>
            </w:tcBorders>
            <w:hideMark/>
          </w:tcPr>
          <w:p w:rsidR="00471022" w:rsidRPr="000F11AC" w:rsidRDefault="00471022" w:rsidP="00C41408">
            <w:pPr>
              <w:spacing w:after="0" w:line="240" w:lineRule="auto"/>
              <w:jc w:val="center"/>
              <w:rPr>
                <w:rFonts w:ascii="Times New Roman" w:eastAsia="Times New Roman" w:hAnsi="Times New Roman" w:cs="Times New Roman"/>
                <w:sz w:val="20"/>
                <w:szCs w:val="20"/>
                <w:lang w:val="ky-KG"/>
              </w:rPr>
            </w:pPr>
            <w:r w:rsidRPr="000F11AC">
              <w:rPr>
                <w:rFonts w:ascii="Times New Roman" w:hAnsi="Times New Roman" w:cs="Times New Roman"/>
                <w:sz w:val="20"/>
                <w:szCs w:val="20"/>
                <w:lang w:val="ky-KG"/>
              </w:rPr>
              <w:t>1 501,6</w:t>
            </w:r>
          </w:p>
        </w:tc>
        <w:tc>
          <w:tcPr>
            <w:tcW w:w="1128" w:type="dxa"/>
            <w:tcBorders>
              <w:top w:val="single" w:sz="4" w:space="0" w:color="auto"/>
              <w:left w:val="single" w:sz="4" w:space="0" w:color="auto"/>
              <w:bottom w:val="single" w:sz="4" w:space="0" w:color="auto"/>
              <w:right w:val="single" w:sz="4" w:space="0" w:color="auto"/>
            </w:tcBorders>
            <w:hideMark/>
          </w:tcPr>
          <w:p w:rsidR="00471022" w:rsidRPr="000F11AC" w:rsidRDefault="00471022" w:rsidP="00C41408">
            <w:pPr>
              <w:spacing w:after="0" w:line="240" w:lineRule="auto"/>
              <w:jc w:val="center"/>
              <w:rPr>
                <w:rFonts w:ascii="Times New Roman" w:eastAsia="Times New Roman" w:hAnsi="Times New Roman" w:cs="Times New Roman"/>
                <w:sz w:val="20"/>
                <w:szCs w:val="20"/>
                <w:lang w:val="ky-KG"/>
              </w:rPr>
            </w:pPr>
            <w:r w:rsidRPr="000F11AC">
              <w:rPr>
                <w:rFonts w:ascii="Times New Roman" w:hAnsi="Times New Roman" w:cs="Times New Roman"/>
                <w:sz w:val="20"/>
                <w:szCs w:val="20"/>
                <w:lang w:val="ky-KG"/>
              </w:rPr>
              <w:t>1 771,0</w:t>
            </w:r>
          </w:p>
        </w:tc>
        <w:tc>
          <w:tcPr>
            <w:tcW w:w="1128" w:type="dxa"/>
            <w:tcBorders>
              <w:top w:val="single" w:sz="4" w:space="0" w:color="auto"/>
              <w:left w:val="single" w:sz="4" w:space="0" w:color="auto"/>
              <w:bottom w:val="single" w:sz="4" w:space="0" w:color="auto"/>
              <w:right w:val="single" w:sz="4" w:space="0" w:color="auto"/>
            </w:tcBorders>
            <w:hideMark/>
          </w:tcPr>
          <w:p w:rsidR="00471022" w:rsidRPr="000F11AC" w:rsidRDefault="00471022" w:rsidP="00C41408">
            <w:pPr>
              <w:spacing w:after="0" w:line="240" w:lineRule="auto"/>
              <w:jc w:val="center"/>
              <w:rPr>
                <w:rFonts w:ascii="Times New Roman" w:eastAsia="Times New Roman" w:hAnsi="Times New Roman" w:cs="Times New Roman"/>
                <w:sz w:val="20"/>
                <w:szCs w:val="20"/>
                <w:lang w:val="ky-KG"/>
              </w:rPr>
            </w:pPr>
            <w:r w:rsidRPr="000F11AC">
              <w:rPr>
                <w:rFonts w:ascii="Times New Roman" w:hAnsi="Times New Roman" w:cs="Times New Roman"/>
                <w:sz w:val="20"/>
                <w:szCs w:val="20"/>
                <w:lang w:val="ky-KG"/>
              </w:rPr>
              <w:t>1 311,7</w:t>
            </w:r>
          </w:p>
        </w:tc>
        <w:tc>
          <w:tcPr>
            <w:tcW w:w="1128" w:type="dxa"/>
            <w:tcBorders>
              <w:top w:val="single" w:sz="4" w:space="0" w:color="auto"/>
              <w:left w:val="single" w:sz="4" w:space="0" w:color="auto"/>
              <w:bottom w:val="single" w:sz="4" w:space="0" w:color="auto"/>
              <w:right w:val="single" w:sz="4" w:space="0" w:color="auto"/>
            </w:tcBorders>
            <w:hideMark/>
          </w:tcPr>
          <w:p w:rsidR="00471022" w:rsidRPr="000F11AC" w:rsidRDefault="00471022" w:rsidP="00C41408">
            <w:pPr>
              <w:spacing w:after="0" w:line="240" w:lineRule="auto"/>
              <w:jc w:val="center"/>
              <w:rPr>
                <w:rFonts w:ascii="Times New Roman" w:eastAsia="Times New Roman" w:hAnsi="Times New Roman" w:cs="Times New Roman"/>
                <w:sz w:val="20"/>
                <w:szCs w:val="20"/>
                <w:lang w:val="ky-KG"/>
              </w:rPr>
            </w:pPr>
            <w:r w:rsidRPr="000F11AC">
              <w:rPr>
                <w:rFonts w:ascii="Times New Roman" w:hAnsi="Times New Roman" w:cs="Times New Roman"/>
                <w:sz w:val="20"/>
                <w:szCs w:val="20"/>
                <w:lang w:val="ky-KG"/>
              </w:rPr>
              <w:t>-459,3</w:t>
            </w:r>
          </w:p>
        </w:tc>
        <w:tc>
          <w:tcPr>
            <w:tcW w:w="1128" w:type="dxa"/>
            <w:tcBorders>
              <w:top w:val="single" w:sz="4" w:space="0" w:color="auto"/>
              <w:left w:val="single" w:sz="4" w:space="0" w:color="auto"/>
              <w:bottom w:val="single" w:sz="4" w:space="0" w:color="auto"/>
              <w:right w:val="single" w:sz="4" w:space="0" w:color="auto"/>
            </w:tcBorders>
            <w:hideMark/>
          </w:tcPr>
          <w:p w:rsidR="00471022" w:rsidRPr="000F11AC" w:rsidRDefault="00471022" w:rsidP="00C41408">
            <w:pPr>
              <w:spacing w:after="0" w:line="240" w:lineRule="auto"/>
              <w:jc w:val="center"/>
              <w:rPr>
                <w:rFonts w:ascii="Times New Roman" w:eastAsia="Times New Roman" w:hAnsi="Times New Roman" w:cs="Times New Roman"/>
                <w:sz w:val="20"/>
                <w:szCs w:val="20"/>
                <w:lang w:val="ky-KG"/>
              </w:rPr>
            </w:pPr>
            <w:r w:rsidRPr="000F11AC">
              <w:rPr>
                <w:rFonts w:ascii="Times New Roman" w:eastAsia="Times New Roman" w:hAnsi="Times New Roman" w:cs="Times New Roman"/>
                <w:sz w:val="20"/>
                <w:szCs w:val="20"/>
                <w:lang w:val="ky-KG"/>
              </w:rPr>
              <w:t>1 261,3</w:t>
            </w:r>
          </w:p>
        </w:tc>
        <w:tc>
          <w:tcPr>
            <w:tcW w:w="1129" w:type="dxa"/>
            <w:tcBorders>
              <w:top w:val="single" w:sz="4" w:space="0" w:color="auto"/>
              <w:left w:val="single" w:sz="4" w:space="0" w:color="auto"/>
              <w:bottom w:val="single" w:sz="4" w:space="0" w:color="auto"/>
              <w:right w:val="single" w:sz="4" w:space="0" w:color="auto"/>
            </w:tcBorders>
          </w:tcPr>
          <w:p w:rsidR="00471022" w:rsidRPr="000F11AC" w:rsidRDefault="00471022" w:rsidP="00C41408">
            <w:pPr>
              <w:spacing w:after="0" w:line="240" w:lineRule="auto"/>
              <w:jc w:val="center"/>
              <w:rPr>
                <w:rFonts w:ascii="Times New Roman" w:eastAsia="Times New Roman" w:hAnsi="Times New Roman" w:cs="Times New Roman"/>
                <w:sz w:val="20"/>
                <w:szCs w:val="20"/>
                <w:lang w:val="ky-KG"/>
              </w:rPr>
            </w:pPr>
            <w:r w:rsidRPr="000F11AC">
              <w:rPr>
                <w:rFonts w:ascii="Times New Roman" w:eastAsia="Times New Roman" w:hAnsi="Times New Roman" w:cs="Times New Roman"/>
                <w:sz w:val="20"/>
                <w:szCs w:val="20"/>
                <w:lang w:val="ky-KG"/>
              </w:rPr>
              <w:t>1 277,7</w:t>
            </w:r>
          </w:p>
        </w:tc>
      </w:tr>
      <w:tr w:rsidR="001967FC" w:rsidRPr="000F11AC" w:rsidTr="00917FEA">
        <w:tc>
          <w:tcPr>
            <w:tcW w:w="2802" w:type="dxa"/>
            <w:tcBorders>
              <w:top w:val="single" w:sz="4" w:space="0" w:color="auto"/>
              <w:left w:val="single" w:sz="4" w:space="0" w:color="auto"/>
              <w:bottom w:val="single" w:sz="4" w:space="0" w:color="auto"/>
              <w:right w:val="single" w:sz="4" w:space="0" w:color="auto"/>
            </w:tcBorders>
            <w:hideMark/>
          </w:tcPr>
          <w:p w:rsidR="00471022" w:rsidRPr="000F11AC" w:rsidRDefault="00471022" w:rsidP="00C41408">
            <w:pPr>
              <w:spacing w:after="0" w:line="240" w:lineRule="auto"/>
              <w:jc w:val="both"/>
              <w:rPr>
                <w:rFonts w:ascii="Times New Roman" w:eastAsia="Times New Roman" w:hAnsi="Times New Roman" w:cs="Times New Roman"/>
                <w:sz w:val="24"/>
                <w:szCs w:val="24"/>
                <w:lang w:val="ky-KG"/>
              </w:rPr>
            </w:pPr>
            <w:r w:rsidRPr="000F11AC">
              <w:rPr>
                <w:rFonts w:ascii="Times New Roman" w:hAnsi="Times New Roman" w:cs="Times New Roman"/>
                <w:sz w:val="24"/>
                <w:szCs w:val="24"/>
                <w:lang w:val="ky-KG"/>
              </w:rPr>
              <w:t>Бюджеттик каражаттар</w:t>
            </w:r>
          </w:p>
        </w:tc>
        <w:tc>
          <w:tcPr>
            <w:tcW w:w="1128" w:type="dxa"/>
            <w:tcBorders>
              <w:top w:val="single" w:sz="4" w:space="0" w:color="auto"/>
              <w:left w:val="single" w:sz="4" w:space="0" w:color="auto"/>
              <w:bottom w:val="single" w:sz="4" w:space="0" w:color="auto"/>
              <w:right w:val="single" w:sz="4" w:space="0" w:color="auto"/>
            </w:tcBorders>
            <w:hideMark/>
          </w:tcPr>
          <w:p w:rsidR="00471022" w:rsidRPr="000F11AC" w:rsidRDefault="00471022" w:rsidP="00C41408">
            <w:pPr>
              <w:spacing w:after="0" w:line="240" w:lineRule="auto"/>
              <w:jc w:val="center"/>
              <w:rPr>
                <w:rFonts w:ascii="Times New Roman" w:eastAsia="Times New Roman" w:hAnsi="Times New Roman" w:cs="Times New Roman"/>
                <w:sz w:val="20"/>
                <w:szCs w:val="20"/>
                <w:lang w:val="ky-KG"/>
              </w:rPr>
            </w:pPr>
            <w:r w:rsidRPr="000F11AC">
              <w:rPr>
                <w:rFonts w:ascii="Times New Roman" w:hAnsi="Times New Roman" w:cs="Times New Roman"/>
                <w:sz w:val="20"/>
                <w:szCs w:val="20"/>
                <w:lang w:val="ky-KG"/>
              </w:rPr>
              <w:t>1 044,9</w:t>
            </w:r>
          </w:p>
        </w:tc>
        <w:tc>
          <w:tcPr>
            <w:tcW w:w="1128" w:type="dxa"/>
            <w:tcBorders>
              <w:top w:val="single" w:sz="4" w:space="0" w:color="auto"/>
              <w:left w:val="single" w:sz="4" w:space="0" w:color="auto"/>
              <w:bottom w:val="single" w:sz="4" w:space="0" w:color="auto"/>
              <w:right w:val="single" w:sz="4" w:space="0" w:color="auto"/>
            </w:tcBorders>
            <w:hideMark/>
          </w:tcPr>
          <w:p w:rsidR="00471022" w:rsidRPr="000F11AC" w:rsidRDefault="00471022" w:rsidP="00C41408">
            <w:pPr>
              <w:spacing w:after="0" w:line="240" w:lineRule="auto"/>
              <w:jc w:val="center"/>
              <w:rPr>
                <w:rFonts w:ascii="Times New Roman" w:eastAsia="Times New Roman" w:hAnsi="Times New Roman" w:cs="Times New Roman"/>
                <w:sz w:val="20"/>
                <w:szCs w:val="20"/>
                <w:lang w:val="ky-KG"/>
              </w:rPr>
            </w:pPr>
            <w:r w:rsidRPr="000F11AC">
              <w:rPr>
                <w:rFonts w:ascii="Times New Roman" w:hAnsi="Times New Roman" w:cs="Times New Roman"/>
                <w:sz w:val="20"/>
                <w:szCs w:val="20"/>
                <w:lang w:val="ky-KG"/>
              </w:rPr>
              <w:t>1 121,2</w:t>
            </w:r>
          </w:p>
        </w:tc>
        <w:tc>
          <w:tcPr>
            <w:tcW w:w="1128" w:type="dxa"/>
            <w:tcBorders>
              <w:top w:val="single" w:sz="4" w:space="0" w:color="auto"/>
              <w:left w:val="single" w:sz="4" w:space="0" w:color="auto"/>
              <w:bottom w:val="single" w:sz="4" w:space="0" w:color="auto"/>
              <w:right w:val="single" w:sz="4" w:space="0" w:color="auto"/>
            </w:tcBorders>
            <w:hideMark/>
          </w:tcPr>
          <w:p w:rsidR="00471022" w:rsidRPr="000F11AC" w:rsidRDefault="00471022" w:rsidP="00C41408">
            <w:pPr>
              <w:spacing w:after="0" w:line="240" w:lineRule="auto"/>
              <w:jc w:val="center"/>
              <w:rPr>
                <w:rFonts w:ascii="Times New Roman" w:eastAsia="Times New Roman" w:hAnsi="Times New Roman" w:cs="Times New Roman"/>
                <w:sz w:val="20"/>
                <w:szCs w:val="20"/>
                <w:lang w:val="ky-KG"/>
              </w:rPr>
            </w:pPr>
            <w:r w:rsidRPr="000F11AC">
              <w:rPr>
                <w:rFonts w:ascii="Times New Roman" w:hAnsi="Times New Roman" w:cs="Times New Roman"/>
                <w:sz w:val="20"/>
                <w:szCs w:val="20"/>
                <w:lang w:val="ky-KG"/>
              </w:rPr>
              <w:t>1 105,3</w:t>
            </w:r>
          </w:p>
        </w:tc>
        <w:tc>
          <w:tcPr>
            <w:tcW w:w="1128" w:type="dxa"/>
            <w:tcBorders>
              <w:top w:val="single" w:sz="4" w:space="0" w:color="auto"/>
              <w:left w:val="single" w:sz="4" w:space="0" w:color="auto"/>
              <w:bottom w:val="single" w:sz="4" w:space="0" w:color="auto"/>
              <w:right w:val="single" w:sz="4" w:space="0" w:color="auto"/>
            </w:tcBorders>
            <w:hideMark/>
          </w:tcPr>
          <w:p w:rsidR="00471022" w:rsidRPr="000F11AC" w:rsidRDefault="00471022" w:rsidP="00C41408">
            <w:pPr>
              <w:spacing w:after="0" w:line="240" w:lineRule="auto"/>
              <w:jc w:val="center"/>
              <w:rPr>
                <w:rFonts w:ascii="Times New Roman" w:eastAsia="Times New Roman" w:hAnsi="Times New Roman" w:cs="Times New Roman"/>
                <w:sz w:val="20"/>
                <w:szCs w:val="20"/>
                <w:lang w:val="ky-KG"/>
              </w:rPr>
            </w:pPr>
            <w:r w:rsidRPr="000F11AC">
              <w:rPr>
                <w:rFonts w:ascii="Times New Roman" w:eastAsia="Times New Roman" w:hAnsi="Times New Roman" w:cs="Times New Roman"/>
                <w:sz w:val="20"/>
                <w:szCs w:val="20"/>
                <w:lang w:val="ky-KG"/>
              </w:rPr>
              <w:t>-15,9</w:t>
            </w:r>
          </w:p>
        </w:tc>
        <w:tc>
          <w:tcPr>
            <w:tcW w:w="1128" w:type="dxa"/>
            <w:tcBorders>
              <w:top w:val="single" w:sz="4" w:space="0" w:color="auto"/>
              <w:left w:val="single" w:sz="4" w:space="0" w:color="auto"/>
              <w:bottom w:val="single" w:sz="4" w:space="0" w:color="auto"/>
              <w:right w:val="single" w:sz="4" w:space="0" w:color="auto"/>
            </w:tcBorders>
            <w:hideMark/>
          </w:tcPr>
          <w:p w:rsidR="00471022" w:rsidRPr="000F11AC" w:rsidRDefault="00471022" w:rsidP="00C41408">
            <w:pPr>
              <w:spacing w:after="0" w:line="240" w:lineRule="auto"/>
              <w:jc w:val="center"/>
              <w:rPr>
                <w:rFonts w:ascii="Times New Roman" w:eastAsia="Times New Roman" w:hAnsi="Times New Roman" w:cs="Times New Roman"/>
                <w:sz w:val="20"/>
                <w:szCs w:val="20"/>
                <w:lang w:val="ky-KG"/>
              </w:rPr>
            </w:pPr>
            <w:r w:rsidRPr="000F11AC">
              <w:rPr>
                <w:rFonts w:ascii="Times New Roman" w:eastAsia="Times New Roman" w:hAnsi="Times New Roman" w:cs="Times New Roman"/>
                <w:sz w:val="20"/>
                <w:szCs w:val="20"/>
                <w:lang w:val="ky-KG"/>
              </w:rPr>
              <w:t>1 119,7</w:t>
            </w:r>
          </w:p>
        </w:tc>
        <w:tc>
          <w:tcPr>
            <w:tcW w:w="1129" w:type="dxa"/>
            <w:tcBorders>
              <w:top w:val="single" w:sz="4" w:space="0" w:color="auto"/>
              <w:left w:val="single" w:sz="4" w:space="0" w:color="auto"/>
              <w:bottom w:val="single" w:sz="4" w:space="0" w:color="auto"/>
              <w:right w:val="single" w:sz="4" w:space="0" w:color="auto"/>
            </w:tcBorders>
            <w:hideMark/>
          </w:tcPr>
          <w:p w:rsidR="00471022" w:rsidRPr="000F11AC" w:rsidRDefault="00471022" w:rsidP="00C41408">
            <w:pPr>
              <w:spacing w:after="0" w:line="240" w:lineRule="auto"/>
              <w:jc w:val="center"/>
              <w:rPr>
                <w:rFonts w:ascii="Times New Roman" w:eastAsia="Times New Roman" w:hAnsi="Times New Roman" w:cs="Times New Roman"/>
                <w:sz w:val="20"/>
                <w:szCs w:val="20"/>
                <w:lang w:val="ky-KG"/>
              </w:rPr>
            </w:pPr>
            <w:r w:rsidRPr="000F11AC">
              <w:rPr>
                <w:rFonts w:ascii="Times New Roman" w:eastAsia="Times New Roman" w:hAnsi="Times New Roman" w:cs="Times New Roman"/>
                <w:sz w:val="20"/>
                <w:szCs w:val="20"/>
                <w:lang w:val="ky-KG"/>
              </w:rPr>
              <w:t>1 134,2</w:t>
            </w:r>
          </w:p>
        </w:tc>
      </w:tr>
      <w:tr w:rsidR="001967FC" w:rsidRPr="000F11AC" w:rsidTr="00917FEA">
        <w:tc>
          <w:tcPr>
            <w:tcW w:w="2802" w:type="dxa"/>
            <w:tcBorders>
              <w:top w:val="single" w:sz="4" w:space="0" w:color="auto"/>
              <w:left w:val="single" w:sz="4" w:space="0" w:color="auto"/>
              <w:bottom w:val="single" w:sz="4" w:space="0" w:color="auto"/>
              <w:right w:val="single" w:sz="4" w:space="0" w:color="auto"/>
            </w:tcBorders>
            <w:hideMark/>
          </w:tcPr>
          <w:p w:rsidR="00471022" w:rsidRPr="000F11AC" w:rsidRDefault="00471022" w:rsidP="00C41408">
            <w:pPr>
              <w:spacing w:after="0" w:line="240" w:lineRule="auto"/>
              <w:jc w:val="both"/>
              <w:rPr>
                <w:rFonts w:ascii="Times New Roman" w:eastAsia="Times New Roman" w:hAnsi="Times New Roman" w:cs="Times New Roman"/>
                <w:sz w:val="24"/>
                <w:szCs w:val="24"/>
                <w:lang w:val="ky-KG"/>
              </w:rPr>
            </w:pPr>
            <w:r w:rsidRPr="000F11AC">
              <w:rPr>
                <w:rFonts w:ascii="Times New Roman" w:hAnsi="Times New Roman" w:cs="Times New Roman"/>
                <w:sz w:val="24"/>
                <w:szCs w:val="24"/>
                <w:lang w:val="ky-KG"/>
              </w:rPr>
              <w:t>Атайын каражаттар</w:t>
            </w:r>
          </w:p>
        </w:tc>
        <w:tc>
          <w:tcPr>
            <w:tcW w:w="1128" w:type="dxa"/>
            <w:tcBorders>
              <w:top w:val="single" w:sz="4" w:space="0" w:color="auto"/>
              <w:left w:val="single" w:sz="4" w:space="0" w:color="auto"/>
              <w:bottom w:val="single" w:sz="4" w:space="0" w:color="auto"/>
              <w:right w:val="single" w:sz="4" w:space="0" w:color="auto"/>
            </w:tcBorders>
            <w:hideMark/>
          </w:tcPr>
          <w:p w:rsidR="00471022" w:rsidRPr="000F11AC" w:rsidRDefault="00471022" w:rsidP="00C41408">
            <w:pPr>
              <w:spacing w:after="0" w:line="240" w:lineRule="auto"/>
              <w:jc w:val="center"/>
              <w:rPr>
                <w:rFonts w:ascii="Times New Roman" w:eastAsia="Times New Roman" w:hAnsi="Times New Roman" w:cs="Times New Roman"/>
                <w:sz w:val="20"/>
                <w:szCs w:val="20"/>
                <w:lang w:val="ky-KG"/>
              </w:rPr>
            </w:pPr>
            <w:r w:rsidRPr="000F11AC">
              <w:rPr>
                <w:rFonts w:ascii="Times New Roman" w:hAnsi="Times New Roman" w:cs="Times New Roman"/>
                <w:sz w:val="20"/>
                <w:szCs w:val="20"/>
                <w:lang w:val="ky-KG"/>
              </w:rPr>
              <w:t>132,2</w:t>
            </w:r>
          </w:p>
        </w:tc>
        <w:tc>
          <w:tcPr>
            <w:tcW w:w="1128" w:type="dxa"/>
            <w:tcBorders>
              <w:top w:val="single" w:sz="4" w:space="0" w:color="auto"/>
              <w:left w:val="single" w:sz="4" w:space="0" w:color="auto"/>
              <w:bottom w:val="single" w:sz="4" w:space="0" w:color="auto"/>
              <w:right w:val="single" w:sz="4" w:space="0" w:color="auto"/>
            </w:tcBorders>
            <w:hideMark/>
          </w:tcPr>
          <w:p w:rsidR="00471022" w:rsidRPr="000F11AC" w:rsidRDefault="00471022" w:rsidP="00C41408">
            <w:pPr>
              <w:spacing w:after="0" w:line="240" w:lineRule="auto"/>
              <w:jc w:val="center"/>
              <w:rPr>
                <w:rFonts w:ascii="Times New Roman" w:eastAsia="Times New Roman" w:hAnsi="Times New Roman" w:cs="Times New Roman"/>
                <w:sz w:val="20"/>
                <w:szCs w:val="20"/>
                <w:lang w:val="ky-KG"/>
              </w:rPr>
            </w:pPr>
            <w:r w:rsidRPr="000F11AC">
              <w:rPr>
                <w:rFonts w:ascii="Times New Roman" w:hAnsi="Times New Roman" w:cs="Times New Roman"/>
                <w:sz w:val="20"/>
                <w:szCs w:val="20"/>
                <w:lang w:val="ky-KG"/>
              </w:rPr>
              <w:t>120</w:t>
            </w:r>
          </w:p>
        </w:tc>
        <w:tc>
          <w:tcPr>
            <w:tcW w:w="1128" w:type="dxa"/>
            <w:tcBorders>
              <w:top w:val="single" w:sz="4" w:space="0" w:color="auto"/>
              <w:left w:val="single" w:sz="4" w:space="0" w:color="auto"/>
              <w:bottom w:val="single" w:sz="4" w:space="0" w:color="auto"/>
              <w:right w:val="single" w:sz="4" w:space="0" w:color="auto"/>
            </w:tcBorders>
            <w:hideMark/>
          </w:tcPr>
          <w:p w:rsidR="00471022" w:rsidRPr="000F11AC" w:rsidRDefault="00471022" w:rsidP="00C41408">
            <w:pPr>
              <w:spacing w:after="0" w:line="240" w:lineRule="auto"/>
              <w:jc w:val="center"/>
              <w:rPr>
                <w:rFonts w:ascii="Times New Roman" w:eastAsia="Times New Roman" w:hAnsi="Times New Roman" w:cs="Times New Roman"/>
                <w:sz w:val="20"/>
                <w:szCs w:val="20"/>
                <w:lang w:val="ky-KG"/>
              </w:rPr>
            </w:pPr>
            <w:r w:rsidRPr="000F11AC">
              <w:rPr>
                <w:rFonts w:ascii="Times New Roman" w:hAnsi="Times New Roman" w:cs="Times New Roman"/>
                <w:sz w:val="20"/>
                <w:szCs w:val="20"/>
                <w:lang w:val="ky-KG"/>
              </w:rPr>
              <w:t>139,8</w:t>
            </w:r>
          </w:p>
        </w:tc>
        <w:tc>
          <w:tcPr>
            <w:tcW w:w="1128" w:type="dxa"/>
            <w:tcBorders>
              <w:top w:val="single" w:sz="4" w:space="0" w:color="auto"/>
              <w:left w:val="single" w:sz="4" w:space="0" w:color="auto"/>
              <w:bottom w:val="single" w:sz="4" w:space="0" w:color="auto"/>
              <w:right w:val="single" w:sz="4" w:space="0" w:color="auto"/>
            </w:tcBorders>
            <w:hideMark/>
          </w:tcPr>
          <w:p w:rsidR="00471022" w:rsidRPr="000F11AC" w:rsidRDefault="00471022" w:rsidP="00C41408">
            <w:pPr>
              <w:spacing w:after="0" w:line="240" w:lineRule="auto"/>
              <w:jc w:val="center"/>
              <w:rPr>
                <w:rFonts w:ascii="Times New Roman" w:eastAsia="Times New Roman" w:hAnsi="Times New Roman" w:cs="Times New Roman"/>
                <w:sz w:val="20"/>
                <w:szCs w:val="20"/>
                <w:lang w:val="ky-KG"/>
              </w:rPr>
            </w:pPr>
            <w:r w:rsidRPr="000F11AC">
              <w:rPr>
                <w:rFonts w:ascii="Times New Roman" w:hAnsi="Times New Roman" w:cs="Times New Roman"/>
                <w:sz w:val="20"/>
                <w:szCs w:val="20"/>
                <w:lang w:val="ky-KG"/>
              </w:rPr>
              <w:t>19,8</w:t>
            </w:r>
          </w:p>
        </w:tc>
        <w:tc>
          <w:tcPr>
            <w:tcW w:w="1128" w:type="dxa"/>
            <w:tcBorders>
              <w:top w:val="single" w:sz="4" w:space="0" w:color="auto"/>
              <w:left w:val="single" w:sz="4" w:space="0" w:color="auto"/>
              <w:bottom w:val="single" w:sz="4" w:space="0" w:color="auto"/>
              <w:right w:val="single" w:sz="4" w:space="0" w:color="auto"/>
            </w:tcBorders>
            <w:hideMark/>
          </w:tcPr>
          <w:p w:rsidR="00471022" w:rsidRPr="000F11AC" w:rsidRDefault="00471022" w:rsidP="00C41408">
            <w:pPr>
              <w:spacing w:after="0" w:line="240" w:lineRule="auto"/>
              <w:jc w:val="center"/>
              <w:rPr>
                <w:rFonts w:ascii="Times New Roman" w:eastAsia="Times New Roman" w:hAnsi="Times New Roman" w:cs="Times New Roman"/>
                <w:sz w:val="20"/>
                <w:szCs w:val="20"/>
                <w:lang w:val="ky-KG"/>
              </w:rPr>
            </w:pPr>
            <w:r w:rsidRPr="000F11AC">
              <w:rPr>
                <w:rFonts w:ascii="Times New Roman" w:eastAsia="Times New Roman" w:hAnsi="Times New Roman" w:cs="Times New Roman"/>
                <w:sz w:val="20"/>
                <w:szCs w:val="20"/>
                <w:lang w:val="ky-KG"/>
              </w:rPr>
              <w:t>141,6</w:t>
            </w:r>
          </w:p>
        </w:tc>
        <w:tc>
          <w:tcPr>
            <w:tcW w:w="1129" w:type="dxa"/>
            <w:tcBorders>
              <w:top w:val="single" w:sz="4" w:space="0" w:color="auto"/>
              <w:left w:val="single" w:sz="4" w:space="0" w:color="auto"/>
              <w:bottom w:val="single" w:sz="4" w:space="0" w:color="auto"/>
              <w:right w:val="single" w:sz="4" w:space="0" w:color="auto"/>
            </w:tcBorders>
            <w:hideMark/>
          </w:tcPr>
          <w:p w:rsidR="00471022" w:rsidRPr="000F11AC" w:rsidRDefault="00471022" w:rsidP="00C41408">
            <w:pPr>
              <w:spacing w:after="0" w:line="240" w:lineRule="auto"/>
              <w:jc w:val="center"/>
              <w:rPr>
                <w:rFonts w:ascii="Times New Roman" w:eastAsia="Times New Roman" w:hAnsi="Times New Roman" w:cs="Times New Roman"/>
                <w:sz w:val="20"/>
                <w:szCs w:val="20"/>
                <w:lang w:val="ky-KG"/>
              </w:rPr>
            </w:pPr>
            <w:r w:rsidRPr="000F11AC">
              <w:rPr>
                <w:rFonts w:ascii="Times New Roman" w:eastAsia="Times New Roman" w:hAnsi="Times New Roman" w:cs="Times New Roman"/>
                <w:sz w:val="20"/>
                <w:szCs w:val="20"/>
                <w:lang w:val="ky-KG"/>
              </w:rPr>
              <w:t>143,5</w:t>
            </w:r>
          </w:p>
        </w:tc>
      </w:tr>
      <w:tr w:rsidR="001967FC" w:rsidRPr="000F11AC" w:rsidTr="00917FEA">
        <w:tc>
          <w:tcPr>
            <w:tcW w:w="2802" w:type="dxa"/>
            <w:tcBorders>
              <w:top w:val="single" w:sz="4" w:space="0" w:color="auto"/>
              <w:left w:val="single" w:sz="4" w:space="0" w:color="auto"/>
              <w:bottom w:val="single" w:sz="4" w:space="0" w:color="auto"/>
              <w:right w:val="single" w:sz="4" w:space="0" w:color="auto"/>
            </w:tcBorders>
            <w:hideMark/>
          </w:tcPr>
          <w:p w:rsidR="00471022" w:rsidRPr="000F11AC" w:rsidRDefault="00471022" w:rsidP="00C41408">
            <w:pPr>
              <w:spacing w:after="0" w:line="240" w:lineRule="auto"/>
              <w:jc w:val="both"/>
              <w:rPr>
                <w:rFonts w:ascii="Times New Roman" w:eastAsia="Times New Roman" w:hAnsi="Times New Roman" w:cs="Times New Roman"/>
                <w:sz w:val="24"/>
                <w:szCs w:val="24"/>
                <w:lang w:val="ky-KG"/>
              </w:rPr>
            </w:pPr>
            <w:r w:rsidRPr="000F11AC">
              <w:rPr>
                <w:rFonts w:ascii="Times New Roman" w:hAnsi="Times New Roman" w:cs="Times New Roman"/>
                <w:sz w:val="24"/>
                <w:szCs w:val="24"/>
                <w:lang w:val="ky-KG"/>
              </w:rPr>
              <w:t>Мамлекеттик инвестициялар</w:t>
            </w:r>
          </w:p>
        </w:tc>
        <w:tc>
          <w:tcPr>
            <w:tcW w:w="1128" w:type="dxa"/>
            <w:tcBorders>
              <w:top w:val="single" w:sz="4" w:space="0" w:color="auto"/>
              <w:left w:val="single" w:sz="4" w:space="0" w:color="auto"/>
              <w:bottom w:val="single" w:sz="4" w:space="0" w:color="auto"/>
              <w:right w:val="single" w:sz="4" w:space="0" w:color="auto"/>
            </w:tcBorders>
            <w:hideMark/>
          </w:tcPr>
          <w:p w:rsidR="00471022" w:rsidRPr="000F11AC" w:rsidRDefault="00471022" w:rsidP="00C41408">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324,5</w:t>
            </w:r>
          </w:p>
        </w:tc>
        <w:tc>
          <w:tcPr>
            <w:tcW w:w="1128" w:type="dxa"/>
            <w:tcBorders>
              <w:top w:val="single" w:sz="4" w:space="0" w:color="auto"/>
              <w:left w:val="single" w:sz="4" w:space="0" w:color="auto"/>
              <w:bottom w:val="single" w:sz="4" w:space="0" w:color="auto"/>
              <w:right w:val="single" w:sz="4" w:space="0" w:color="auto"/>
            </w:tcBorders>
            <w:hideMark/>
          </w:tcPr>
          <w:p w:rsidR="00471022" w:rsidRPr="000F11AC" w:rsidRDefault="00471022" w:rsidP="00C41408">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529,8</w:t>
            </w:r>
          </w:p>
        </w:tc>
        <w:tc>
          <w:tcPr>
            <w:tcW w:w="1128" w:type="dxa"/>
            <w:tcBorders>
              <w:top w:val="single" w:sz="4" w:space="0" w:color="auto"/>
              <w:left w:val="single" w:sz="4" w:space="0" w:color="auto"/>
              <w:bottom w:val="single" w:sz="4" w:space="0" w:color="auto"/>
              <w:right w:val="single" w:sz="4" w:space="0" w:color="auto"/>
            </w:tcBorders>
            <w:hideMark/>
          </w:tcPr>
          <w:p w:rsidR="00471022" w:rsidRPr="000F11AC" w:rsidRDefault="00471022" w:rsidP="00C41408">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66,6</w:t>
            </w:r>
          </w:p>
        </w:tc>
        <w:tc>
          <w:tcPr>
            <w:tcW w:w="1128" w:type="dxa"/>
            <w:tcBorders>
              <w:top w:val="single" w:sz="4" w:space="0" w:color="auto"/>
              <w:left w:val="single" w:sz="4" w:space="0" w:color="auto"/>
              <w:bottom w:val="single" w:sz="4" w:space="0" w:color="auto"/>
              <w:right w:val="single" w:sz="4" w:space="0" w:color="auto"/>
            </w:tcBorders>
            <w:hideMark/>
          </w:tcPr>
          <w:p w:rsidR="00471022" w:rsidRPr="000F11AC" w:rsidRDefault="00471022" w:rsidP="00C41408">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-463,2</w:t>
            </w:r>
          </w:p>
        </w:tc>
        <w:tc>
          <w:tcPr>
            <w:tcW w:w="1128" w:type="dxa"/>
            <w:tcBorders>
              <w:top w:val="single" w:sz="4" w:space="0" w:color="auto"/>
              <w:left w:val="single" w:sz="4" w:space="0" w:color="auto"/>
              <w:bottom w:val="single" w:sz="4" w:space="0" w:color="auto"/>
              <w:right w:val="single" w:sz="4" w:space="0" w:color="auto"/>
            </w:tcBorders>
            <w:hideMark/>
          </w:tcPr>
          <w:p w:rsidR="00471022" w:rsidRPr="000F11AC" w:rsidRDefault="00471022" w:rsidP="00C41408">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0</w:t>
            </w:r>
          </w:p>
        </w:tc>
        <w:tc>
          <w:tcPr>
            <w:tcW w:w="1129" w:type="dxa"/>
            <w:tcBorders>
              <w:top w:val="single" w:sz="4" w:space="0" w:color="auto"/>
              <w:left w:val="single" w:sz="4" w:space="0" w:color="auto"/>
              <w:bottom w:val="single" w:sz="4" w:space="0" w:color="auto"/>
              <w:right w:val="single" w:sz="4" w:space="0" w:color="auto"/>
            </w:tcBorders>
          </w:tcPr>
          <w:p w:rsidR="00471022" w:rsidRPr="000F11AC" w:rsidRDefault="00471022" w:rsidP="00C41408">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0</w:t>
            </w:r>
          </w:p>
        </w:tc>
      </w:tr>
    </w:tbl>
    <w:p w:rsidR="00917FEA" w:rsidRPr="000F11AC" w:rsidRDefault="00917FEA" w:rsidP="00C41408">
      <w:pPr>
        <w:pStyle w:val="a3"/>
        <w:ind w:firstLine="540"/>
        <w:rPr>
          <w:szCs w:val="24"/>
          <w:lang w:val="ky-KG"/>
        </w:rPr>
      </w:pPr>
      <w:r w:rsidRPr="000F11AC">
        <w:rPr>
          <w:lang w:val="ky-KG"/>
        </w:rPr>
        <w:t>2019-жылга бюджеттин долбоорунда</w:t>
      </w:r>
      <w:r w:rsidRPr="000F11AC">
        <w:rPr>
          <w:rFonts w:eastAsia="SimSun"/>
          <w:lang w:val="ky-KG"/>
        </w:rPr>
        <w:t xml:space="preserve"> Кыргыз Республикасынын Билим берүү жана илим министрлигине караштуу Баштапкы жана орто кесиптик билим берүү </w:t>
      </w:r>
      <w:r w:rsidRPr="000F11AC">
        <w:rPr>
          <w:lang w:val="ky-KG"/>
        </w:rPr>
        <w:t xml:space="preserve">агенттиги </w:t>
      </w:r>
      <w:r w:rsidRPr="000F11AC">
        <w:rPr>
          <w:rFonts w:eastAsia="SimSun"/>
          <w:lang w:val="ky-KG"/>
        </w:rPr>
        <w:t xml:space="preserve">боюнча чыгымдар </w:t>
      </w:r>
      <w:r w:rsidRPr="000F11AC">
        <w:rPr>
          <w:b/>
          <w:szCs w:val="24"/>
          <w:lang w:val="ky-KG"/>
        </w:rPr>
        <w:t>1</w:t>
      </w:r>
      <w:r w:rsidR="00471022" w:rsidRPr="000F11AC">
        <w:rPr>
          <w:b/>
          <w:szCs w:val="24"/>
          <w:lang w:val="ky-KG"/>
        </w:rPr>
        <w:t> 311,7</w:t>
      </w:r>
      <w:r w:rsidRPr="000F11AC">
        <w:rPr>
          <w:b/>
          <w:szCs w:val="24"/>
          <w:lang w:val="ky-KG"/>
        </w:rPr>
        <w:t xml:space="preserve"> </w:t>
      </w:r>
      <w:r w:rsidRPr="000F11AC">
        <w:rPr>
          <w:lang w:val="ky-KG"/>
        </w:rPr>
        <w:t xml:space="preserve">млн. сом суммасында каралган, </w:t>
      </w:r>
      <w:r w:rsidRPr="000F11AC">
        <w:rPr>
          <w:szCs w:val="24"/>
          <w:lang w:val="ky-KG"/>
        </w:rPr>
        <w:t xml:space="preserve">анын ичинен бюджеттик каражаттардын эсебинен 1 105,3 млн.сом, </w:t>
      </w:r>
      <w:r w:rsidRPr="000F11AC">
        <w:rPr>
          <w:lang w:val="ky-KG"/>
        </w:rPr>
        <w:t>2018-жылдын бекитилген планына салыштырмалуу</w:t>
      </w:r>
      <w:r w:rsidRPr="000F11AC">
        <w:rPr>
          <w:szCs w:val="24"/>
          <w:lang w:val="ky-KG"/>
        </w:rPr>
        <w:t xml:space="preserve"> 15,9 млн.сомго азаюу менен, атайын каражаттардын эсебинен 139,8 млн.сом, же </w:t>
      </w:r>
      <w:r w:rsidRPr="000F11AC">
        <w:rPr>
          <w:lang w:val="ky-KG"/>
        </w:rPr>
        <w:t>2018-жылдын бекитилген планына салыштырмалуу</w:t>
      </w:r>
      <w:r w:rsidRPr="000F11AC">
        <w:rPr>
          <w:szCs w:val="24"/>
          <w:lang w:val="ky-KG"/>
        </w:rPr>
        <w:t xml:space="preserve"> 19,8  млн.сомго көп.   2019-жылы КТБАда  </w:t>
      </w:r>
      <w:r w:rsidRPr="000F11AC">
        <w:rPr>
          <w:lang w:val="ky-KG"/>
        </w:rPr>
        <w:t xml:space="preserve">Азия өнүктүрүү банкынын  “Кесиптик билим берүү жана көндүмдөрдү өнүктүрүү” Экинчи долбоору </w:t>
      </w:r>
      <w:r w:rsidR="00471022" w:rsidRPr="000F11AC">
        <w:rPr>
          <w:lang w:val="ky-KG"/>
        </w:rPr>
        <w:t xml:space="preserve">66,6 </w:t>
      </w:r>
      <w:r w:rsidRPr="000F11AC">
        <w:rPr>
          <w:szCs w:val="24"/>
          <w:lang w:val="ky-KG"/>
        </w:rPr>
        <w:t>млн. сом суммага улантылат.</w:t>
      </w:r>
    </w:p>
    <w:p w:rsidR="00917FEA" w:rsidRPr="000F11AC" w:rsidRDefault="00917FEA" w:rsidP="00C41408">
      <w:pPr>
        <w:spacing w:after="0" w:line="240" w:lineRule="auto"/>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ab/>
        <w:t xml:space="preserve"> Бүгүнкү күндө республикада </w:t>
      </w:r>
      <w:r w:rsidRPr="000F11AC">
        <w:rPr>
          <w:rFonts w:ascii="Times New Roman" w:eastAsia="SimSun" w:hAnsi="Times New Roman" w:cs="Times New Roman"/>
          <w:sz w:val="24"/>
          <w:szCs w:val="24"/>
          <w:lang w:val="ky-KG"/>
        </w:rPr>
        <w:t xml:space="preserve">баштапкы жана орто кесиптик билим </w:t>
      </w:r>
      <w:r w:rsidRPr="000F11AC">
        <w:rPr>
          <w:rFonts w:ascii="Times New Roman" w:hAnsi="Times New Roman" w:cs="Times New Roman"/>
          <w:sz w:val="24"/>
          <w:szCs w:val="24"/>
          <w:lang w:val="ky-KG"/>
        </w:rPr>
        <w:t xml:space="preserve">берүүнүн 101 окуу жайлары жана мекемелери бар. Окуп жаткандардын контингенти 28,6  миң адам.  94  кесиптик  лицейлерде 26,7 миң адам окуйт. Мындан тышкары, ЖАМКка караштуу 6 кесиптик окуу жай иштейт,  Токмок шаарында индустриалдык-педагогикалык колледж. 11,3 миңге жакын адам айыл жергесинде окутулат. Бүтүрүүчүлөрдүн көпчүлүгү төмөнкүдөй тармактарда кесиптер боюнча билим алышат: курулуш, айыл чарба, жеңил өнөр жай, тамак-аш өндүрүшү, тейлөө чөйрөсү ж.б. </w:t>
      </w:r>
    </w:p>
    <w:p w:rsidR="00917FEA" w:rsidRPr="000F11AC" w:rsidRDefault="00917FEA" w:rsidP="00C41408">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Бюджетте каралган каражаттар мамлекеттик билим берүү стандарттарынын негизинде кадрларды ишке даярдоо, кайра даярдоо жана квалификациясын жогорулатууга, калктын социалдык аялуу катмары кесип алууга, мугалимдерди, өндүрүштүк окутуунун чеберлерин аттестациялоо жана квалификациясын жогорулатуу аркылуу билим берүү кызматтарынын сапатын камсыздоо, окуу куралдарын жана методикалык колдонмолорду басып чыгарууга багытталат.</w:t>
      </w:r>
    </w:p>
    <w:p w:rsidR="00917FEA" w:rsidRPr="000F11AC" w:rsidRDefault="00917FEA" w:rsidP="00C41408">
      <w:pPr>
        <w:spacing w:after="0" w:line="240" w:lineRule="auto"/>
        <w:jc w:val="both"/>
        <w:rPr>
          <w:rFonts w:ascii="Times New Roman" w:eastAsia="Calibri" w:hAnsi="Times New Roman" w:cs="Times New Roman"/>
          <w:sz w:val="24"/>
          <w:szCs w:val="24"/>
          <w:lang w:val="ky-KG"/>
        </w:rPr>
      </w:pPr>
    </w:p>
    <w:p w:rsidR="00917FEA" w:rsidRPr="000F11AC" w:rsidRDefault="00917FEA" w:rsidP="00C41408">
      <w:pPr>
        <w:spacing w:after="0" w:line="240" w:lineRule="auto"/>
        <w:ind w:left="708"/>
        <w:jc w:val="center"/>
        <w:rPr>
          <w:rFonts w:ascii="Times New Roman" w:eastAsia="Times New Roman" w:hAnsi="Times New Roman" w:cs="Times New Roman"/>
          <w:b/>
          <w:sz w:val="24"/>
          <w:szCs w:val="24"/>
          <w:lang w:val="ky-KG"/>
        </w:rPr>
      </w:pPr>
      <w:r w:rsidRPr="000F11AC">
        <w:rPr>
          <w:rFonts w:ascii="Times New Roman" w:hAnsi="Times New Roman" w:cs="Times New Roman"/>
          <w:b/>
          <w:sz w:val="24"/>
          <w:szCs w:val="24"/>
          <w:lang w:val="ky-KG"/>
        </w:rPr>
        <w:t xml:space="preserve">Жаштар иши, дене тарбия жана спорт боюнча мамлекеттик агенттик </w:t>
      </w:r>
    </w:p>
    <w:p w:rsidR="00917FEA" w:rsidRPr="000F11AC" w:rsidRDefault="00917FEA" w:rsidP="00C41408">
      <w:pPr>
        <w:spacing w:after="0" w:line="240" w:lineRule="auto"/>
        <w:ind w:left="708"/>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 xml:space="preserve"> (вед.билим берүү мек.)</w:t>
      </w:r>
    </w:p>
    <w:p w:rsidR="00917FEA" w:rsidRPr="000F11AC" w:rsidRDefault="00917FEA" w:rsidP="00C41408">
      <w:pPr>
        <w:spacing w:after="0" w:line="240" w:lineRule="auto"/>
        <w:jc w:val="right"/>
        <w:rPr>
          <w:rFonts w:ascii="Times New Roman" w:eastAsia="Calibri" w:hAnsi="Times New Roman" w:cs="Times New Roman"/>
          <w:sz w:val="24"/>
          <w:szCs w:val="24"/>
          <w:lang w:val="ky-KG"/>
        </w:rPr>
      </w:pPr>
      <w:r w:rsidRPr="000F11AC">
        <w:rPr>
          <w:rFonts w:ascii="Times New Roman" w:eastAsia="Calibri" w:hAnsi="Times New Roman" w:cs="Times New Roman"/>
          <w:sz w:val="24"/>
          <w:szCs w:val="24"/>
          <w:lang w:val="ky-KG"/>
        </w:rPr>
        <w:t>млн.сом</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277"/>
        <w:gridCol w:w="1419"/>
        <w:gridCol w:w="1276"/>
        <w:gridCol w:w="1131"/>
        <w:gridCol w:w="1134"/>
        <w:gridCol w:w="1134"/>
      </w:tblGrid>
      <w:tr w:rsidR="001967FC" w:rsidRPr="000F11AC" w:rsidTr="00B506B4">
        <w:tc>
          <w:tcPr>
            <w:tcW w:w="1985" w:type="dxa"/>
            <w:tcBorders>
              <w:top w:val="single" w:sz="4" w:space="0" w:color="auto"/>
              <w:left w:val="single" w:sz="4" w:space="0" w:color="auto"/>
              <w:bottom w:val="single" w:sz="4" w:space="0" w:color="auto"/>
              <w:right w:val="single" w:sz="4" w:space="0" w:color="auto"/>
            </w:tcBorders>
            <w:vAlign w:val="center"/>
            <w:hideMark/>
          </w:tcPr>
          <w:p w:rsidR="00917FEA" w:rsidRPr="000F11AC" w:rsidRDefault="00917FEA" w:rsidP="00C41408">
            <w:pPr>
              <w:spacing w:after="0" w:line="240" w:lineRule="auto"/>
              <w:rPr>
                <w:rFonts w:ascii="Times New Roman" w:eastAsia="Times New Roman" w:hAnsi="Times New Roman" w:cs="Times New Roman"/>
                <w:b/>
                <w:bCs/>
                <w:sz w:val="24"/>
                <w:szCs w:val="24"/>
                <w:lang w:val="ky-KG"/>
              </w:rPr>
            </w:pPr>
            <w:r w:rsidRPr="000F11AC">
              <w:rPr>
                <w:rFonts w:ascii="Times New Roman" w:hAnsi="Times New Roman" w:cs="Times New Roman"/>
                <w:b/>
                <w:bCs/>
                <w:sz w:val="24"/>
                <w:szCs w:val="24"/>
                <w:lang w:val="ky-KG"/>
              </w:rPr>
              <w:t>Аталышы</w:t>
            </w:r>
          </w:p>
        </w:tc>
        <w:tc>
          <w:tcPr>
            <w:tcW w:w="1277" w:type="dxa"/>
            <w:tcBorders>
              <w:top w:val="single" w:sz="4" w:space="0" w:color="auto"/>
              <w:left w:val="single" w:sz="4" w:space="0" w:color="auto"/>
              <w:bottom w:val="single" w:sz="4" w:space="0" w:color="auto"/>
              <w:right w:val="single" w:sz="4" w:space="0" w:color="auto"/>
            </w:tcBorders>
            <w:vAlign w:val="center"/>
            <w:hideMark/>
          </w:tcPr>
          <w:p w:rsidR="00917FEA" w:rsidRPr="000F11AC" w:rsidRDefault="00917FEA" w:rsidP="00C41408">
            <w:pPr>
              <w:spacing w:after="0"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2016 –ж.</w:t>
            </w:r>
          </w:p>
          <w:p w:rsidR="00917FEA" w:rsidRPr="000F11AC" w:rsidRDefault="00917FEA" w:rsidP="00C41408">
            <w:pPr>
              <w:spacing w:after="0"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факт</w:t>
            </w:r>
          </w:p>
        </w:tc>
        <w:tc>
          <w:tcPr>
            <w:tcW w:w="1419" w:type="dxa"/>
            <w:tcBorders>
              <w:top w:val="single" w:sz="4" w:space="0" w:color="auto"/>
              <w:left w:val="single" w:sz="4" w:space="0" w:color="auto"/>
              <w:bottom w:val="single" w:sz="4" w:space="0" w:color="auto"/>
              <w:right w:val="single" w:sz="4" w:space="0" w:color="auto"/>
            </w:tcBorders>
            <w:vAlign w:val="center"/>
            <w:hideMark/>
          </w:tcPr>
          <w:p w:rsidR="00917FEA" w:rsidRPr="000F11AC" w:rsidRDefault="00917FEA" w:rsidP="00C41408">
            <w:pPr>
              <w:spacing w:after="0"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2017-ж. Бекит.</w:t>
            </w:r>
          </w:p>
        </w:tc>
        <w:tc>
          <w:tcPr>
            <w:tcW w:w="1276" w:type="dxa"/>
            <w:tcBorders>
              <w:top w:val="single" w:sz="4" w:space="0" w:color="auto"/>
              <w:left w:val="single" w:sz="4" w:space="0" w:color="auto"/>
              <w:bottom w:val="single" w:sz="4" w:space="0" w:color="auto"/>
              <w:right w:val="single" w:sz="4" w:space="0" w:color="auto"/>
            </w:tcBorders>
            <w:vAlign w:val="center"/>
            <w:hideMark/>
          </w:tcPr>
          <w:p w:rsidR="00917FEA" w:rsidRPr="000F11AC" w:rsidRDefault="00917FEA" w:rsidP="00C41408">
            <w:pPr>
              <w:spacing w:after="0"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2018-ж. долбоор</w:t>
            </w:r>
          </w:p>
        </w:tc>
        <w:tc>
          <w:tcPr>
            <w:tcW w:w="1131" w:type="dxa"/>
            <w:tcBorders>
              <w:top w:val="single" w:sz="4" w:space="0" w:color="auto"/>
              <w:left w:val="single" w:sz="4" w:space="0" w:color="auto"/>
              <w:bottom w:val="single" w:sz="4" w:space="0" w:color="auto"/>
              <w:right w:val="single" w:sz="4" w:space="0" w:color="auto"/>
            </w:tcBorders>
            <w:vAlign w:val="center"/>
            <w:hideMark/>
          </w:tcPr>
          <w:p w:rsidR="00917FEA" w:rsidRPr="000F11AC" w:rsidRDefault="00917FEA" w:rsidP="00C41408">
            <w:pPr>
              <w:spacing w:after="0" w:line="240" w:lineRule="auto"/>
              <w:ind w:right="175"/>
              <w:rPr>
                <w:rFonts w:ascii="Times New Roman" w:eastAsia="Times New Roman" w:hAnsi="Times New Roman" w:cs="Times New Roman"/>
                <w:b/>
                <w:bCs/>
                <w:sz w:val="24"/>
                <w:szCs w:val="24"/>
                <w:lang w:val="ky-KG" w:eastAsia="ky-KG"/>
              </w:rPr>
            </w:pPr>
            <w:r w:rsidRPr="000F11AC">
              <w:rPr>
                <w:rFonts w:ascii="Times New Roman" w:hAnsi="Times New Roman" w:cs="Times New Roman"/>
                <w:b/>
                <w:bCs/>
                <w:sz w:val="24"/>
                <w:szCs w:val="24"/>
                <w:lang w:val="ky-KG" w:eastAsia="ky-KG"/>
              </w:rPr>
              <w:t>четтөө</w:t>
            </w:r>
          </w:p>
        </w:tc>
        <w:tc>
          <w:tcPr>
            <w:tcW w:w="1134" w:type="dxa"/>
            <w:tcBorders>
              <w:top w:val="single" w:sz="4" w:space="0" w:color="auto"/>
              <w:left w:val="single" w:sz="4" w:space="0" w:color="auto"/>
              <w:bottom w:val="single" w:sz="4" w:space="0" w:color="auto"/>
              <w:right w:val="single" w:sz="4" w:space="0" w:color="auto"/>
            </w:tcBorders>
            <w:vAlign w:val="center"/>
            <w:hideMark/>
          </w:tcPr>
          <w:p w:rsidR="00917FEA" w:rsidRPr="000F11AC" w:rsidRDefault="00917FEA" w:rsidP="00C41408">
            <w:pPr>
              <w:spacing w:after="0"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2019-ж. болжол</w:t>
            </w:r>
          </w:p>
        </w:tc>
        <w:tc>
          <w:tcPr>
            <w:tcW w:w="1134" w:type="dxa"/>
            <w:tcBorders>
              <w:top w:val="single" w:sz="4" w:space="0" w:color="auto"/>
              <w:left w:val="single" w:sz="4" w:space="0" w:color="auto"/>
              <w:bottom w:val="single" w:sz="4" w:space="0" w:color="auto"/>
              <w:right w:val="single" w:sz="4" w:space="0" w:color="auto"/>
            </w:tcBorders>
            <w:vAlign w:val="center"/>
            <w:hideMark/>
          </w:tcPr>
          <w:p w:rsidR="00917FEA" w:rsidRPr="000F11AC" w:rsidRDefault="00917FEA" w:rsidP="00C41408">
            <w:pPr>
              <w:spacing w:after="0" w:line="240" w:lineRule="auto"/>
              <w:jc w:val="center"/>
              <w:rPr>
                <w:rFonts w:ascii="Times New Roman" w:eastAsia="Calibri" w:hAnsi="Times New Roman" w:cs="Times New Roman"/>
                <w:b/>
                <w:bCs/>
                <w:sz w:val="24"/>
                <w:szCs w:val="24"/>
                <w:lang w:val="ky-KG"/>
              </w:rPr>
            </w:pPr>
            <w:r w:rsidRPr="000F11AC">
              <w:rPr>
                <w:rFonts w:ascii="Times New Roman" w:eastAsia="Calibri" w:hAnsi="Times New Roman" w:cs="Times New Roman"/>
                <w:b/>
                <w:bCs/>
                <w:sz w:val="24"/>
                <w:szCs w:val="24"/>
                <w:lang w:val="ky-KG"/>
              </w:rPr>
              <w:t>2020-ж. болжол</w:t>
            </w:r>
          </w:p>
        </w:tc>
      </w:tr>
      <w:tr w:rsidR="001967FC" w:rsidRPr="000F11AC" w:rsidTr="00B506B4">
        <w:tc>
          <w:tcPr>
            <w:tcW w:w="1985" w:type="dxa"/>
            <w:tcBorders>
              <w:top w:val="single" w:sz="4" w:space="0" w:color="auto"/>
              <w:left w:val="single" w:sz="4" w:space="0" w:color="auto"/>
              <w:bottom w:val="single" w:sz="4" w:space="0" w:color="auto"/>
              <w:right w:val="single" w:sz="4" w:space="0" w:color="auto"/>
            </w:tcBorders>
            <w:hideMark/>
          </w:tcPr>
          <w:p w:rsidR="00637C9C" w:rsidRPr="000F11AC" w:rsidRDefault="00637C9C" w:rsidP="00C41408">
            <w:pPr>
              <w:spacing w:after="0" w:line="240" w:lineRule="auto"/>
              <w:jc w:val="both"/>
              <w:rPr>
                <w:rFonts w:ascii="Times New Roman" w:eastAsia="Times New Roman" w:hAnsi="Times New Roman" w:cs="Times New Roman"/>
                <w:sz w:val="24"/>
                <w:szCs w:val="24"/>
                <w:lang w:val="ky-KG"/>
              </w:rPr>
            </w:pPr>
            <w:r w:rsidRPr="000F11AC">
              <w:rPr>
                <w:rFonts w:ascii="Times New Roman" w:hAnsi="Times New Roman" w:cs="Times New Roman"/>
                <w:sz w:val="24"/>
                <w:szCs w:val="24"/>
                <w:lang w:val="ky-KG"/>
              </w:rPr>
              <w:t>Бардыгы</w:t>
            </w:r>
          </w:p>
        </w:tc>
        <w:tc>
          <w:tcPr>
            <w:tcW w:w="1277" w:type="dxa"/>
            <w:tcBorders>
              <w:top w:val="single" w:sz="4" w:space="0" w:color="auto"/>
              <w:left w:val="single" w:sz="4" w:space="0" w:color="auto"/>
              <w:bottom w:val="single" w:sz="4" w:space="0" w:color="auto"/>
              <w:right w:val="single" w:sz="4" w:space="0" w:color="auto"/>
            </w:tcBorders>
            <w:vAlign w:val="center"/>
            <w:hideMark/>
          </w:tcPr>
          <w:p w:rsidR="00637C9C" w:rsidRPr="000F11AC" w:rsidRDefault="00637C9C" w:rsidP="00C41408">
            <w:pPr>
              <w:spacing w:after="0" w:line="240" w:lineRule="auto"/>
              <w:jc w:val="center"/>
              <w:rPr>
                <w:rFonts w:ascii="Times New Roman" w:eastAsia="Calibri" w:hAnsi="Times New Roman" w:cs="Times New Roman"/>
                <w:sz w:val="20"/>
                <w:szCs w:val="20"/>
                <w:lang w:val="ky-KG"/>
              </w:rPr>
            </w:pPr>
            <w:r w:rsidRPr="000F11AC">
              <w:rPr>
                <w:rFonts w:ascii="Times New Roman" w:eastAsia="Calibri" w:hAnsi="Times New Roman" w:cs="Times New Roman"/>
                <w:sz w:val="20"/>
                <w:szCs w:val="20"/>
                <w:lang w:val="ky-KG"/>
              </w:rPr>
              <w:t>54,7</w:t>
            </w:r>
          </w:p>
        </w:tc>
        <w:tc>
          <w:tcPr>
            <w:tcW w:w="1419" w:type="dxa"/>
            <w:tcBorders>
              <w:top w:val="single" w:sz="4" w:space="0" w:color="auto"/>
              <w:left w:val="single" w:sz="4" w:space="0" w:color="auto"/>
              <w:bottom w:val="single" w:sz="4" w:space="0" w:color="auto"/>
              <w:right w:val="single" w:sz="4" w:space="0" w:color="auto"/>
            </w:tcBorders>
            <w:vAlign w:val="center"/>
            <w:hideMark/>
          </w:tcPr>
          <w:p w:rsidR="00637C9C" w:rsidRPr="000F11AC" w:rsidRDefault="00637C9C" w:rsidP="00C41408">
            <w:pPr>
              <w:spacing w:after="0" w:line="240" w:lineRule="auto"/>
              <w:jc w:val="center"/>
              <w:rPr>
                <w:rFonts w:ascii="Times New Roman" w:eastAsia="Times New Roman" w:hAnsi="Times New Roman" w:cs="Times New Roman"/>
                <w:sz w:val="20"/>
                <w:szCs w:val="20"/>
                <w:lang w:val="ky-KG"/>
              </w:rPr>
            </w:pPr>
            <w:r w:rsidRPr="000F11AC">
              <w:rPr>
                <w:rFonts w:ascii="Times New Roman" w:eastAsia="Calibri" w:hAnsi="Times New Roman" w:cs="Times New Roman"/>
                <w:sz w:val="20"/>
                <w:szCs w:val="20"/>
                <w:lang w:val="ky-KG"/>
              </w:rPr>
              <w:t>74,8</w:t>
            </w:r>
          </w:p>
        </w:tc>
        <w:tc>
          <w:tcPr>
            <w:tcW w:w="1276" w:type="dxa"/>
            <w:tcBorders>
              <w:top w:val="single" w:sz="4" w:space="0" w:color="auto"/>
              <w:left w:val="single" w:sz="4" w:space="0" w:color="auto"/>
              <w:bottom w:val="single" w:sz="4" w:space="0" w:color="auto"/>
              <w:right w:val="single" w:sz="4" w:space="0" w:color="auto"/>
            </w:tcBorders>
            <w:vAlign w:val="center"/>
            <w:hideMark/>
          </w:tcPr>
          <w:p w:rsidR="00637C9C" w:rsidRPr="000F11AC" w:rsidRDefault="00637C9C" w:rsidP="00C41408">
            <w:pPr>
              <w:spacing w:after="0" w:line="240" w:lineRule="auto"/>
              <w:jc w:val="center"/>
              <w:rPr>
                <w:rFonts w:ascii="Times New Roman" w:eastAsia="Times New Roman" w:hAnsi="Times New Roman" w:cs="Times New Roman"/>
                <w:sz w:val="20"/>
                <w:szCs w:val="20"/>
                <w:lang w:val="ky-KG"/>
              </w:rPr>
            </w:pPr>
            <w:r w:rsidRPr="000F11AC">
              <w:rPr>
                <w:rFonts w:ascii="Times New Roman" w:eastAsia="Calibri" w:hAnsi="Times New Roman" w:cs="Times New Roman"/>
                <w:sz w:val="20"/>
                <w:szCs w:val="20"/>
                <w:lang w:val="ky-KG"/>
              </w:rPr>
              <w:t>74,8</w:t>
            </w:r>
          </w:p>
        </w:tc>
        <w:tc>
          <w:tcPr>
            <w:tcW w:w="1131" w:type="dxa"/>
            <w:tcBorders>
              <w:top w:val="single" w:sz="4" w:space="0" w:color="auto"/>
              <w:left w:val="single" w:sz="4" w:space="0" w:color="auto"/>
              <w:bottom w:val="single" w:sz="4" w:space="0" w:color="auto"/>
              <w:right w:val="single" w:sz="4" w:space="0" w:color="auto"/>
            </w:tcBorders>
            <w:vAlign w:val="center"/>
            <w:hideMark/>
          </w:tcPr>
          <w:p w:rsidR="00637C9C" w:rsidRPr="000F11AC" w:rsidRDefault="00637C9C" w:rsidP="00C41408">
            <w:pPr>
              <w:spacing w:after="0" w:line="240" w:lineRule="auto"/>
              <w:jc w:val="center"/>
              <w:rPr>
                <w:rFonts w:ascii="Times New Roman" w:eastAsia="Times New Roman" w:hAnsi="Times New Roman" w:cs="Times New Roman"/>
                <w:sz w:val="20"/>
                <w:szCs w:val="20"/>
                <w:lang w:val="ky-KG"/>
              </w:rPr>
            </w:pPr>
            <w:r w:rsidRPr="000F11AC">
              <w:rPr>
                <w:rFonts w:ascii="Times New Roman" w:eastAsia="Times New Roman" w:hAnsi="Times New Roman" w:cs="Times New Roman"/>
                <w:sz w:val="20"/>
                <w:szCs w:val="20"/>
                <w:lang w:val="ky-KG"/>
              </w:rPr>
              <w:t>0</w:t>
            </w:r>
          </w:p>
        </w:tc>
        <w:tc>
          <w:tcPr>
            <w:tcW w:w="1134" w:type="dxa"/>
            <w:tcBorders>
              <w:top w:val="single" w:sz="4" w:space="0" w:color="auto"/>
              <w:left w:val="single" w:sz="4" w:space="0" w:color="auto"/>
              <w:bottom w:val="single" w:sz="4" w:space="0" w:color="auto"/>
              <w:right w:val="single" w:sz="4" w:space="0" w:color="auto"/>
            </w:tcBorders>
            <w:vAlign w:val="center"/>
            <w:hideMark/>
          </w:tcPr>
          <w:p w:rsidR="00637C9C" w:rsidRPr="000F11AC" w:rsidRDefault="00637C9C" w:rsidP="00C41408">
            <w:pPr>
              <w:spacing w:after="0" w:line="240" w:lineRule="auto"/>
              <w:jc w:val="center"/>
              <w:rPr>
                <w:rFonts w:ascii="Times New Roman" w:eastAsia="Times New Roman" w:hAnsi="Times New Roman" w:cs="Times New Roman"/>
                <w:sz w:val="20"/>
                <w:szCs w:val="20"/>
                <w:lang w:val="ky-KG"/>
              </w:rPr>
            </w:pPr>
            <w:r w:rsidRPr="000F11AC">
              <w:rPr>
                <w:rFonts w:ascii="Times New Roman" w:eastAsia="Times New Roman" w:hAnsi="Times New Roman" w:cs="Times New Roman"/>
                <w:sz w:val="20"/>
                <w:szCs w:val="20"/>
                <w:lang w:val="ky-KG"/>
              </w:rPr>
              <w:t>75,8</w:t>
            </w:r>
          </w:p>
        </w:tc>
        <w:tc>
          <w:tcPr>
            <w:tcW w:w="1134" w:type="dxa"/>
            <w:tcBorders>
              <w:top w:val="single" w:sz="4" w:space="0" w:color="auto"/>
              <w:left w:val="single" w:sz="4" w:space="0" w:color="auto"/>
              <w:bottom w:val="single" w:sz="4" w:space="0" w:color="auto"/>
              <w:right w:val="single" w:sz="4" w:space="0" w:color="auto"/>
            </w:tcBorders>
            <w:vAlign w:val="center"/>
            <w:hideMark/>
          </w:tcPr>
          <w:p w:rsidR="00637C9C" w:rsidRPr="000F11AC" w:rsidRDefault="00637C9C" w:rsidP="00C41408">
            <w:pPr>
              <w:spacing w:after="0" w:line="240" w:lineRule="auto"/>
              <w:jc w:val="center"/>
              <w:rPr>
                <w:rFonts w:ascii="Times New Roman" w:eastAsia="Times New Roman" w:hAnsi="Times New Roman" w:cs="Times New Roman"/>
                <w:sz w:val="20"/>
                <w:szCs w:val="20"/>
                <w:lang w:val="ky-KG"/>
              </w:rPr>
            </w:pPr>
            <w:r w:rsidRPr="000F11AC">
              <w:rPr>
                <w:rFonts w:ascii="Times New Roman" w:eastAsia="Times New Roman" w:hAnsi="Times New Roman" w:cs="Times New Roman"/>
                <w:sz w:val="20"/>
                <w:szCs w:val="20"/>
                <w:lang w:val="ky-KG"/>
              </w:rPr>
              <w:t>76,8</w:t>
            </w:r>
          </w:p>
        </w:tc>
      </w:tr>
      <w:tr w:rsidR="001967FC" w:rsidRPr="000F11AC" w:rsidTr="00B506B4">
        <w:tc>
          <w:tcPr>
            <w:tcW w:w="1985" w:type="dxa"/>
            <w:tcBorders>
              <w:top w:val="single" w:sz="4" w:space="0" w:color="auto"/>
              <w:left w:val="single" w:sz="4" w:space="0" w:color="auto"/>
              <w:bottom w:val="single" w:sz="4" w:space="0" w:color="auto"/>
              <w:right w:val="single" w:sz="4" w:space="0" w:color="auto"/>
            </w:tcBorders>
            <w:hideMark/>
          </w:tcPr>
          <w:p w:rsidR="00637C9C" w:rsidRPr="000F11AC" w:rsidRDefault="00637C9C" w:rsidP="00C41408">
            <w:pPr>
              <w:spacing w:after="0" w:line="240" w:lineRule="auto"/>
              <w:jc w:val="both"/>
              <w:rPr>
                <w:rFonts w:ascii="Times New Roman" w:eastAsia="Times New Roman" w:hAnsi="Times New Roman" w:cs="Times New Roman"/>
                <w:sz w:val="24"/>
                <w:szCs w:val="24"/>
                <w:lang w:val="ky-KG"/>
              </w:rPr>
            </w:pPr>
            <w:r w:rsidRPr="000F11AC">
              <w:rPr>
                <w:rFonts w:ascii="Times New Roman" w:hAnsi="Times New Roman" w:cs="Times New Roman"/>
                <w:sz w:val="24"/>
                <w:szCs w:val="24"/>
                <w:lang w:val="ky-KG"/>
              </w:rPr>
              <w:t>Бюджеттик каражаттар</w:t>
            </w:r>
          </w:p>
        </w:tc>
        <w:tc>
          <w:tcPr>
            <w:tcW w:w="1277" w:type="dxa"/>
            <w:tcBorders>
              <w:top w:val="single" w:sz="4" w:space="0" w:color="auto"/>
              <w:left w:val="single" w:sz="4" w:space="0" w:color="auto"/>
              <w:bottom w:val="single" w:sz="4" w:space="0" w:color="auto"/>
              <w:right w:val="single" w:sz="4" w:space="0" w:color="auto"/>
            </w:tcBorders>
            <w:vAlign w:val="center"/>
            <w:hideMark/>
          </w:tcPr>
          <w:p w:rsidR="00637C9C" w:rsidRPr="000F11AC" w:rsidRDefault="00637C9C" w:rsidP="00C41408">
            <w:pPr>
              <w:spacing w:after="0" w:line="240" w:lineRule="auto"/>
              <w:jc w:val="center"/>
              <w:rPr>
                <w:rFonts w:ascii="Times New Roman" w:eastAsia="Calibri" w:hAnsi="Times New Roman" w:cs="Times New Roman"/>
                <w:sz w:val="20"/>
                <w:szCs w:val="20"/>
                <w:lang w:val="ky-KG"/>
              </w:rPr>
            </w:pPr>
            <w:r w:rsidRPr="000F11AC">
              <w:rPr>
                <w:rFonts w:ascii="Times New Roman" w:eastAsia="Calibri" w:hAnsi="Times New Roman" w:cs="Times New Roman"/>
                <w:sz w:val="20"/>
                <w:szCs w:val="20"/>
                <w:lang w:val="ky-KG"/>
              </w:rPr>
              <w:t>54,7</w:t>
            </w:r>
          </w:p>
        </w:tc>
        <w:tc>
          <w:tcPr>
            <w:tcW w:w="1419" w:type="dxa"/>
            <w:tcBorders>
              <w:top w:val="single" w:sz="4" w:space="0" w:color="auto"/>
              <w:left w:val="single" w:sz="4" w:space="0" w:color="auto"/>
              <w:bottom w:val="single" w:sz="4" w:space="0" w:color="auto"/>
              <w:right w:val="single" w:sz="4" w:space="0" w:color="auto"/>
            </w:tcBorders>
            <w:vAlign w:val="center"/>
            <w:hideMark/>
          </w:tcPr>
          <w:p w:rsidR="00637C9C" w:rsidRPr="000F11AC" w:rsidRDefault="00637C9C" w:rsidP="00C41408">
            <w:pPr>
              <w:spacing w:after="0" w:line="240" w:lineRule="auto"/>
              <w:jc w:val="center"/>
              <w:rPr>
                <w:rFonts w:ascii="Times New Roman" w:eastAsia="Times New Roman" w:hAnsi="Times New Roman" w:cs="Times New Roman"/>
                <w:sz w:val="20"/>
                <w:szCs w:val="20"/>
                <w:lang w:val="ky-KG"/>
              </w:rPr>
            </w:pPr>
            <w:r w:rsidRPr="000F11AC">
              <w:rPr>
                <w:rFonts w:ascii="Times New Roman" w:eastAsia="Calibri" w:hAnsi="Times New Roman" w:cs="Times New Roman"/>
                <w:sz w:val="20"/>
                <w:szCs w:val="20"/>
                <w:lang w:val="ky-KG"/>
              </w:rPr>
              <w:t>74,8</w:t>
            </w:r>
          </w:p>
        </w:tc>
        <w:tc>
          <w:tcPr>
            <w:tcW w:w="1276" w:type="dxa"/>
            <w:tcBorders>
              <w:top w:val="single" w:sz="4" w:space="0" w:color="auto"/>
              <w:left w:val="single" w:sz="4" w:space="0" w:color="auto"/>
              <w:bottom w:val="single" w:sz="4" w:space="0" w:color="auto"/>
              <w:right w:val="single" w:sz="4" w:space="0" w:color="auto"/>
            </w:tcBorders>
            <w:vAlign w:val="center"/>
            <w:hideMark/>
          </w:tcPr>
          <w:p w:rsidR="00637C9C" w:rsidRPr="000F11AC" w:rsidRDefault="00637C9C" w:rsidP="00C41408">
            <w:pPr>
              <w:spacing w:after="0" w:line="240" w:lineRule="auto"/>
              <w:jc w:val="center"/>
              <w:rPr>
                <w:rFonts w:ascii="Times New Roman" w:eastAsia="Times New Roman" w:hAnsi="Times New Roman" w:cs="Times New Roman"/>
                <w:sz w:val="20"/>
                <w:szCs w:val="20"/>
                <w:lang w:val="ky-KG"/>
              </w:rPr>
            </w:pPr>
            <w:r w:rsidRPr="000F11AC">
              <w:rPr>
                <w:rFonts w:ascii="Times New Roman" w:eastAsia="Calibri" w:hAnsi="Times New Roman" w:cs="Times New Roman"/>
                <w:sz w:val="20"/>
                <w:szCs w:val="20"/>
                <w:lang w:val="ky-KG"/>
              </w:rPr>
              <w:t>74,8</w:t>
            </w:r>
          </w:p>
        </w:tc>
        <w:tc>
          <w:tcPr>
            <w:tcW w:w="1131" w:type="dxa"/>
            <w:tcBorders>
              <w:top w:val="single" w:sz="4" w:space="0" w:color="auto"/>
              <w:left w:val="single" w:sz="4" w:space="0" w:color="auto"/>
              <w:bottom w:val="single" w:sz="4" w:space="0" w:color="auto"/>
              <w:right w:val="single" w:sz="4" w:space="0" w:color="auto"/>
            </w:tcBorders>
            <w:vAlign w:val="center"/>
            <w:hideMark/>
          </w:tcPr>
          <w:p w:rsidR="00637C9C" w:rsidRPr="000F11AC" w:rsidRDefault="00637C9C" w:rsidP="00C41408">
            <w:pPr>
              <w:spacing w:after="0" w:line="240" w:lineRule="auto"/>
              <w:jc w:val="center"/>
              <w:rPr>
                <w:rFonts w:ascii="Times New Roman" w:eastAsia="Times New Roman" w:hAnsi="Times New Roman" w:cs="Times New Roman"/>
                <w:sz w:val="20"/>
                <w:szCs w:val="20"/>
                <w:lang w:val="ky-KG"/>
              </w:rPr>
            </w:pPr>
            <w:r w:rsidRPr="000F11AC">
              <w:rPr>
                <w:rFonts w:ascii="Times New Roman" w:eastAsia="Times New Roman" w:hAnsi="Times New Roman" w:cs="Times New Roman"/>
                <w:sz w:val="20"/>
                <w:szCs w:val="20"/>
                <w:lang w:val="ky-KG"/>
              </w:rPr>
              <w:t>0</w:t>
            </w:r>
          </w:p>
        </w:tc>
        <w:tc>
          <w:tcPr>
            <w:tcW w:w="1134" w:type="dxa"/>
            <w:tcBorders>
              <w:top w:val="single" w:sz="4" w:space="0" w:color="auto"/>
              <w:left w:val="single" w:sz="4" w:space="0" w:color="auto"/>
              <w:bottom w:val="single" w:sz="4" w:space="0" w:color="auto"/>
              <w:right w:val="single" w:sz="4" w:space="0" w:color="auto"/>
            </w:tcBorders>
            <w:vAlign w:val="center"/>
            <w:hideMark/>
          </w:tcPr>
          <w:p w:rsidR="00637C9C" w:rsidRPr="000F11AC" w:rsidRDefault="00637C9C" w:rsidP="00C41408">
            <w:pPr>
              <w:spacing w:after="0" w:line="240" w:lineRule="auto"/>
              <w:jc w:val="center"/>
              <w:rPr>
                <w:rFonts w:ascii="Times New Roman" w:eastAsia="Times New Roman" w:hAnsi="Times New Roman" w:cs="Times New Roman"/>
                <w:sz w:val="20"/>
                <w:szCs w:val="20"/>
                <w:lang w:val="ky-KG"/>
              </w:rPr>
            </w:pPr>
            <w:r w:rsidRPr="000F11AC">
              <w:rPr>
                <w:rFonts w:ascii="Times New Roman" w:eastAsia="Times New Roman" w:hAnsi="Times New Roman" w:cs="Times New Roman"/>
                <w:sz w:val="20"/>
                <w:szCs w:val="20"/>
                <w:lang w:val="ky-KG"/>
              </w:rPr>
              <w:t>75,8</w:t>
            </w:r>
          </w:p>
        </w:tc>
        <w:tc>
          <w:tcPr>
            <w:tcW w:w="1134" w:type="dxa"/>
            <w:tcBorders>
              <w:top w:val="single" w:sz="4" w:space="0" w:color="auto"/>
              <w:left w:val="single" w:sz="4" w:space="0" w:color="auto"/>
              <w:bottom w:val="single" w:sz="4" w:space="0" w:color="auto"/>
              <w:right w:val="single" w:sz="4" w:space="0" w:color="auto"/>
            </w:tcBorders>
            <w:vAlign w:val="center"/>
            <w:hideMark/>
          </w:tcPr>
          <w:p w:rsidR="00637C9C" w:rsidRPr="000F11AC" w:rsidRDefault="00637C9C" w:rsidP="00C41408">
            <w:pPr>
              <w:spacing w:after="0" w:line="240" w:lineRule="auto"/>
              <w:jc w:val="center"/>
              <w:rPr>
                <w:rFonts w:ascii="Times New Roman" w:eastAsia="Times New Roman" w:hAnsi="Times New Roman" w:cs="Times New Roman"/>
                <w:sz w:val="20"/>
                <w:szCs w:val="20"/>
                <w:lang w:val="ky-KG"/>
              </w:rPr>
            </w:pPr>
            <w:r w:rsidRPr="000F11AC">
              <w:rPr>
                <w:rFonts w:ascii="Times New Roman" w:eastAsia="Times New Roman" w:hAnsi="Times New Roman" w:cs="Times New Roman"/>
                <w:sz w:val="20"/>
                <w:szCs w:val="20"/>
                <w:lang w:val="ky-KG"/>
              </w:rPr>
              <w:t>76,8</w:t>
            </w:r>
          </w:p>
        </w:tc>
      </w:tr>
    </w:tbl>
    <w:p w:rsidR="00917FEA" w:rsidRPr="000F11AC" w:rsidRDefault="00917FEA" w:rsidP="00C41408">
      <w:pPr>
        <w:spacing w:after="0" w:line="240" w:lineRule="auto"/>
        <w:jc w:val="both"/>
        <w:rPr>
          <w:rFonts w:ascii="Times New Roman" w:eastAsia="Times New Roman" w:hAnsi="Times New Roman" w:cs="Times New Roman"/>
          <w:sz w:val="24"/>
          <w:szCs w:val="24"/>
          <w:lang w:val="ky-KG"/>
        </w:rPr>
      </w:pPr>
    </w:p>
    <w:p w:rsidR="00917FEA" w:rsidRPr="000F11AC" w:rsidRDefault="00917FEA" w:rsidP="00C41408">
      <w:pPr>
        <w:spacing w:after="0" w:line="240" w:lineRule="auto"/>
        <w:ind w:firstLine="708"/>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2019-жылга бюджеттин долбоорунда  КР Жаштар иши, дене тарбия жана спорт боюнча мамлекеттик агенттикке караштуу </w:t>
      </w:r>
      <w:r w:rsidRPr="000F11AC">
        <w:rPr>
          <w:rFonts w:ascii="Times New Roman" w:hAnsi="Times New Roman" w:cs="Times New Roman"/>
          <w:sz w:val="24"/>
          <w:szCs w:val="24"/>
          <w:lang w:val="ky-KG" w:eastAsia="ky-KG"/>
        </w:rPr>
        <w:t xml:space="preserve">Олимпиадалык резервдеги  республикалык окуу жайы  боюнча </w:t>
      </w:r>
      <w:r w:rsidRPr="000F11AC">
        <w:rPr>
          <w:rFonts w:ascii="Times New Roman" w:hAnsi="Times New Roman" w:cs="Times New Roman"/>
          <w:sz w:val="24"/>
          <w:szCs w:val="24"/>
          <w:lang w:val="ky-KG"/>
        </w:rPr>
        <w:t xml:space="preserve">(вед. билим берүү) чыгымдар 2018-жылдын бекитилген бюджет деңгээлинде 74,8 млн.сом суммасындагы каражат каралган. </w:t>
      </w:r>
    </w:p>
    <w:p w:rsidR="00917FEA" w:rsidRPr="000F11AC" w:rsidRDefault="00917FEA" w:rsidP="00C41408">
      <w:pPr>
        <w:spacing w:line="240" w:lineRule="auto"/>
        <w:ind w:firstLine="709"/>
        <w:jc w:val="both"/>
        <w:rPr>
          <w:rFonts w:ascii="Times New Roman" w:eastAsia="Calibri" w:hAnsi="Times New Roman" w:cs="Times New Roman"/>
          <w:sz w:val="24"/>
          <w:szCs w:val="24"/>
          <w:lang w:val="ky-KG"/>
        </w:rPr>
      </w:pPr>
      <w:r w:rsidRPr="000F11AC">
        <w:rPr>
          <w:rFonts w:ascii="Times New Roman" w:eastAsia="Calibri" w:hAnsi="Times New Roman" w:cs="Times New Roman"/>
          <w:b/>
          <w:sz w:val="24"/>
          <w:szCs w:val="24"/>
          <w:lang w:val="ky-KG"/>
        </w:rPr>
        <w:t>Башка билим берүү билим берүү мекемелери боюнча чыгымдарга</w:t>
      </w:r>
      <w:r w:rsidRPr="000F11AC">
        <w:rPr>
          <w:rFonts w:ascii="Times New Roman" w:eastAsia="Calibri" w:hAnsi="Times New Roman" w:cs="Times New Roman"/>
          <w:sz w:val="24"/>
          <w:szCs w:val="24"/>
          <w:lang w:val="ky-KG"/>
        </w:rPr>
        <w:t xml:space="preserve"> 2019-жылга бюджеттин долбоорунда </w:t>
      </w:r>
      <w:r w:rsidRPr="000F11AC">
        <w:rPr>
          <w:rFonts w:ascii="Times New Roman" w:hAnsi="Times New Roman" w:cs="Times New Roman"/>
          <w:sz w:val="24"/>
          <w:szCs w:val="24"/>
          <w:lang w:val="ky-KG"/>
        </w:rPr>
        <w:t xml:space="preserve">1330,5 </w:t>
      </w:r>
      <w:r w:rsidRPr="000F11AC">
        <w:rPr>
          <w:rFonts w:ascii="Times New Roman" w:eastAsia="Calibri" w:hAnsi="Times New Roman" w:cs="Times New Roman"/>
          <w:sz w:val="24"/>
          <w:szCs w:val="24"/>
          <w:lang w:val="ky-KG"/>
        </w:rPr>
        <w:t xml:space="preserve">млн сом суммасында каралган  же 2018-жылга бекитилген </w:t>
      </w:r>
      <w:r w:rsidRPr="000F11AC">
        <w:rPr>
          <w:rFonts w:ascii="Times New Roman" w:hAnsi="Times New Roman" w:cs="Times New Roman"/>
          <w:sz w:val="24"/>
          <w:szCs w:val="24"/>
          <w:lang w:val="ky-KG"/>
        </w:rPr>
        <w:t xml:space="preserve">(1 295,1  млн.сом) </w:t>
      </w:r>
      <w:r w:rsidRPr="000F11AC">
        <w:rPr>
          <w:rFonts w:ascii="Times New Roman" w:eastAsia="Calibri" w:hAnsi="Times New Roman" w:cs="Times New Roman"/>
          <w:sz w:val="24"/>
          <w:szCs w:val="24"/>
          <w:lang w:val="ky-KG"/>
        </w:rPr>
        <w:t>бюджетке карата</w:t>
      </w:r>
      <w:r w:rsidRPr="000F11AC">
        <w:rPr>
          <w:rFonts w:ascii="Times New Roman" w:hAnsi="Times New Roman" w:cs="Times New Roman"/>
          <w:sz w:val="24"/>
          <w:szCs w:val="24"/>
          <w:lang w:val="ky-KG"/>
        </w:rPr>
        <w:t xml:space="preserve"> </w:t>
      </w:r>
      <w:r w:rsidRPr="000F11AC">
        <w:rPr>
          <w:rFonts w:ascii="Times New Roman" w:eastAsia="Calibri" w:hAnsi="Times New Roman" w:cs="Times New Roman"/>
          <w:sz w:val="24"/>
          <w:szCs w:val="24"/>
          <w:lang w:val="ky-KG"/>
        </w:rPr>
        <w:t xml:space="preserve"> </w:t>
      </w:r>
      <w:r w:rsidRPr="000F11AC">
        <w:rPr>
          <w:rFonts w:ascii="Times New Roman" w:hAnsi="Times New Roman" w:cs="Times New Roman"/>
          <w:sz w:val="24"/>
          <w:szCs w:val="24"/>
          <w:lang w:val="ky-KG"/>
        </w:rPr>
        <w:t xml:space="preserve">35,4 </w:t>
      </w:r>
      <w:r w:rsidRPr="000F11AC">
        <w:rPr>
          <w:rFonts w:ascii="Times New Roman" w:eastAsia="Calibri" w:hAnsi="Times New Roman" w:cs="Times New Roman"/>
          <w:sz w:val="24"/>
          <w:szCs w:val="24"/>
          <w:lang w:val="ky-KG"/>
        </w:rPr>
        <w:t xml:space="preserve">млн сомго  көбөйүү менен, анын ичинде  бюджеттик каражаттар эсебинен чыгымдар  </w:t>
      </w:r>
      <w:r w:rsidRPr="000F11AC">
        <w:rPr>
          <w:rFonts w:ascii="Times New Roman" w:hAnsi="Times New Roman" w:cs="Times New Roman"/>
          <w:sz w:val="24"/>
          <w:szCs w:val="24"/>
          <w:lang w:val="ky-KG"/>
        </w:rPr>
        <w:t xml:space="preserve">1 039,9 </w:t>
      </w:r>
      <w:r w:rsidRPr="000F11AC">
        <w:rPr>
          <w:rFonts w:ascii="Times New Roman" w:eastAsia="Calibri" w:hAnsi="Times New Roman" w:cs="Times New Roman"/>
          <w:sz w:val="24"/>
          <w:szCs w:val="24"/>
          <w:lang w:val="ky-KG"/>
        </w:rPr>
        <w:t xml:space="preserve">млн сомду түзөт, </w:t>
      </w:r>
      <w:r w:rsidRPr="000F11AC">
        <w:rPr>
          <w:rFonts w:ascii="Times New Roman" w:hAnsi="Times New Roman" w:cs="Times New Roman"/>
          <w:sz w:val="24"/>
          <w:szCs w:val="24"/>
          <w:lang w:val="ky-KG"/>
        </w:rPr>
        <w:t xml:space="preserve">21,7 млн сомго </w:t>
      </w:r>
      <w:r w:rsidRPr="000F11AC">
        <w:rPr>
          <w:rFonts w:ascii="Times New Roman" w:eastAsia="Calibri" w:hAnsi="Times New Roman" w:cs="Times New Roman"/>
          <w:sz w:val="24"/>
          <w:szCs w:val="24"/>
          <w:lang w:val="ky-KG"/>
        </w:rPr>
        <w:t xml:space="preserve">млн көбөйүү менен, атайын каражаттар эсебинен </w:t>
      </w:r>
      <w:r w:rsidRPr="000F11AC">
        <w:rPr>
          <w:rFonts w:ascii="Times New Roman" w:hAnsi="Times New Roman" w:cs="Times New Roman"/>
          <w:sz w:val="24"/>
          <w:szCs w:val="24"/>
          <w:lang w:val="ky-KG"/>
        </w:rPr>
        <w:t xml:space="preserve">290,6  </w:t>
      </w:r>
      <w:r w:rsidRPr="000F11AC">
        <w:rPr>
          <w:rFonts w:ascii="Times New Roman" w:eastAsia="Calibri" w:hAnsi="Times New Roman" w:cs="Times New Roman"/>
          <w:sz w:val="24"/>
          <w:szCs w:val="24"/>
          <w:lang w:val="ky-KG"/>
        </w:rPr>
        <w:t xml:space="preserve">млн сом, </w:t>
      </w:r>
      <w:r w:rsidRPr="000F11AC">
        <w:rPr>
          <w:rFonts w:ascii="Times New Roman" w:hAnsi="Times New Roman" w:cs="Times New Roman"/>
          <w:sz w:val="24"/>
          <w:szCs w:val="24"/>
          <w:lang w:val="ky-KG"/>
        </w:rPr>
        <w:t xml:space="preserve">13,7 </w:t>
      </w:r>
      <w:r w:rsidRPr="000F11AC">
        <w:rPr>
          <w:rFonts w:ascii="Times New Roman" w:eastAsia="Calibri" w:hAnsi="Times New Roman" w:cs="Times New Roman"/>
          <w:sz w:val="24"/>
          <w:szCs w:val="24"/>
          <w:lang w:val="ky-KG"/>
        </w:rPr>
        <w:t>млн сомго көбөйүү менен.</w:t>
      </w:r>
    </w:p>
    <w:p w:rsidR="00917FEA" w:rsidRPr="000F11AC" w:rsidRDefault="00917FEA" w:rsidP="00C41408">
      <w:pPr>
        <w:spacing w:line="240" w:lineRule="auto"/>
        <w:jc w:val="both"/>
        <w:rPr>
          <w:rFonts w:ascii="Times New Roman" w:eastAsia="Calibri" w:hAnsi="Times New Roman" w:cs="Times New Roman"/>
          <w:sz w:val="24"/>
          <w:szCs w:val="24"/>
          <w:lang w:val="ky-KG"/>
        </w:rPr>
      </w:pPr>
      <w:r w:rsidRPr="000F11AC">
        <w:rPr>
          <w:rFonts w:ascii="Times New Roman" w:eastAsia="Calibri" w:hAnsi="Times New Roman" w:cs="Times New Roman"/>
          <w:lang w:val="ky-KG"/>
        </w:rPr>
        <w:t xml:space="preserve"> </w:t>
      </w:r>
      <w:r w:rsidRPr="000F11AC">
        <w:rPr>
          <w:rFonts w:ascii="Times New Roman" w:eastAsia="Calibri" w:hAnsi="Times New Roman" w:cs="Times New Roman"/>
          <w:lang w:val="ky-KG"/>
        </w:rPr>
        <w:tab/>
      </w:r>
      <w:r w:rsidRPr="000F11AC">
        <w:rPr>
          <w:rFonts w:ascii="Times New Roman" w:eastAsia="Calibri" w:hAnsi="Times New Roman" w:cs="Times New Roman"/>
          <w:sz w:val="24"/>
          <w:szCs w:val="24"/>
          <w:lang w:val="ky-KG"/>
        </w:rPr>
        <w:t>Бюджеттик каражаттар боюнча  чыгымдарга  төмөндөгүлөргө көбөйтүлдү: (Кыргыз Республикасынын  Жогорку Кеңешинин Иш башкармасынын мектепке чейинки билим берүүчү уюмдарынын Социалдык фондго төгүмдөрү  боюнча кары</w:t>
      </w:r>
      <w:r w:rsidR="00637C9C" w:rsidRPr="000F11AC">
        <w:rPr>
          <w:rFonts w:ascii="Times New Roman" w:eastAsia="Calibri" w:hAnsi="Times New Roman" w:cs="Times New Roman"/>
          <w:sz w:val="24"/>
          <w:szCs w:val="24"/>
          <w:lang w:val="ky-KG"/>
        </w:rPr>
        <w:t>здарды тындырууга -0,2 млн. сом, башка товарларды ж</w:t>
      </w:r>
      <w:r w:rsidRPr="000F11AC">
        <w:rPr>
          <w:rFonts w:ascii="Times New Roman" w:eastAsia="Calibri" w:hAnsi="Times New Roman" w:cs="Times New Roman"/>
          <w:sz w:val="24"/>
          <w:szCs w:val="24"/>
          <w:lang w:val="ky-KG"/>
        </w:rPr>
        <w:t xml:space="preserve">ана кызмат көрсөтүүлөрдү сатып алууга жана  учурдагы </w:t>
      </w:r>
      <w:r w:rsidRPr="000F11AC">
        <w:rPr>
          <w:rFonts w:ascii="Times New Roman" w:eastAsia="Calibri" w:hAnsi="Times New Roman" w:cs="Times New Roman"/>
          <w:sz w:val="24"/>
          <w:szCs w:val="24"/>
          <w:lang w:val="ky-KG"/>
        </w:rPr>
        <w:lastRenderedPageBreak/>
        <w:t>чарба максаттары үчүн</w:t>
      </w:r>
      <w:r w:rsidR="00246A26" w:rsidRPr="000F11AC">
        <w:rPr>
          <w:rFonts w:ascii="Times New Roman" w:eastAsia="Calibri" w:hAnsi="Times New Roman" w:cs="Times New Roman"/>
          <w:sz w:val="24"/>
          <w:szCs w:val="24"/>
          <w:lang w:val="ky-KG"/>
        </w:rPr>
        <w:t xml:space="preserve">  буюмдарды жана ма</w:t>
      </w:r>
      <w:r w:rsidRPr="000F11AC">
        <w:rPr>
          <w:rFonts w:ascii="Times New Roman" w:eastAsia="Calibri" w:hAnsi="Times New Roman" w:cs="Times New Roman"/>
          <w:sz w:val="24"/>
          <w:szCs w:val="24"/>
          <w:lang w:val="ky-KG"/>
        </w:rPr>
        <w:t>т</w:t>
      </w:r>
      <w:r w:rsidR="00246A26" w:rsidRPr="000F11AC">
        <w:rPr>
          <w:rFonts w:ascii="Times New Roman" w:eastAsia="Calibri" w:hAnsi="Times New Roman" w:cs="Times New Roman"/>
          <w:sz w:val="24"/>
          <w:szCs w:val="24"/>
          <w:lang w:val="ky-KG"/>
        </w:rPr>
        <w:t>ер</w:t>
      </w:r>
      <w:r w:rsidRPr="000F11AC">
        <w:rPr>
          <w:rFonts w:ascii="Times New Roman" w:eastAsia="Calibri" w:hAnsi="Times New Roman" w:cs="Times New Roman"/>
          <w:sz w:val="24"/>
          <w:szCs w:val="24"/>
          <w:lang w:val="ky-KG"/>
        </w:rPr>
        <w:t>иалдарды сатып алууга Башкы прокуратуранын мектепке чейинки мекемелери боюнча 1,2 млн сом.</w:t>
      </w:r>
    </w:p>
    <w:p w:rsidR="00917FEA" w:rsidRPr="000F11AC" w:rsidRDefault="00917FEA" w:rsidP="00C41408">
      <w:pPr>
        <w:spacing w:line="240" w:lineRule="auto"/>
        <w:jc w:val="both"/>
        <w:rPr>
          <w:rFonts w:ascii="Times New Roman" w:eastAsia="Calibri" w:hAnsi="Times New Roman" w:cs="Times New Roman"/>
          <w:sz w:val="24"/>
          <w:szCs w:val="24"/>
          <w:lang w:val="ky-KG"/>
        </w:rPr>
      </w:pPr>
      <w:r w:rsidRPr="000F11AC">
        <w:rPr>
          <w:rFonts w:ascii="Times New Roman" w:eastAsia="Calibri" w:hAnsi="Times New Roman" w:cs="Times New Roman"/>
          <w:sz w:val="24"/>
          <w:szCs w:val="24"/>
          <w:lang w:val="ky-KG"/>
        </w:rPr>
        <w:t xml:space="preserve"> </w:t>
      </w:r>
      <w:r w:rsidR="00637C9C" w:rsidRPr="000F11AC">
        <w:rPr>
          <w:rFonts w:ascii="Times New Roman" w:eastAsia="Calibri" w:hAnsi="Times New Roman" w:cs="Times New Roman"/>
          <w:sz w:val="24"/>
          <w:szCs w:val="24"/>
          <w:lang w:val="ky-KG"/>
        </w:rPr>
        <w:tab/>
      </w:r>
      <w:r w:rsidRPr="000F11AC">
        <w:rPr>
          <w:rFonts w:ascii="Times New Roman" w:eastAsia="Calibri" w:hAnsi="Times New Roman" w:cs="Times New Roman"/>
          <w:sz w:val="24"/>
          <w:szCs w:val="24"/>
          <w:lang w:val="ky-KG"/>
        </w:rPr>
        <w:t>Атайын  эсептин каражаттары</w:t>
      </w:r>
      <w:r w:rsidR="00C92218" w:rsidRPr="000F11AC">
        <w:rPr>
          <w:rFonts w:ascii="Times New Roman" w:eastAsia="Calibri" w:hAnsi="Times New Roman" w:cs="Times New Roman"/>
          <w:sz w:val="24"/>
          <w:szCs w:val="24"/>
          <w:lang w:val="ky-KG"/>
        </w:rPr>
        <w:t xml:space="preserve"> мамлекеттик сатып алуулар боюнча угуучулардын көбөйүшүнө байланыштуу </w:t>
      </w:r>
      <w:r w:rsidRPr="000F11AC">
        <w:rPr>
          <w:rFonts w:ascii="Times New Roman" w:eastAsia="Calibri" w:hAnsi="Times New Roman" w:cs="Times New Roman"/>
          <w:sz w:val="24"/>
          <w:szCs w:val="24"/>
          <w:lang w:val="ky-KG"/>
        </w:rPr>
        <w:t xml:space="preserve"> Финансы министрлигинин Окуу борборуна 7,0 млн сом жана  </w:t>
      </w:r>
      <w:r w:rsidR="00C92218" w:rsidRPr="000F11AC">
        <w:rPr>
          <w:rFonts w:ascii="Times New Roman" w:eastAsia="Calibri" w:hAnsi="Times New Roman" w:cs="Times New Roman"/>
          <w:sz w:val="24"/>
          <w:szCs w:val="24"/>
          <w:lang w:val="ky-KG"/>
        </w:rPr>
        <w:t xml:space="preserve">гранттык каражаттардын болжолдонгон түшүүлөрүнө байланыштуу </w:t>
      </w:r>
      <w:r w:rsidRPr="000F11AC">
        <w:rPr>
          <w:rFonts w:ascii="Times New Roman" w:eastAsia="Calibri" w:hAnsi="Times New Roman" w:cs="Times New Roman"/>
          <w:sz w:val="24"/>
          <w:szCs w:val="24"/>
          <w:lang w:val="ky-KG"/>
        </w:rPr>
        <w:t>Мамле</w:t>
      </w:r>
      <w:r w:rsidR="00637C9C" w:rsidRPr="000F11AC">
        <w:rPr>
          <w:rFonts w:ascii="Times New Roman" w:eastAsia="Calibri" w:hAnsi="Times New Roman" w:cs="Times New Roman"/>
          <w:sz w:val="24"/>
          <w:szCs w:val="24"/>
          <w:lang w:val="ky-KG"/>
        </w:rPr>
        <w:t>кеттик кадр кызматына караштуу М</w:t>
      </w:r>
      <w:r w:rsidRPr="000F11AC">
        <w:rPr>
          <w:rFonts w:ascii="Times New Roman" w:eastAsia="Calibri" w:hAnsi="Times New Roman" w:cs="Times New Roman"/>
          <w:sz w:val="24"/>
          <w:szCs w:val="24"/>
          <w:lang w:val="ky-KG"/>
        </w:rPr>
        <w:t>амлекеттик башкаруу академиясына 15,8 млн. сомго атайын эсептин каражаттары көбөйдү</w:t>
      </w:r>
      <w:r w:rsidRPr="000F11AC">
        <w:rPr>
          <w:rFonts w:ascii="Times New Roman" w:hAnsi="Times New Roman" w:cs="Times New Roman"/>
          <w:sz w:val="24"/>
          <w:szCs w:val="24"/>
          <w:lang w:val="ky-KG"/>
        </w:rPr>
        <w:t>.</w:t>
      </w:r>
    </w:p>
    <w:p w:rsidR="00637C9C" w:rsidRPr="000F11AC" w:rsidRDefault="00637C9C" w:rsidP="00C41408">
      <w:pPr>
        <w:spacing w:line="240" w:lineRule="auto"/>
        <w:ind w:firstLine="567"/>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710-бөлүм. “Социалдык коргоо”</w:t>
      </w:r>
    </w:p>
    <w:p w:rsidR="00637C9C" w:rsidRPr="000F11AC" w:rsidRDefault="00637C9C" w:rsidP="00C41408">
      <w:pPr>
        <w:spacing w:line="240" w:lineRule="auto"/>
        <w:ind w:firstLine="709"/>
        <w:jc w:val="both"/>
        <w:rPr>
          <w:rFonts w:ascii="Times New Roman" w:eastAsia="Calibri" w:hAnsi="Times New Roman" w:cs="Times New Roman"/>
          <w:sz w:val="24"/>
          <w:szCs w:val="24"/>
          <w:lang w:val="ky-KG"/>
        </w:rPr>
      </w:pPr>
      <w:r w:rsidRPr="000F11AC">
        <w:rPr>
          <w:rFonts w:ascii="Times New Roman" w:hAnsi="Times New Roman" w:cs="Times New Roman"/>
          <w:sz w:val="24"/>
          <w:szCs w:val="24"/>
          <w:lang w:val="ky-KG"/>
        </w:rPr>
        <w:t>«Социалдык коргоо» бөлүмү социалдык камсыздандыруу, калкты социалдык коргоо, эмгек, миграция, жаштар, ишке орноштуруу жана башка маселелерге чыгымдарды камтыйт.</w:t>
      </w:r>
    </w:p>
    <w:p w:rsidR="00637C9C" w:rsidRPr="000F11AC" w:rsidRDefault="00637C9C" w:rsidP="00C41408">
      <w:pPr>
        <w:widowControl w:val="0"/>
        <w:spacing w:line="240" w:lineRule="auto"/>
        <w:ind w:firstLine="709"/>
        <w:jc w:val="both"/>
        <w:rPr>
          <w:rFonts w:ascii="Times New Roman" w:hAnsi="Times New Roman" w:cs="Times New Roman"/>
          <w:bCs/>
          <w:sz w:val="24"/>
          <w:szCs w:val="24"/>
          <w:lang w:val="ky-KG"/>
        </w:rPr>
      </w:pPr>
      <w:r w:rsidRPr="000F11AC">
        <w:rPr>
          <w:rFonts w:ascii="Times New Roman" w:hAnsi="Times New Roman" w:cs="Times New Roman"/>
          <w:sz w:val="24"/>
          <w:szCs w:val="24"/>
          <w:lang w:val="ky-KG"/>
        </w:rPr>
        <w:t>“Социалдык коргоо” бөлүмү боюнча 201</w:t>
      </w:r>
      <w:r w:rsidR="0067156D" w:rsidRPr="000F11AC">
        <w:rPr>
          <w:rFonts w:ascii="Times New Roman" w:hAnsi="Times New Roman" w:cs="Times New Roman"/>
          <w:sz w:val="24"/>
          <w:szCs w:val="24"/>
          <w:lang w:val="ky-KG"/>
        </w:rPr>
        <w:t>9</w:t>
      </w:r>
      <w:r w:rsidRPr="000F11AC">
        <w:rPr>
          <w:rFonts w:ascii="Times New Roman" w:hAnsi="Times New Roman" w:cs="Times New Roman"/>
          <w:sz w:val="24"/>
          <w:szCs w:val="24"/>
          <w:lang w:val="ky-KG"/>
        </w:rPr>
        <w:t xml:space="preserve">-жылга чыгымдар </w:t>
      </w:r>
      <w:r w:rsidR="0067156D" w:rsidRPr="000F11AC">
        <w:rPr>
          <w:rFonts w:ascii="Times New Roman" w:hAnsi="Times New Roman" w:cs="Times New Roman"/>
          <w:sz w:val="24"/>
          <w:szCs w:val="24"/>
          <w:lang w:val="ky-KG"/>
        </w:rPr>
        <w:t xml:space="preserve">2018-жылдын бекитилген бюджетине карата  </w:t>
      </w:r>
      <w:r w:rsidR="00D00CC2" w:rsidRPr="000F11AC">
        <w:rPr>
          <w:rFonts w:ascii="Times New Roman" w:eastAsia="Times New Roman" w:hAnsi="Times New Roman" w:cs="Times New Roman"/>
          <w:sz w:val="24"/>
          <w:szCs w:val="24"/>
          <w:lang w:val="ky-KG" w:eastAsia="ru-RU"/>
        </w:rPr>
        <w:t xml:space="preserve">20 001,6 </w:t>
      </w:r>
      <w:r w:rsidR="0067156D" w:rsidRPr="000F11AC">
        <w:rPr>
          <w:rFonts w:ascii="Times New Roman" w:hAnsi="Times New Roman" w:cs="Times New Roman"/>
          <w:sz w:val="24"/>
          <w:szCs w:val="24"/>
          <w:lang w:val="ky-KG"/>
        </w:rPr>
        <w:t>млн. сом</w:t>
      </w:r>
      <w:r w:rsidR="00C92218" w:rsidRPr="000F11AC">
        <w:rPr>
          <w:rFonts w:ascii="Times New Roman" w:hAnsi="Times New Roman" w:cs="Times New Roman"/>
          <w:sz w:val="24"/>
          <w:szCs w:val="24"/>
          <w:lang w:val="ky-KG"/>
        </w:rPr>
        <w:t xml:space="preserve">го азаюу </w:t>
      </w:r>
      <w:r w:rsidR="0067156D" w:rsidRPr="000F11AC">
        <w:rPr>
          <w:rFonts w:ascii="Times New Roman" w:hAnsi="Times New Roman" w:cs="Times New Roman"/>
          <w:sz w:val="24"/>
          <w:szCs w:val="24"/>
          <w:lang w:val="ky-KG"/>
        </w:rPr>
        <w:t>менен</w:t>
      </w:r>
      <w:r w:rsidR="0067156D" w:rsidRPr="000F11AC">
        <w:rPr>
          <w:rFonts w:ascii="Times New Roman" w:hAnsi="Times New Roman" w:cs="Times New Roman"/>
          <w:b/>
          <w:sz w:val="24"/>
          <w:szCs w:val="24"/>
          <w:lang w:val="ky-KG"/>
        </w:rPr>
        <w:t xml:space="preserve"> </w:t>
      </w:r>
      <w:r w:rsidR="00D00CC2" w:rsidRPr="000F11AC">
        <w:rPr>
          <w:rFonts w:ascii="Times New Roman" w:eastAsia="Times New Roman" w:hAnsi="Times New Roman" w:cs="Times New Roman"/>
          <w:b/>
          <w:sz w:val="24"/>
          <w:szCs w:val="24"/>
          <w:lang w:val="ky-KG" w:eastAsia="ru-RU"/>
        </w:rPr>
        <w:t xml:space="preserve">13 159,1 </w:t>
      </w:r>
      <w:r w:rsidRPr="000F11AC">
        <w:rPr>
          <w:rFonts w:ascii="Times New Roman" w:hAnsi="Times New Roman" w:cs="Times New Roman"/>
          <w:b/>
          <w:sz w:val="24"/>
          <w:szCs w:val="24"/>
          <w:lang w:val="ky-KG"/>
        </w:rPr>
        <w:t>млн. сом суммасында каралган</w:t>
      </w:r>
      <w:r w:rsidRPr="000F11AC">
        <w:rPr>
          <w:rFonts w:ascii="Times New Roman" w:hAnsi="Times New Roman" w:cs="Times New Roman"/>
          <w:sz w:val="24"/>
          <w:szCs w:val="24"/>
          <w:lang w:val="ky-KG"/>
        </w:rPr>
        <w:t xml:space="preserve">,  анын ичинен бюджеттик каражаттардын эсебинен чыгымдар </w:t>
      </w:r>
      <w:r w:rsidR="0072682E" w:rsidRPr="000F11AC">
        <w:rPr>
          <w:rFonts w:ascii="Times New Roman" w:eastAsia="Times New Roman" w:hAnsi="Times New Roman" w:cs="Times New Roman"/>
          <w:bCs/>
          <w:sz w:val="24"/>
          <w:szCs w:val="24"/>
          <w:lang w:val="ky-KG" w:eastAsia="ru-RU"/>
        </w:rPr>
        <w:t xml:space="preserve">20 001,3 </w:t>
      </w:r>
      <w:r w:rsidR="0067156D" w:rsidRPr="000F11AC">
        <w:rPr>
          <w:rFonts w:ascii="Times New Roman" w:hAnsi="Times New Roman" w:cs="Times New Roman"/>
          <w:bCs/>
          <w:sz w:val="24"/>
          <w:szCs w:val="24"/>
          <w:lang w:val="ky-KG"/>
        </w:rPr>
        <w:t xml:space="preserve">млн. сомго </w:t>
      </w:r>
      <w:r w:rsidR="00C92218" w:rsidRPr="000F11AC">
        <w:rPr>
          <w:rFonts w:ascii="Times New Roman" w:hAnsi="Times New Roman" w:cs="Times New Roman"/>
          <w:bCs/>
          <w:sz w:val="24"/>
          <w:szCs w:val="24"/>
          <w:lang w:val="ky-KG"/>
        </w:rPr>
        <w:t>азаюу</w:t>
      </w:r>
      <w:r w:rsidR="0067156D" w:rsidRPr="000F11AC">
        <w:rPr>
          <w:rFonts w:ascii="Times New Roman" w:hAnsi="Times New Roman" w:cs="Times New Roman"/>
          <w:bCs/>
          <w:sz w:val="24"/>
          <w:szCs w:val="24"/>
          <w:lang w:val="ky-KG"/>
        </w:rPr>
        <w:t xml:space="preserve"> менен</w:t>
      </w:r>
      <w:r w:rsidR="0067156D" w:rsidRPr="000F11AC">
        <w:rPr>
          <w:rFonts w:ascii="Times New Roman" w:hAnsi="Times New Roman" w:cs="Times New Roman"/>
          <w:b/>
          <w:sz w:val="24"/>
          <w:szCs w:val="24"/>
          <w:lang w:val="ky-KG"/>
        </w:rPr>
        <w:t xml:space="preserve"> </w:t>
      </w:r>
      <w:r w:rsidR="0072682E" w:rsidRPr="000F11AC">
        <w:rPr>
          <w:rFonts w:ascii="Times New Roman" w:eastAsia="Times New Roman" w:hAnsi="Times New Roman" w:cs="Times New Roman"/>
          <w:b/>
          <w:sz w:val="24"/>
          <w:szCs w:val="24"/>
          <w:lang w:val="ky-KG" w:eastAsia="ru-RU"/>
        </w:rPr>
        <w:t xml:space="preserve">13 148,1 </w:t>
      </w:r>
      <w:r w:rsidRPr="000F11AC">
        <w:rPr>
          <w:rFonts w:ascii="Times New Roman" w:hAnsi="Times New Roman" w:cs="Times New Roman"/>
          <w:b/>
          <w:sz w:val="24"/>
          <w:szCs w:val="24"/>
          <w:lang w:val="ky-KG"/>
        </w:rPr>
        <w:t>млн. сом</w:t>
      </w:r>
      <w:r w:rsidRPr="000F11AC">
        <w:rPr>
          <w:rFonts w:ascii="Times New Roman" w:hAnsi="Times New Roman" w:cs="Times New Roman"/>
          <w:bCs/>
          <w:sz w:val="24"/>
          <w:szCs w:val="24"/>
          <w:lang w:val="ky-KG"/>
        </w:rPr>
        <w:t xml:space="preserve">, </w:t>
      </w:r>
      <w:r w:rsidRPr="000F11AC">
        <w:rPr>
          <w:rFonts w:ascii="Times New Roman" w:hAnsi="Times New Roman" w:cs="Times New Roman"/>
          <w:sz w:val="24"/>
          <w:szCs w:val="24"/>
          <w:lang w:val="ky-KG"/>
        </w:rPr>
        <w:t>атайын каражаттардын эсебинен 201</w:t>
      </w:r>
      <w:r w:rsidR="0067156D" w:rsidRPr="000F11AC">
        <w:rPr>
          <w:rFonts w:ascii="Times New Roman" w:hAnsi="Times New Roman" w:cs="Times New Roman"/>
          <w:sz w:val="24"/>
          <w:szCs w:val="24"/>
          <w:lang w:val="ky-KG"/>
        </w:rPr>
        <w:t>8</w:t>
      </w:r>
      <w:r w:rsidRPr="000F11AC">
        <w:rPr>
          <w:rFonts w:ascii="Times New Roman" w:hAnsi="Times New Roman" w:cs="Times New Roman"/>
          <w:sz w:val="24"/>
          <w:szCs w:val="24"/>
          <w:lang w:val="ky-KG"/>
        </w:rPr>
        <w:t xml:space="preserve">-жылдын бекитилген бюджетине карата  </w:t>
      </w:r>
      <w:r w:rsidR="00C92218" w:rsidRPr="000F11AC">
        <w:rPr>
          <w:rFonts w:ascii="Times New Roman" w:hAnsi="Times New Roman" w:cs="Times New Roman"/>
          <w:sz w:val="24"/>
          <w:szCs w:val="24"/>
          <w:lang w:val="ky-KG"/>
        </w:rPr>
        <w:t>0,3</w:t>
      </w:r>
      <w:r w:rsidRPr="000F11AC">
        <w:rPr>
          <w:rFonts w:ascii="Times New Roman" w:hAnsi="Times New Roman" w:cs="Times New Roman"/>
          <w:bCs/>
          <w:sz w:val="24"/>
          <w:szCs w:val="24"/>
          <w:lang w:val="ky-KG"/>
        </w:rPr>
        <w:t xml:space="preserve"> млн. сомго азаюу менен</w:t>
      </w:r>
      <w:r w:rsidRPr="000F11AC">
        <w:rPr>
          <w:rFonts w:ascii="Times New Roman" w:hAnsi="Times New Roman" w:cs="Times New Roman"/>
          <w:b/>
          <w:sz w:val="24"/>
          <w:szCs w:val="24"/>
          <w:lang w:val="ky-KG"/>
        </w:rPr>
        <w:t xml:space="preserve"> 11,</w:t>
      </w:r>
      <w:r w:rsidR="00C92218" w:rsidRPr="000F11AC">
        <w:rPr>
          <w:rFonts w:ascii="Times New Roman" w:hAnsi="Times New Roman" w:cs="Times New Roman"/>
          <w:b/>
          <w:sz w:val="24"/>
          <w:szCs w:val="24"/>
          <w:lang w:val="ky-KG"/>
        </w:rPr>
        <w:t>0</w:t>
      </w:r>
      <w:r w:rsidRPr="000F11AC">
        <w:rPr>
          <w:rFonts w:ascii="Times New Roman" w:hAnsi="Times New Roman" w:cs="Times New Roman"/>
          <w:b/>
          <w:sz w:val="24"/>
          <w:szCs w:val="24"/>
          <w:lang w:val="ky-KG"/>
        </w:rPr>
        <w:t xml:space="preserve"> </w:t>
      </w:r>
      <w:r w:rsidRPr="000F11AC">
        <w:rPr>
          <w:rFonts w:ascii="Times New Roman" w:hAnsi="Times New Roman" w:cs="Times New Roman"/>
          <w:sz w:val="24"/>
          <w:szCs w:val="24"/>
          <w:lang w:val="ky-KG"/>
        </w:rPr>
        <w:t>млн. сом.</w:t>
      </w:r>
      <w:r w:rsidR="0067156D" w:rsidRPr="000F11AC">
        <w:rPr>
          <w:rFonts w:ascii="Times New Roman" w:hAnsi="Times New Roman" w:cs="Times New Roman"/>
          <w:sz w:val="24"/>
          <w:szCs w:val="24"/>
          <w:lang w:val="ky-KG"/>
        </w:rPr>
        <w:t xml:space="preserve"> </w:t>
      </w:r>
      <w:r w:rsidRPr="000F11AC">
        <w:rPr>
          <w:rFonts w:ascii="Times New Roman" w:hAnsi="Times New Roman" w:cs="Times New Roman"/>
          <w:bCs/>
          <w:sz w:val="24"/>
          <w:szCs w:val="24"/>
          <w:lang w:val="ky-KG"/>
        </w:rPr>
        <w:t xml:space="preserve">Бөлүм боюнча чыгымдар республикалык бюджеттин жалпы чыгымдарынын  </w:t>
      </w:r>
      <w:r w:rsidR="0072682E" w:rsidRPr="000F11AC">
        <w:rPr>
          <w:rFonts w:ascii="Times New Roman" w:eastAsia="Times New Roman" w:hAnsi="Times New Roman" w:cs="Times New Roman"/>
          <w:bCs/>
          <w:sz w:val="24"/>
          <w:szCs w:val="24"/>
          <w:lang w:val="ky-KG" w:eastAsia="ru-RU"/>
        </w:rPr>
        <w:t xml:space="preserve">7,6 </w:t>
      </w:r>
      <w:r w:rsidRPr="000F11AC">
        <w:rPr>
          <w:rFonts w:ascii="Times New Roman" w:hAnsi="Times New Roman" w:cs="Times New Roman"/>
          <w:bCs/>
          <w:sz w:val="24"/>
          <w:szCs w:val="24"/>
          <w:lang w:val="ky-KG"/>
        </w:rPr>
        <w:t>% (финансылык активдерди эсепке алуу менен) жана  201</w:t>
      </w:r>
      <w:r w:rsidR="0067156D" w:rsidRPr="000F11AC">
        <w:rPr>
          <w:rFonts w:ascii="Times New Roman" w:hAnsi="Times New Roman" w:cs="Times New Roman"/>
          <w:bCs/>
          <w:sz w:val="24"/>
          <w:szCs w:val="24"/>
          <w:lang w:val="ky-KG"/>
        </w:rPr>
        <w:t>9</w:t>
      </w:r>
      <w:r w:rsidRPr="000F11AC">
        <w:rPr>
          <w:rFonts w:ascii="Times New Roman" w:hAnsi="Times New Roman" w:cs="Times New Roman"/>
          <w:bCs/>
          <w:sz w:val="24"/>
          <w:szCs w:val="24"/>
          <w:lang w:val="ky-KG"/>
        </w:rPr>
        <w:t>-жылга ИДПнын деңгээлине карата</w:t>
      </w:r>
      <w:r w:rsidR="0067156D" w:rsidRPr="000F11AC">
        <w:rPr>
          <w:rFonts w:ascii="Times New Roman" w:hAnsi="Times New Roman" w:cs="Times New Roman"/>
          <w:bCs/>
          <w:sz w:val="24"/>
          <w:szCs w:val="24"/>
          <w:lang w:val="ky-KG"/>
        </w:rPr>
        <w:t xml:space="preserve"> </w:t>
      </w:r>
      <w:r w:rsidR="0072682E" w:rsidRPr="000F11AC">
        <w:rPr>
          <w:rFonts w:ascii="Times New Roman" w:eastAsia="Times New Roman" w:hAnsi="Times New Roman" w:cs="Times New Roman"/>
          <w:bCs/>
          <w:sz w:val="24"/>
          <w:szCs w:val="24"/>
          <w:lang w:val="ky-KG" w:eastAsia="ru-RU"/>
        </w:rPr>
        <w:t>2,2</w:t>
      </w:r>
      <w:r w:rsidR="00F86058" w:rsidRPr="000F11AC">
        <w:rPr>
          <w:rFonts w:ascii="Times New Roman" w:eastAsia="Times New Roman" w:hAnsi="Times New Roman" w:cs="Times New Roman"/>
          <w:bCs/>
          <w:sz w:val="24"/>
          <w:szCs w:val="24"/>
          <w:lang w:val="ky-KG" w:eastAsia="ru-RU"/>
        </w:rPr>
        <w:t xml:space="preserve"> </w:t>
      </w:r>
      <w:r w:rsidR="0067156D" w:rsidRPr="000F11AC">
        <w:rPr>
          <w:rFonts w:ascii="Times New Roman" w:hAnsi="Times New Roman" w:cs="Times New Roman"/>
          <w:bCs/>
          <w:sz w:val="24"/>
          <w:szCs w:val="24"/>
          <w:lang w:val="ky-KG"/>
        </w:rPr>
        <w:t>% түзөт.</w:t>
      </w:r>
    </w:p>
    <w:p w:rsidR="00C92218" w:rsidRPr="000F11AC" w:rsidRDefault="00C92218" w:rsidP="00C41408">
      <w:pPr>
        <w:spacing w:after="0" w:line="240" w:lineRule="auto"/>
        <w:ind w:firstLine="709"/>
        <w:jc w:val="both"/>
        <w:rPr>
          <w:rFonts w:ascii="Times New Roman" w:eastAsia="Times New Roman" w:hAnsi="Times New Roman" w:cs="Times New Roman"/>
          <w:bCs/>
          <w:sz w:val="24"/>
          <w:szCs w:val="24"/>
          <w:lang w:val="ky-KG" w:eastAsia="ru-RU"/>
        </w:rPr>
      </w:pPr>
      <w:r w:rsidRPr="000F11AC">
        <w:rPr>
          <w:rFonts w:ascii="Times New Roman" w:eastAsia="Calibri" w:hAnsi="Times New Roman" w:cs="Times New Roman"/>
          <w:sz w:val="24"/>
          <w:szCs w:val="24"/>
          <w:lang w:val="ky-KG" w:eastAsia="ru-RU"/>
        </w:rPr>
        <w:t xml:space="preserve">Кыргыз Республикасынын Бюджеттик кодексине ылайык Кыргыз Республикасынын Социалдык фонду тарабынан республикалык бюджеттен алынуучу </w:t>
      </w:r>
      <w:r w:rsidRPr="000F11AC">
        <w:rPr>
          <w:rFonts w:ascii="Times New Roman" w:hAnsi="Times New Roman" w:cs="Times New Roman"/>
          <w:sz w:val="24"/>
          <w:szCs w:val="24"/>
          <w:lang w:val="ky-KG"/>
        </w:rPr>
        <w:t xml:space="preserve">21 039,0 млн. сом «Жалпы багыттагы мамлекеттик кызмат» бөлүмүндө чагылдырылат, бул «Социалдык коргоо»  бөлүмүнүн чыгымдарынын олуттуу азайышына алып келет. </w:t>
      </w:r>
    </w:p>
    <w:p w:rsidR="0067156D" w:rsidRPr="000F11AC" w:rsidRDefault="0067156D" w:rsidP="00C41408">
      <w:pPr>
        <w:widowControl w:val="0"/>
        <w:spacing w:line="240" w:lineRule="auto"/>
        <w:ind w:firstLine="709"/>
        <w:jc w:val="both"/>
        <w:rPr>
          <w:rFonts w:ascii="Times New Roman" w:hAnsi="Times New Roman" w:cs="Times New Roman"/>
          <w:lang w:val="ky-KG"/>
        </w:rPr>
      </w:pPr>
    </w:p>
    <w:p w:rsidR="00917FEA" w:rsidRPr="000F11AC" w:rsidRDefault="00917FEA" w:rsidP="00C41408">
      <w:pPr>
        <w:widowControl w:val="0"/>
        <w:shd w:val="clear" w:color="auto" w:fill="FFFFFF"/>
        <w:spacing w:after="0" w:line="240" w:lineRule="auto"/>
        <w:ind w:firstLine="709"/>
        <w:jc w:val="both"/>
        <w:rPr>
          <w:rFonts w:ascii="Times New Roman" w:eastAsia="Times New Roman" w:hAnsi="Times New Roman" w:cs="Times New Roman"/>
          <w:b/>
          <w:bCs/>
          <w:sz w:val="24"/>
          <w:szCs w:val="24"/>
          <w:lang w:val="ky-KG" w:eastAsia="ru-RU"/>
        </w:rPr>
      </w:pPr>
      <w:r w:rsidRPr="000F11AC">
        <w:rPr>
          <w:rFonts w:ascii="Times New Roman" w:eastAsia="Times New Roman" w:hAnsi="Times New Roman" w:cs="Times New Roman"/>
          <w:b/>
          <w:bCs/>
          <w:sz w:val="24"/>
          <w:szCs w:val="24"/>
          <w:lang w:val="ky-KG" w:eastAsia="ru-RU"/>
        </w:rPr>
        <w:t xml:space="preserve">Кыргыз Республикасынын Эмгек жана социалдык ѳнүктүрүү министрлиги </w:t>
      </w:r>
    </w:p>
    <w:p w:rsidR="00917FEA" w:rsidRPr="000F11AC" w:rsidRDefault="00917FEA" w:rsidP="00C41408">
      <w:pPr>
        <w:widowControl w:val="0"/>
        <w:shd w:val="clear" w:color="auto" w:fill="FFFFFF"/>
        <w:spacing w:after="0" w:line="240" w:lineRule="auto"/>
        <w:ind w:firstLine="709"/>
        <w:jc w:val="both"/>
        <w:rPr>
          <w:rFonts w:ascii="Times New Roman" w:eastAsia="Times New Roman" w:hAnsi="Times New Roman" w:cs="Times New Roman"/>
          <w:b/>
          <w:bCs/>
          <w:sz w:val="24"/>
          <w:szCs w:val="24"/>
          <w:lang w:val="ky-KG" w:eastAsia="ru-RU"/>
        </w:rPr>
      </w:pPr>
    </w:p>
    <w:p w:rsidR="00917FEA" w:rsidRPr="000F11AC" w:rsidRDefault="00917FEA" w:rsidP="00C41408">
      <w:pPr>
        <w:widowControl w:val="0"/>
        <w:shd w:val="clear" w:color="auto" w:fill="FFFFFF"/>
        <w:spacing w:after="0" w:line="240" w:lineRule="auto"/>
        <w:ind w:firstLine="709"/>
        <w:jc w:val="both"/>
        <w:rPr>
          <w:rFonts w:ascii="Times New Roman" w:eastAsia="SimSun" w:hAnsi="Times New Roman" w:cs="Times New Roman"/>
          <w:sz w:val="24"/>
          <w:szCs w:val="24"/>
          <w:lang w:val="ky-KG" w:eastAsia="ru-RU"/>
        </w:rPr>
      </w:pPr>
      <w:r w:rsidRPr="000F11AC">
        <w:rPr>
          <w:rFonts w:ascii="Times New Roman" w:eastAsia="SimSun" w:hAnsi="Times New Roman" w:cs="Times New Roman"/>
          <w:sz w:val="24"/>
          <w:szCs w:val="24"/>
          <w:lang w:val="ky-KG" w:eastAsia="ru-RU"/>
        </w:rPr>
        <w:t>Кыргыз Республикасынын Эмгек жана социалдык өнүктүрүү министрлигинин чыгымдары мамлекеттик жөлөк</w:t>
      </w:r>
      <w:r w:rsidR="005A2B5B" w:rsidRPr="000F11AC">
        <w:rPr>
          <w:rFonts w:ascii="Times New Roman" w:eastAsia="SimSun" w:hAnsi="Times New Roman" w:cs="Times New Roman"/>
          <w:sz w:val="24"/>
          <w:szCs w:val="24"/>
          <w:lang w:val="ky-KG" w:eastAsia="ru-RU"/>
        </w:rPr>
        <w:t xml:space="preserve"> </w:t>
      </w:r>
      <w:r w:rsidRPr="000F11AC">
        <w:rPr>
          <w:rFonts w:ascii="Times New Roman" w:eastAsia="SimSun" w:hAnsi="Times New Roman" w:cs="Times New Roman"/>
          <w:sz w:val="24"/>
          <w:szCs w:val="24"/>
          <w:lang w:val="ky-KG" w:eastAsia="ru-RU"/>
        </w:rPr>
        <w:t xml:space="preserve">пулдарды, компенсациялык төлөөлөрдү, эмгекчилерди социалдык камсыздоону, калкты социалдык коргоо системасынын калкты социалдык тейлөө стационардык мекемелерин күтүүнү, балдар үчүн ишеним телефон кызматын, эмгек, иш менен камсыздоо жана социалдык өнүктүрүүнүн райондук башкармалыктарын, </w:t>
      </w:r>
      <w:r w:rsidRPr="000F11AC">
        <w:rPr>
          <w:rFonts w:ascii="Times New Roman" w:eastAsia="Times New Roman" w:hAnsi="Times New Roman" w:cs="Times New Roman"/>
          <w:sz w:val="24"/>
          <w:szCs w:val="24"/>
          <w:lang w:val="ky-KG" w:eastAsia="ru-RU"/>
        </w:rPr>
        <w:t>Медициналык-социалдык экспертизанын республикалык борборун (МСЭК), ДМЧАлардын реабилитациянын техникалык каражаттарына жеткиликтүүлүктү камсыздоону (протездик-ортопедиялык буюмдар, техникалык көмөкчү каражаттар жана башка атайын каражаттар),</w:t>
      </w:r>
      <w:r w:rsidRPr="000F11AC">
        <w:rPr>
          <w:rFonts w:ascii="Times New Roman" w:eastAsia="SimSun" w:hAnsi="Times New Roman" w:cs="Times New Roman"/>
          <w:sz w:val="24"/>
          <w:szCs w:val="24"/>
          <w:lang w:val="ky-KG" w:eastAsia="ru-RU"/>
        </w:rPr>
        <w:t xml:space="preserve"> социалдык өнүктүрүү департаментин  камтыйт. </w:t>
      </w:r>
    </w:p>
    <w:p w:rsidR="00917FEA" w:rsidRPr="000F11AC" w:rsidRDefault="00917FEA" w:rsidP="00C41408">
      <w:pPr>
        <w:widowControl w:val="0"/>
        <w:shd w:val="clear" w:color="auto" w:fill="FFFFFF"/>
        <w:spacing w:after="0" w:line="240" w:lineRule="auto"/>
        <w:ind w:firstLine="709"/>
        <w:jc w:val="both"/>
        <w:rPr>
          <w:rFonts w:ascii="Times New Roman" w:eastAsia="SimSun" w:hAnsi="Times New Roman" w:cs="Times New Roman"/>
          <w:sz w:val="24"/>
          <w:szCs w:val="24"/>
          <w:lang w:val="ky-KG" w:eastAsia="ru-RU"/>
        </w:rPr>
      </w:pPr>
      <w:r w:rsidRPr="000F11AC">
        <w:rPr>
          <w:rFonts w:ascii="Times New Roman" w:eastAsia="SimSun" w:hAnsi="Times New Roman" w:cs="Times New Roman"/>
          <w:sz w:val="24"/>
          <w:szCs w:val="24"/>
          <w:lang w:val="ky-KG" w:eastAsia="ru-RU"/>
        </w:rPr>
        <w:t xml:space="preserve">Кыргыз Республикасынын Эмгек жана социалдык өнүктүрүү министрлигине 2019-жылга </w:t>
      </w:r>
      <w:r w:rsidRPr="000F11AC">
        <w:rPr>
          <w:rFonts w:ascii="Times New Roman" w:eastAsia="Times New Roman" w:hAnsi="Times New Roman" w:cs="Times New Roman"/>
          <w:b/>
          <w:sz w:val="24"/>
          <w:szCs w:val="24"/>
          <w:lang w:val="ky-KG" w:eastAsia="ru-RU"/>
        </w:rPr>
        <w:t>11746,</w:t>
      </w:r>
      <w:r w:rsidR="00B24CFB" w:rsidRPr="000F11AC">
        <w:rPr>
          <w:rFonts w:ascii="Times New Roman" w:eastAsia="Times New Roman" w:hAnsi="Times New Roman" w:cs="Times New Roman"/>
          <w:b/>
          <w:sz w:val="24"/>
          <w:szCs w:val="24"/>
          <w:lang w:val="ky-KG" w:eastAsia="ru-RU"/>
        </w:rPr>
        <w:t>5</w:t>
      </w:r>
      <w:r w:rsidRPr="000F11AC">
        <w:rPr>
          <w:rFonts w:ascii="Times New Roman" w:eastAsia="Times New Roman" w:hAnsi="Times New Roman" w:cs="Times New Roman"/>
          <w:b/>
          <w:sz w:val="24"/>
          <w:szCs w:val="24"/>
          <w:lang w:val="ky-KG" w:eastAsia="ru-RU"/>
        </w:rPr>
        <w:t xml:space="preserve"> </w:t>
      </w:r>
      <w:r w:rsidRPr="000F11AC">
        <w:rPr>
          <w:rFonts w:ascii="Times New Roman" w:eastAsia="SimSun" w:hAnsi="Times New Roman" w:cs="Times New Roman"/>
          <w:sz w:val="24"/>
          <w:szCs w:val="24"/>
          <w:lang w:val="ky-KG" w:eastAsia="ru-RU"/>
        </w:rPr>
        <w:t xml:space="preserve">млн.сом суммада каражат каралган, бул </w:t>
      </w:r>
      <w:r w:rsidRPr="000F11AC">
        <w:rPr>
          <w:rFonts w:ascii="Times New Roman" w:eastAsia="Times New Roman" w:hAnsi="Times New Roman" w:cs="Times New Roman"/>
          <w:sz w:val="24"/>
          <w:szCs w:val="24"/>
          <w:lang w:val="ky-KG" w:eastAsia="ru-RU"/>
        </w:rPr>
        <w:t>2018-жылдын бекитилген бюджетине карата  911,</w:t>
      </w:r>
      <w:r w:rsidR="00B24CFB" w:rsidRPr="000F11AC">
        <w:rPr>
          <w:rFonts w:ascii="Times New Roman" w:eastAsia="Times New Roman" w:hAnsi="Times New Roman" w:cs="Times New Roman"/>
          <w:sz w:val="24"/>
          <w:szCs w:val="24"/>
          <w:lang w:val="ky-KG" w:eastAsia="ru-RU"/>
        </w:rPr>
        <w:t>7</w:t>
      </w:r>
      <w:r w:rsidRPr="000F11AC">
        <w:rPr>
          <w:rFonts w:ascii="Times New Roman" w:eastAsia="Times New Roman" w:hAnsi="Times New Roman" w:cs="Times New Roman"/>
          <w:sz w:val="24"/>
          <w:szCs w:val="24"/>
          <w:lang w:val="ky-KG" w:eastAsia="ru-RU"/>
        </w:rPr>
        <w:t xml:space="preserve"> млн. сомго көп, </w:t>
      </w:r>
      <w:r w:rsidRPr="000F11AC">
        <w:rPr>
          <w:rFonts w:ascii="Times New Roman" w:eastAsia="SimSun" w:hAnsi="Times New Roman" w:cs="Times New Roman"/>
          <w:sz w:val="24"/>
          <w:szCs w:val="24"/>
          <w:lang w:val="ky-KG" w:eastAsia="ru-RU"/>
        </w:rPr>
        <w:t>анын ичинен:</w:t>
      </w:r>
    </w:p>
    <w:p w:rsidR="00917FEA" w:rsidRPr="000F11AC" w:rsidRDefault="00917FEA" w:rsidP="00C41408">
      <w:pPr>
        <w:widowControl w:val="0"/>
        <w:shd w:val="clear" w:color="auto" w:fill="FFFFFF"/>
        <w:spacing w:after="0" w:line="240" w:lineRule="auto"/>
        <w:ind w:firstLine="709"/>
        <w:jc w:val="both"/>
        <w:rPr>
          <w:rFonts w:ascii="Times New Roman" w:eastAsia="Calibri" w:hAnsi="Times New Roman" w:cs="Times New Roman"/>
          <w:sz w:val="24"/>
          <w:szCs w:val="24"/>
          <w:lang w:val="ky-KG" w:eastAsia="ru-RU"/>
        </w:rPr>
      </w:pPr>
      <w:r w:rsidRPr="000F11AC">
        <w:rPr>
          <w:rFonts w:ascii="Times New Roman" w:eastAsia="SimSun" w:hAnsi="Times New Roman" w:cs="Times New Roman"/>
          <w:sz w:val="24"/>
          <w:szCs w:val="24"/>
          <w:lang w:val="ky-KG" w:eastAsia="ru-RU"/>
        </w:rPr>
        <w:t xml:space="preserve">- бюджеттик каражаттардын эсебинен </w:t>
      </w:r>
      <w:r w:rsidRPr="000F11AC">
        <w:rPr>
          <w:rFonts w:ascii="Times New Roman" w:eastAsia="Times New Roman" w:hAnsi="Times New Roman" w:cs="Times New Roman"/>
          <w:sz w:val="24"/>
          <w:szCs w:val="24"/>
          <w:lang w:val="ky-KG" w:eastAsia="ru-RU"/>
        </w:rPr>
        <w:t>2018-жылдын бекитилген бюджетине карата</w:t>
      </w:r>
      <w:r w:rsidRPr="000F11AC">
        <w:rPr>
          <w:rFonts w:ascii="Times New Roman" w:eastAsia="SimSun" w:hAnsi="Times New Roman" w:cs="Times New Roman"/>
          <w:sz w:val="24"/>
          <w:szCs w:val="24"/>
          <w:lang w:val="ky-KG" w:eastAsia="ru-RU"/>
        </w:rPr>
        <w:t xml:space="preserve"> </w:t>
      </w:r>
      <w:r w:rsidR="00B24CFB" w:rsidRPr="000F11AC">
        <w:rPr>
          <w:rFonts w:ascii="Times New Roman" w:eastAsia="Times New Roman" w:hAnsi="Times New Roman" w:cs="Times New Roman"/>
          <w:sz w:val="24"/>
          <w:szCs w:val="24"/>
          <w:lang w:val="ky-KG" w:eastAsia="ru-RU"/>
        </w:rPr>
        <w:t>911,7</w:t>
      </w:r>
      <w:r w:rsidRPr="000F11AC">
        <w:rPr>
          <w:rFonts w:ascii="Times New Roman" w:eastAsia="Times New Roman" w:hAnsi="Times New Roman" w:cs="Times New Roman"/>
          <w:sz w:val="24"/>
          <w:szCs w:val="24"/>
          <w:lang w:val="ky-KG" w:eastAsia="ru-RU"/>
        </w:rPr>
        <w:t xml:space="preserve"> </w:t>
      </w:r>
      <w:r w:rsidRPr="000F11AC">
        <w:rPr>
          <w:rFonts w:ascii="Times New Roman" w:eastAsia="SimSun" w:hAnsi="Times New Roman" w:cs="Times New Roman"/>
          <w:sz w:val="24"/>
          <w:szCs w:val="24"/>
          <w:lang w:val="ky-KG" w:eastAsia="ru-RU"/>
        </w:rPr>
        <w:t xml:space="preserve">млн.сомго өсүү менен </w:t>
      </w:r>
      <w:r w:rsidR="00B24CFB" w:rsidRPr="000F11AC">
        <w:rPr>
          <w:rFonts w:ascii="Times New Roman" w:eastAsia="Times New Roman" w:hAnsi="Times New Roman" w:cs="Times New Roman"/>
          <w:sz w:val="24"/>
          <w:szCs w:val="24"/>
          <w:lang w:val="ky-KG" w:eastAsia="ru-RU"/>
        </w:rPr>
        <w:t>11737,0</w:t>
      </w:r>
      <w:r w:rsidRPr="000F11AC">
        <w:rPr>
          <w:rFonts w:ascii="Times New Roman" w:eastAsia="Times New Roman" w:hAnsi="Times New Roman" w:cs="Times New Roman"/>
          <w:sz w:val="24"/>
          <w:szCs w:val="24"/>
          <w:lang w:val="ky-KG" w:eastAsia="ru-RU"/>
        </w:rPr>
        <w:t xml:space="preserve"> </w:t>
      </w:r>
      <w:r w:rsidRPr="000F11AC">
        <w:rPr>
          <w:rFonts w:ascii="Times New Roman" w:eastAsia="SimSun" w:hAnsi="Times New Roman" w:cs="Times New Roman"/>
          <w:sz w:val="24"/>
          <w:szCs w:val="24"/>
          <w:lang w:val="ky-KG" w:eastAsia="ru-RU"/>
        </w:rPr>
        <w:t xml:space="preserve">млн. сом, анын ичинен: социалдык жөлөк пулдарды жогорулатууга 783,2 млн сом, социалдык өнүктүрүүнүн шаар башкармалыктарын жергиликтүү бюджеттен </w:t>
      </w:r>
      <w:r w:rsidRPr="000F11AC">
        <w:rPr>
          <w:rFonts w:ascii="Times New Roman" w:eastAsia="Calibri" w:hAnsi="Times New Roman" w:cs="Times New Roman"/>
          <w:sz w:val="24"/>
          <w:szCs w:val="24"/>
          <w:lang w:val="ky-KG" w:eastAsia="ru-RU"/>
        </w:rPr>
        <w:t xml:space="preserve">республикалык бюджетке өткөрүү 128,6 млн сом; </w:t>
      </w:r>
    </w:p>
    <w:p w:rsidR="00917FEA" w:rsidRPr="000F11AC" w:rsidRDefault="00917FEA" w:rsidP="00C41408">
      <w:pPr>
        <w:widowControl w:val="0"/>
        <w:shd w:val="clear" w:color="auto" w:fill="FFFFFF"/>
        <w:spacing w:after="0" w:line="240" w:lineRule="auto"/>
        <w:ind w:firstLine="709"/>
        <w:jc w:val="both"/>
        <w:rPr>
          <w:rFonts w:ascii="Times New Roman" w:eastAsia="SimSun" w:hAnsi="Times New Roman" w:cs="Times New Roman"/>
          <w:sz w:val="24"/>
          <w:szCs w:val="24"/>
          <w:lang w:val="ky-KG" w:eastAsia="ru-RU"/>
        </w:rPr>
      </w:pPr>
      <w:r w:rsidRPr="000F11AC">
        <w:rPr>
          <w:rFonts w:ascii="Times New Roman" w:eastAsia="SimSun" w:hAnsi="Times New Roman" w:cs="Times New Roman"/>
          <w:sz w:val="24"/>
          <w:szCs w:val="24"/>
          <w:lang w:val="ky-KG" w:eastAsia="ru-RU"/>
        </w:rPr>
        <w:t xml:space="preserve">- атайын эсептин каражаттарынын эсебинен 2018-жылдын бекитилген бюджетинин деңгээлинде </w:t>
      </w:r>
      <w:r w:rsidRPr="000F11AC">
        <w:rPr>
          <w:rFonts w:ascii="Times New Roman" w:eastAsia="Times New Roman" w:hAnsi="Times New Roman" w:cs="Times New Roman"/>
          <w:sz w:val="24"/>
          <w:szCs w:val="24"/>
          <w:lang w:val="ky-KG" w:eastAsia="ru-RU"/>
        </w:rPr>
        <w:t xml:space="preserve">9,5 </w:t>
      </w:r>
      <w:r w:rsidRPr="000F11AC">
        <w:rPr>
          <w:rFonts w:ascii="Times New Roman" w:eastAsia="SimSun" w:hAnsi="Times New Roman" w:cs="Times New Roman"/>
          <w:sz w:val="24"/>
          <w:szCs w:val="24"/>
          <w:lang w:val="ky-KG" w:eastAsia="ru-RU"/>
        </w:rPr>
        <w:t xml:space="preserve">млн. сом. </w:t>
      </w:r>
    </w:p>
    <w:p w:rsidR="00917FEA" w:rsidRPr="000F11AC" w:rsidRDefault="00917FEA" w:rsidP="00C41408">
      <w:pPr>
        <w:spacing w:after="0" w:line="240" w:lineRule="auto"/>
        <w:ind w:firstLine="708"/>
        <w:jc w:val="both"/>
        <w:rPr>
          <w:rFonts w:ascii="Times New Roman" w:eastAsia="Calibri" w:hAnsi="Times New Roman" w:cs="Times New Roman"/>
          <w:sz w:val="24"/>
          <w:szCs w:val="24"/>
          <w:lang w:val="ky-KG" w:eastAsia="ru-RU"/>
        </w:rPr>
      </w:pPr>
      <w:r w:rsidRPr="000F11AC">
        <w:rPr>
          <w:rFonts w:ascii="Times New Roman" w:eastAsia="Calibri" w:hAnsi="Times New Roman" w:cs="Times New Roman"/>
          <w:sz w:val="24"/>
          <w:szCs w:val="24"/>
          <w:lang w:val="ky-KG" w:eastAsia="ru-RU"/>
        </w:rPr>
        <w:tab/>
      </w:r>
    </w:p>
    <w:p w:rsidR="00917FEA" w:rsidRPr="000F11AC" w:rsidRDefault="00917FEA" w:rsidP="00C41408">
      <w:pPr>
        <w:spacing w:after="0" w:line="240" w:lineRule="auto"/>
        <w:ind w:firstLine="708"/>
        <w:jc w:val="right"/>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млн. сом</w:t>
      </w:r>
    </w:p>
    <w:tbl>
      <w:tblPr>
        <w:tblW w:w="9606" w:type="dxa"/>
        <w:tblLayout w:type="fixed"/>
        <w:tblLook w:val="00A0" w:firstRow="1" w:lastRow="0" w:firstColumn="1" w:lastColumn="0" w:noHBand="0" w:noVBand="0"/>
      </w:tblPr>
      <w:tblGrid>
        <w:gridCol w:w="2093"/>
        <w:gridCol w:w="1417"/>
        <w:gridCol w:w="1417"/>
        <w:gridCol w:w="1275"/>
        <w:gridCol w:w="1134"/>
        <w:gridCol w:w="1136"/>
        <w:gridCol w:w="1134"/>
      </w:tblGrid>
      <w:tr w:rsidR="001967FC" w:rsidRPr="000F11AC" w:rsidTr="00851C5D">
        <w:trPr>
          <w:trHeight w:val="702"/>
        </w:trPr>
        <w:tc>
          <w:tcPr>
            <w:tcW w:w="2093" w:type="dxa"/>
            <w:vMerge w:val="restart"/>
            <w:tcBorders>
              <w:top w:val="single" w:sz="4" w:space="0" w:color="auto"/>
              <w:left w:val="single" w:sz="4" w:space="0" w:color="auto"/>
              <w:bottom w:val="single" w:sz="4" w:space="0" w:color="auto"/>
              <w:right w:val="single" w:sz="4" w:space="0" w:color="auto"/>
            </w:tcBorders>
            <w:vAlign w:val="center"/>
            <w:hideMark/>
          </w:tcPr>
          <w:p w:rsidR="00917FEA" w:rsidRPr="000F11AC" w:rsidRDefault="00917FEA" w:rsidP="00C41408">
            <w:pPr>
              <w:spacing w:after="0" w:line="240" w:lineRule="auto"/>
              <w:jc w:val="both"/>
              <w:rPr>
                <w:rFonts w:ascii="Times New Roman" w:eastAsia="Calibri" w:hAnsi="Times New Roman" w:cs="Times New Roman"/>
                <w:b/>
                <w:sz w:val="20"/>
                <w:szCs w:val="20"/>
                <w:lang w:val="ky-KG" w:eastAsia="ru-RU"/>
              </w:rPr>
            </w:pPr>
            <w:r w:rsidRPr="000F11AC">
              <w:rPr>
                <w:rFonts w:ascii="Times New Roman" w:eastAsia="Calibri" w:hAnsi="Times New Roman" w:cs="Times New Roman"/>
                <w:sz w:val="24"/>
                <w:szCs w:val="24"/>
                <w:lang w:val="ky-KG" w:eastAsia="ru-RU"/>
              </w:rPr>
              <w:lastRenderedPageBreak/>
              <w:t>Аталышы</w:t>
            </w:r>
          </w:p>
        </w:tc>
        <w:tc>
          <w:tcPr>
            <w:tcW w:w="1417" w:type="dxa"/>
            <w:tcBorders>
              <w:top w:val="single" w:sz="4" w:space="0" w:color="auto"/>
              <w:left w:val="single" w:sz="4" w:space="0" w:color="auto"/>
              <w:bottom w:val="nil"/>
              <w:right w:val="single" w:sz="4" w:space="0" w:color="auto"/>
            </w:tcBorders>
            <w:vAlign w:val="center"/>
            <w:hideMark/>
          </w:tcPr>
          <w:p w:rsidR="00917FEA" w:rsidRPr="000F11AC" w:rsidRDefault="00917FEA" w:rsidP="00C41408">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2017</w:t>
            </w:r>
            <w:r w:rsidRPr="000F11AC">
              <w:rPr>
                <w:rFonts w:ascii="Times New Roman" w:eastAsia="Calibri" w:hAnsi="Times New Roman" w:cs="Times New Roman"/>
                <w:b/>
                <w:bCs/>
                <w:sz w:val="20"/>
                <w:szCs w:val="20"/>
                <w:lang w:val="en-US" w:eastAsia="ru-RU"/>
              </w:rPr>
              <w:t>-</w:t>
            </w:r>
            <w:r w:rsidRPr="000F11AC">
              <w:rPr>
                <w:rFonts w:ascii="Times New Roman" w:eastAsia="Calibri" w:hAnsi="Times New Roman" w:cs="Times New Roman"/>
                <w:b/>
                <w:bCs/>
                <w:sz w:val="20"/>
                <w:szCs w:val="20"/>
                <w:lang w:val="ky-KG" w:eastAsia="ru-RU"/>
              </w:rPr>
              <w:t>ж.</w:t>
            </w:r>
          </w:p>
          <w:p w:rsidR="00917FEA" w:rsidRPr="000F11AC" w:rsidRDefault="00917FEA" w:rsidP="00C41408">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факт</w:t>
            </w:r>
          </w:p>
        </w:tc>
        <w:tc>
          <w:tcPr>
            <w:tcW w:w="1417" w:type="dxa"/>
            <w:vMerge w:val="restart"/>
            <w:tcBorders>
              <w:top w:val="single" w:sz="4" w:space="0" w:color="auto"/>
              <w:left w:val="single" w:sz="4" w:space="0" w:color="auto"/>
              <w:bottom w:val="single" w:sz="4" w:space="0" w:color="auto"/>
              <w:right w:val="single" w:sz="4" w:space="0" w:color="auto"/>
            </w:tcBorders>
            <w:vAlign w:val="center"/>
          </w:tcPr>
          <w:p w:rsidR="00917FEA" w:rsidRPr="000F11AC" w:rsidRDefault="00917FEA" w:rsidP="00C41408">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2018-ж. бекит.</w:t>
            </w:r>
          </w:p>
          <w:p w:rsidR="00917FEA" w:rsidRPr="000F11AC" w:rsidRDefault="00917FEA" w:rsidP="00C41408">
            <w:pPr>
              <w:spacing w:after="0" w:line="240" w:lineRule="auto"/>
              <w:jc w:val="center"/>
              <w:rPr>
                <w:rFonts w:ascii="Times New Roman" w:eastAsia="Calibri" w:hAnsi="Times New Roman" w:cs="Times New Roman"/>
                <w:b/>
                <w:bCs/>
                <w:sz w:val="20"/>
                <w:szCs w:val="20"/>
                <w:lang w:val="ky-KG" w:eastAsia="ru-RU"/>
              </w:rPr>
            </w:pPr>
          </w:p>
        </w:tc>
        <w:tc>
          <w:tcPr>
            <w:tcW w:w="1275" w:type="dxa"/>
            <w:vMerge w:val="restart"/>
            <w:tcBorders>
              <w:top w:val="single" w:sz="4" w:space="0" w:color="auto"/>
              <w:left w:val="single" w:sz="4" w:space="0" w:color="auto"/>
              <w:bottom w:val="single" w:sz="4" w:space="0" w:color="auto"/>
              <w:right w:val="single" w:sz="4" w:space="0" w:color="auto"/>
            </w:tcBorders>
            <w:vAlign w:val="center"/>
          </w:tcPr>
          <w:p w:rsidR="00917FEA" w:rsidRPr="000F11AC" w:rsidRDefault="00917FEA" w:rsidP="00C41408">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2019-ж. долбоор</w:t>
            </w:r>
          </w:p>
          <w:p w:rsidR="00917FEA" w:rsidRPr="000F11AC" w:rsidRDefault="00917FEA" w:rsidP="00C41408">
            <w:pPr>
              <w:spacing w:after="0" w:line="240" w:lineRule="auto"/>
              <w:jc w:val="center"/>
              <w:rPr>
                <w:rFonts w:ascii="Times New Roman" w:eastAsia="Calibri" w:hAnsi="Times New Roman" w:cs="Times New Roman"/>
                <w:b/>
                <w:bCs/>
                <w:sz w:val="20"/>
                <w:szCs w:val="20"/>
                <w:lang w:val="ky-KG" w:eastAsia="ru-RU"/>
              </w:rPr>
            </w:pP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917FEA" w:rsidRPr="000F11AC" w:rsidRDefault="00917FEA" w:rsidP="00C41408">
            <w:pPr>
              <w:spacing w:after="0" w:line="240" w:lineRule="auto"/>
              <w:ind w:right="175"/>
              <w:rPr>
                <w:rFonts w:ascii="Times New Roman" w:eastAsia="Times New Roman" w:hAnsi="Times New Roman" w:cs="Times New Roman"/>
                <w:b/>
                <w:bCs/>
                <w:sz w:val="20"/>
                <w:szCs w:val="20"/>
                <w:lang w:val="ky-KG" w:eastAsia="ky-KG"/>
              </w:rPr>
            </w:pPr>
            <w:r w:rsidRPr="000F11AC">
              <w:rPr>
                <w:rFonts w:ascii="Times New Roman" w:eastAsia="Times New Roman" w:hAnsi="Times New Roman" w:cs="Times New Roman"/>
                <w:b/>
                <w:bCs/>
                <w:sz w:val="20"/>
                <w:szCs w:val="20"/>
                <w:lang w:val="ky-KG" w:eastAsia="ky-KG"/>
              </w:rPr>
              <w:t>четтөө</w:t>
            </w:r>
          </w:p>
          <w:p w:rsidR="00917FEA" w:rsidRPr="000F11AC" w:rsidRDefault="00917FEA" w:rsidP="00C41408">
            <w:pPr>
              <w:spacing w:after="0" w:line="240" w:lineRule="auto"/>
              <w:ind w:right="175"/>
              <w:rPr>
                <w:rFonts w:ascii="Times New Roman" w:eastAsia="Times New Roman" w:hAnsi="Times New Roman" w:cs="Times New Roman"/>
                <w:b/>
                <w:bCs/>
                <w:sz w:val="20"/>
                <w:szCs w:val="20"/>
                <w:lang w:val="ky-KG" w:eastAsia="ky-KG"/>
              </w:rPr>
            </w:pPr>
          </w:p>
        </w:tc>
        <w:tc>
          <w:tcPr>
            <w:tcW w:w="1136" w:type="dxa"/>
            <w:vMerge w:val="restart"/>
            <w:tcBorders>
              <w:top w:val="single" w:sz="4" w:space="0" w:color="auto"/>
              <w:left w:val="single" w:sz="4" w:space="0" w:color="auto"/>
              <w:bottom w:val="single" w:sz="4" w:space="0" w:color="auto"/>
              <w:right w:val="single" w:sz="4" w:space="0" w:color="auto"/>
            </w:tcBorders>
            <w:vAlign w:val="center"/>
          </w:tcPr>
          <w:p w:rsidR="00917FEA" w:rsidRPr="000F11AC" w:rsidRDefault="00917FEA" w:rsidP="00C41408">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2020-ж. болжол</w:t>
            </w:r>
          </w:p>
          <w:p w:rsidR="00917FEA" w:rsidRPr="000F11AC" w:rsidRDefault="00917FEA" w:rsidP="00C41408">
            <w:pPr>
              <w:spacing w:after="0" w:line="240" w:lineRule="auto"/>
              <w:jc w:val="center"/>
              <w:rPr>
                <w:rFonts w:ascii="Times New Roman" w:eastAsia="Calibri" w:hAnsi="Times New Roman" w:cs="Times New Roman"/>
                <w:b/>
                <w:bCs/>
                <w:sz w:val="20"/>
                <w:szCs w:val="20"/>
                <w:lang w:val="ky-KG" w:eastAsia="ru-RU"/>
              </w:rPr>
            </w:pP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917FEA" w:rsidRPr="000F11AC" w:rsidRDefault="00917FEA" w:rsidP="00C41408">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2021-ж. болжол</w:t>
            </w:r>
          </w:p>
          <w:p w:rsidR="00917FEA" w:rsidRPr="000F11AC" w:rsidRDefault="00917FEA" w:rsidP="00C41408">
            <w:pPr>
              <w:spacing w:after="0" w:line="240" w:lineRule="auto"/>
              <w:jc w:val="center"/>
              <w:rPr>
                <w:rFonts w:ascii="Times New Roman" w:eastAsia="Calibri" w:hAnsi="Times New Roman" w:cs="Times New Roman"/>
                <w:b/>
                <w:bCs/>
                <w:sz w:val="20"/>
                <w:szCs w:val="20"/>
                <w:lang w:val="ky-KG" w:eastAsia="ru-RU"/>
              </w:rPr>
            </w:pPr>
          </w:p>
        </w:tc>
      </w:tr>
      <w:tr w:rsidR="001967FC" w:rsidRPr="000F11AC" w:rsidTr="00851C5D">
        <w:trPr>
          <w:trHeight w:val="428"/>
        </w:trPr>
        <w:tc>
          <w:tcPr>
            <w:tcW w:w="2093" w:type="dxa"/>
            <w:vMerge/>
            <w:tcBorders>
              <w:top w:val="single" w:sz="4" w:space="0" w:color="auto"/>
              <w:left w:val="single" w:sz="4" w:space="0" w:color="auto"/>
              <w:bottom w:val="single" w:sz="4" w:space="0" w:color="auto"/>
              <w:right w:val="single" w:sz="4" w:space="0" w:color="auto"/>
            </w:tcBorders>
            <w:vAlign w:val="center"/>
            <w:hideMark/>
          </w:tcPr>
          <w:p w:rsidR="00917FEA" w:rsidRPr="000F11AC" w:rsidRDefault="00917FEA" w:rsidP="00C41408">
            <w:pPr>
              <w:spacing w:after="0" w:line="240" w:lineRule="auto"/>
              <w:rPr>
                <w:rFonts w:ascii="Times New Roman" w:eastAsia="Calibri" w:hAnsi="Times New Roman" w:cs="Times New Roman"/>
                <w:b/>
                <w:sz w:val="20"/>
                <w:szCs w:val="20"/>
                <w:lang w:val="ky-KG" w:eastAsia="ru-RU"/>
              </w:rPr>
            </w:pPr>
          </w:p>
        </w:tc>
        <w:tc>
          <w:tcPr>
            <w:tcW w:w="1417" w:type="dxa"/>
            <w:tcBorders>
              <w:top w:val="nil"/>
              <w:left w:val="single" w:sz="4" w:space="0" w:color="auto"/>
              <w:bottom w:val="single" w:sz="4" w:space="0" w:color="auto"/>
              <w:right w:val="single" w:sz="4" w:space="0" w:color="auto"/>
            </w:tcBorders>
            <w:vAlign w:val="center"/>
          </w:tcPr>
          <w:p w:rsidR="00917FEA" w:rsidRPr="000F11AC" w:rsidRDefault="00917FEA" w:rsidP="00C41408">
            <w:pPr>
              <w:spacing w:after="0" w:line="240" w:lineRule="auto"/>
              <w:rPr>
                <w:rFonts w:ascii="Times New Roman" w:eastAsia="Calibri" w:hAnsi="Times New Roman" w:cs="Times New Roman"/>
                <w:b/>
                <w:sz w:val="20"/>
                <w:szCs w:val="20"/>
                <w:lang w:val="ky-KG" w:eastAsia="ru-RU"/>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917FEA" w:rsidRPr="000F11AC" w:rsidRDefault="00917FEA" w:rsidP="00C41408">
            <w:pPr>
              <w:spacing w:after="0" w:line="240" w:lineRule="auto"/>
              <w:rPr>
                <w:rFonts w:ascii="Times New Roman" w:eastAsia="Calibri" w:hAnsi="Times New Roman" w:cs="Times New Roman"/>
                <w:b/>
                <w:bCs/>
                <w:sz w:val="20"/>
                <w:szCs w:val="20"/>
                <w:lang w:val="ky-KG" w:eastAsia="ru-RU"/>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rsidR="00917FEA" w:rsidRPr="000F11AC" w:rsidRDefault="00917FEA" w:rsidP="00C41408">
            <w:pPr>
              <w:spacing w:after="0" w:line="240" w:lineRule="auto"/>
              <w:rPr>
                <w:rFonts w:ascii="Times New Roman" w:eastAsia="Calibri" w:hAnsi="Times New Roman" w:cs="Times New Roman"/>
                <w:b/>
                <w:bCs/>
                <w:sz w:val="20"/>
                <w:szCs w:val="20"/>
                <w:lang w:val="ky-KG" w:eastAsia="ru-RU"/>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17FEA" w:rsidRPr="000F11AC" w:rsidRDefault="00917FEA" w:rsidP="00C41408">
            <w:pPr>
              <w:spacing w:after="0" w:line="240" w:lineRule="auto"/>
              <w:rPr>
                <w:rFonts w:ascii="Times New Roman" w:eastAsia="Times New Roman" w:hAnsi="Times New Roman" w:cs="Times New Roman"/>
                <w:b/>
                <w:bCs/>
                <w:sz w:val="20"/>
                <w:szCs w:val="20"/>
                <w:lang w:val="ky-KG" w:eastAsia="ky-KG"/>
              </w:rPr>
            </w:pPr>
          </w:p>
        </w:tc>
        <w:tc>
          <w:tcPr>
            <w:tcW w:w="1136" w:type="dxa"/>
            <w:vMerge/>
            <w:tcBorders>
              <w:top w:val="single" w:sz="4" w:space="0" w:color="auto"/>
              <w:left w:val="single" w:sz="4" w:space="0" w:color="auto"/>
              <w:bottom w:val="single" w:sz="4" w:space="0" w:color="auto"/>
              <w:right w:val="single" w:sz="4" w:space="0" w:color="auto"/>
            </w:tcBorders>
            <w:vAlign w:val="center"/>
            <w:hideMark/>
          </w:tcPr>
          <w:p w:rsidR="00917FEA" w:rsidRPr="000F11AC" w:rsidRDefault="00917FEA" w:rsidP="00C41408">
            <w:pPr>
              <w:spacing w:after="0" w:line="240" w:lineRule="auto"/>
              <w:rPr>
                <w:rFonts w:ascii="Times New Roman" w:eastAsia="Calibri" w:hAnsi="Times New Roman" w:cs="Times New Roman"/>
                <w:b/>
                <w:bCs/>
                <w:sz w:val="20"/>
                <w:szCs w:val="20"/>
                <w:lang w:val="ky-KG" w:eastAsia="ru-RU"/>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17FEA" w:rsidRPr="000F11AC" w:rsidRDefault="00917FEA" w:rsidP="00C41408">
            <w:pPr>
              <w:spacing w:after="0" w:line="240" w:lineRule="auto"/>
              <w:rPr>
                <w:rFonts w:ascii="Times New Roman" w:eastAsia="Calibri" w:hAnsi="Times New Roman" w:cs="Times New Roman"/>
                <w:b/>
                <w:bCs/>
                <w:sz w:val="20"/>
                <w:szCs w:val="20"/>
                <w:lang w:val="ky-KG" w:eastAsia="ru-RU"/>
              </w:rPr>
            </w:pPr>
          </w:p>
        </w:tc>
      </w:tr>
      <w:tr w:rsidR="001967FC" w:rsidRPr="000F11AC" w:rsidTr="00851C5D">
        <w:trPr>
          <w:trHeight w:val="300"/>
        </w:trPr>
        <w:tc>
          <w:tcPr>
            <w:tcW w:w="2093" w:type="dxa"/>
            <w:tcBorders>
              <w:top w:val="single" w:sz="4" w:space="0" w:color="auto"/>
              <w:left w:val="single" w:sz="4" w:space="0" w:color="auto"/>
              <w:bottom w:val="single" w:sz="4" w:space="0" w:color="auto"/>
              <w:right w:val="single" w:sz="4" w:space="0" w:color="auto"/>
            </w:tcBorders>
            <w:vAlign w:val="bottom"/>
            <w:hideMark/>
          </w:tcPr>
          <w:p w:rsidR="00B24CFB" w:rsidRPr="000F11AC" w:rsidRDefault="00B24CFB" w:rsidP="00C41408">
            <w:pPr>
              <w:spacing w:after="0" w:line="240" w:lineRule="auto"/>
              <w:jc w:val="both"/>
              <w:rPr>
                <w:rFonts w:ascii="Times New Roman" w:eastAsia="Calibri" w:hAnsi="Times New Roman" w:cs="Times New Roman"/>
                <w:b/>
                <w:sz w:val="20"/>
                <w:szCs w:val="20"/>
                <w:lang w:val="ky-KG" w:eastAsia="ru-RU"/>
              </w:rPr>
            </w:pPr>
            <w:r w:rsidRPr="000F11AC">
              <w:rPr>
                <w:rFonts w:ascii="Times New Roman" w:eastAsia="Calibri" w:hAnsi="Times New Roman" w:cs="Times New Roman"/>
                <w:b/>
                <w:sz w:val="20"/>
                <w:szCs w:val="20"/>
                <w:lang w:val="ky-KG" w:eastAsia="ru-RU"/>
              </w:rPr>
              <w:t>Бардыгы</w:t>
            </w:r>
          </w:p>
        </w:tc>
        <w:tc>
          <w:tcPr>
            <w:tcW w:w="1417" w:type="dxa"/>
            <w:tcBorders>
              <w:top w:val="single" w:sz="4" w:space="0" w:color="auto"/>
              <w:left w:val="nil"/>
              <w:bottom w:val="single" w:sz="4" w:space="0" w:color="auto"/>
              <w:right w:val="single" w:sz="4" w:space="0" w:color="auto"/>
            </w:tcBorders>
            <w:hideMark/>
          </w:tcPr>
          <w:p w:rsidR="00B24CFB" w:rsidRPr="000F11AC" w:rsidRDefault="00B24CFB" w:rsidP="00C41408">
            <w:pPr>
              <w:spacing w:after="0" w:line="240" w:lineRule="auto"/>
              <w:jc w:val="center"/>
              <w:rPr>
                <w:rFonts w:ascii="Times New Roman" w:hAnsi="Times New Roman" w:cs="Times New Roman"/>
                <w:sz w:val="20"/>
                <w:szCs w:val="20"/>
              </w:rPr>
            </w:pPr>
            <w:r w:rsidRPr="000F11AC">
              <w:rPr>
                <w:rFonts w:ascii="Times New Roman" w:hAnsi="Times New Roman" w:cs="Times New Roman"/>
                <w:sz w:val="20"/>
                <w:szCs w:val="20"/>
              </w:rPr>
              <w:t>8 416,8</w:t>
            </w:r>
          </w:p>
        </w:tc>
        <w:tc>
          <w:tcPr>
            <w:tcW w:w="1417" w:type="dxa"/>
            <w:tcBorders>
              <w:top w:val="single" w:sz="4" w:space="0" w:color="auto"/>
              <w:left w:val="single" w:sz="4" w:space="0" w:color="auto"/>
              <w:bottom w:val="single" w:sz="4" w:space="0" w:color="auto"/>
              <w:right w:val="single" w:sz="4" w:space="0" w:color="auto"/>
            </w:tcBorders>
            <w:vAlign w:val="center"/>
            <w:hideMark/>
          </w:tcPr>
          <w:p w:rsidR="00B24CFB" w:rsidRPr="000F11AC" w:rsidRDefault="00B24CFB" w:rsidP="00C41408">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10 834,</w:t>
            </w:r>
            <w:r w:rsidRPr="000F11AC">
              <w:rPr>
                <w:rFonts w:ascii="Times New Roman" w:hAnsi="Times New Roman" w:cs="Times New Roman"/>
                <w:sz w:val="20"/>
                <w:szCs w:val="20"/>
                <w:lang w:val="ky-KG"/>
              </w:rPr>
              <w:t>8</w:t>
            </w:r>
          </w:p>
        </w:tc>
        <w:tc>
          <w:tcPr>
            <w:tcW w:w="1275" w:type="dxa"/>
            <w:tcBorders>
              <w:top w:val="single" w:sz="4" w:space="0" w:color="auto"/>
              <w:left w:val="nil"/>
              <w:bottom w:val="single" w:sz="4" w:space="0" w:color="auto"/>
              <w:right w:val="single" w:sz="4" w:space="0" w:color="auto"/>
            </w:tcBorders>
            <w:vAlign w:val="center"/>
            <w:hideMark/>
          </w:tcPr>
          <w:p w:rsidR="00B24CFB" w:rsidRPr="000F11AC" w:rsidRDefault="00B24CFB" w:rsidP="00C41408">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11 746,</w:t>
            </w:r>
            <w:r w:rsidRPr="000F11AC">
              <w:rPr>
                <w:rFonts w:ascii="Times New Roman" w:hAnsi="Times New Roman" w:cs="Times New Roman"/>
                <w:sz w:val="20"/>
                <w:szCs w:val="20"/>
                <w:lang w:val="ky-KG"/>
              </w:rPr>
              <w:t>5</w:t>
            </w:r>
          </w:p>
        </w:tc>
        <w:tc>
          <w:tcPr>
            <w:tcW w:w="1134" w:type="dxa"/>
            <w:tcBorders>
              <w:top w:val="single" w:sz="4" w:space="0" w:color="auto"/>
              <w:left w:val="nil"/>
              <w:bottom w:val="single" w:sz="4" w:space="0" w:color="auto"/>
              <w:right w:val="single" w:sz="4" w:space="0" w:color="auto"/>
            </w:tcBorders>
            <w:vAlign w:val="center"/>
            <w:hideMark/>
          </w:tcPr>
          <w:p w:rsidR="00B24CFB" w:rsidRPr="000F11AC" w:rsidRDefault="00B24CFB" w:rsidP="00C41408">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911,</w:t>
            </w:r>
            <w:r w:rsidRPr="000F11AC">
              <w:rPr>
                <w:rFonts w:ascii="Times New Roman" w:hAnsi="Times New Roman" w:cs="Times New Roman"/>
                <w:sz w:val="20"/>
                <w:szCs w:val="20"/>
                <w:lang w:val="ky-KG"/>
              </w:rPr>
              <w:t>7</w:t>
            </w:r>
          </w:p>
        </w:tc>
        <w:tc>
          <w:tcPr>
            <w:tcW w:w="1136" w:type="dxa"/>
            <w:tcBorders>
              <w:top w:val="single" w:sz="4" w:space="0" w:color="auto"/>
              <w:left w:val="nil"/>
              <w:bottom w:val="single" w:sz="4" w:space="0" w:color="auto"/>
              <w:right w:val="single" w:sz="4" w:space="0" w:color="auto"/>
            </w:tcBorders>
            <w:vAlign w:val="bottom"/>
            <w:hideMark/>
          </w:tcPr>
          <w:p w:rsidR="00B24CFB" w:rsidRPr="000F11AC" w:rsidRDefault="00B24CFB" w:rsidP="00C41408">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1</w:t>
            </w:r>
            <w:r w:rsidRPr="000F11AC">
              <w:rPr>
                <w:rFonts w:ascii="Times New Roman" w:hAnsi="Times New Roman" w:cs="Times New Roman"/>
                <w:sz w:val="20"/>
                <w:szCs w:val="20"/>
                <w:lang w:val="ky-KG"/>
              </w:rPr>
              <w:t>1</w:t>
            </w:r>
            <w:r w:rsidRPr="000F11AC">
              <w:rPr>
                <w:rFonts w:ascii="Times New Roman" w:hAnsi="Times New Roman" w:cs="Times New Roman"/>
                <w:sz w:val="20"/>
                <w:szCs w:val="20"/>
              </w:rPr>
              <w:t xml:space="preserve"> </w:t>
            </w:r>
            <w:r w:rsidRPr="000F11AC">
              <w:rPr>
                <w:rFonts w:ascii="Times New Roman" w:hAnsi="Times New Roman" w:cs="Times New Roman"/>
                <w:sz w:val="20"/>
                <w:szCs w:val="20"/>
                <w:lang w:val="ky-KG"/>
              </w:rPr>
              <w:t>805</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6</w:t>
            </w:r>
          </w:p>
        </w:tc>
        <w:tc>
          <w:tcPr>
            <w:tcW w:w="1134" w:type="dxa"/>
            <w:tcBorders>
              <w:top w:val="single" w:sz="4" w:space="0" w:color="auto"/>
              <w:left w:val="nil"/>
              <w:bottom w:val="single" w:sz="4" w:space="0" w:color="auto"/>
              <w:right w:val="single" w:sz="4" w:space="0" w:color="auto"/>
            </w:tcBorders>
            <w:vAlign w:val="bottom"/>
            <w:hideMark/>
          </w:tcPr>
          <w:p w:rsidR="00B24CFB" w:rsidRPr="000F11AC" w:rsidRDefault="00B24CFB" w:rsidP="00C41408">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 xml:space="preserve">11 </w:t>
            </w:r>
            <w:r w:rsidRPr="000F11AC">
              <w:rPr>
                <w:rFonts w:ascii="Times New Roman" w:hAnsi="Times New Roman" w:cs="Times New Roman"/>
                <w:sz w:val="20"/>
                <w:szCs w:val="20"/>
                <w:lang w:val="ky-KG"/>
              </w:rPr>
              <w:t>865</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2</w:t>
            </w:r>
          </w:p>
        </w:tc>
      </w:tr>
      <w:tr w:rsidR="001967FC" w:rsidRPr="000F11AC" w:rsidTr="00851C5D">
        <w:trPr>
          <w:trHeight w:val="300"/>
        </w:trPr>
        <w:tc>
          <w:tcPr>
            <w:tcW w:w="2093" w:type="dxa"/>
            <w:tcBorders>
              <w:top w:val="single" w:sz="4" w:space="0" w:color="auto"/>
              <w:left w:val="single" w:sz="4" w:space="0" w:color="auto"/>
              <w:bottom w:val="single" w:sz="4" w:space="0" w:color="auto"/>
              <w:right w:val="single" w:sz="4" w:space="0" w:color="auto"/>
            </w:tcBorders>
            <w:vAlign w:val="center"/>
            <w:hideMark/>
          </w:tcPr>
          <w:p w:rsidR="00B24CFB" w:rsidRPr="000F11AC" w:rsidRDefault="00B24CFB" w:rsidP="00C41408">
            <w:pPr>
              <w:spacing w:after="0" w:line="240" w:lineRule="auto"/>
              <w:jc w:val="both"/>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Бюджеттик каражаттар</w:t>
            </w:r>
          </w:p>
        </w:tc>
        <w:tc>
          <w:tcPr>
            <w:tcW w:w="1417" w:type="dxa"/>
            <w:tcBorders>
              <w:top w:val="single" w:sz="4" w:space="0" w:color="auto"/>
              <w:left w:val="nil"/>
              <w:bottom w:val="single" w:sz="4" w:space="0" w:color="auto"/>
              <w:right w:val="single" w:sz="4" w:space="0" w:color="auto"/>
            </w:tcBorders>
            <w:hideMark/>
          </w:tcPr>
          <w:p w:rsidR="00B24CFB" w:rsidRPr="000F11AC" w:rsidRDefault="00B24CFB" w:rsidP="00C41408">
            <w:pPr>
              <w:spacing w:after="0" w:line="240" w:lineRule="auto"/>
              <w:jc w:val="center"/>
              <w:rPr>
                <w:rFonts w:ascii="Times New Roman" w:hAnsi="Times New Roman" w:cs="Times New Roman"/>
                <w:sz w:val="20"/>
                <w:szCs w:val="20"/>
              </w:rPr>
            </w:pPr>
            <w:r w:rsidRPr="000F11AC">
              <w:rPr>
                <w:rFonts w:ascii="Times New Roman" w:hAnsi="Times New Roman" w:cs="Times New Roman"/>
                <w:sz w:val="20"/>
                <w:szCs w:val="20"/>
              </w:rPr>
              <w:t>8 410,4</w:t>
            </w:r>
          </w:p>
        </w:tc>
        <w:tc>
          <w:tcPr>
            <w:tcW w:w="1417" w:type="dxa"/>
            <w:tcBorders>
              <w:top w:val="single" w:sz="4" w:space="0" w:color="auto"/>
              <w:left w:val="single" w:sz="4" w:space="0" w:color="auto"/>
              <w:bottom w:val="single" w:sz="4" w:space="0" w:color="auto"/>
              <w:right w:val="single" w:sz="4" w:space="0" w:color="auto"/>
            </w:tcBorders>
            <w:vAlign w:val="center"/>
            <w:hideMark/>
          </w:tcPr>
          <w:p w:rsidR="00B24CFB" w:rsidRPr="000F11AC" w:rsidRDefault="00B24CFB" w:rsidP="00C41408">
            <w:pPr>
              <w:spacing w:after="0" w:line="240" w:lineRule="auto"/>
              <w:jc w:val="center"/>
              <w:rPr>
                <w:rFonts w:ascii="Times New Roman" w:hAnsi="Times New Roman" w:cs="Times New Roman"/>
                <w:sz w:val="20"/>
                <w:szCs w:val="20"/>
              </w:rPr>
            </w:pPr>
            <w:r w:rsidRPr="000F11AC">
              <w:rPr>
                <w:rFonts w:ascii="Times New Roman" w:hAnsi="Times New Roman" w:cs="Times New Roman"/>
                <w:sz w:val="20"/>
                <w:szCs w:val="20"/>
              </w:rPr>
              <w:t>10 825,3</w:t>
            </w:r>
          </w:p>
        </w:tc>
        <w:tc>
          <w:tcPr>
            <w:tcW w:w="1275" w:type="dxa"/>
            <w:tcBorders>
              <w:top w:val="single" w:sz="4" w:space="0" w:color="auto"/>
              <w:left w:val="nil"/>
              <w:bottom w:val="single" w:sz="4" w:space="0" w:color="auto"/>
              <w:right w:val="single" w:sz="4" w:space="0" w:color="auto"/>
            </w:tcBorders>
            <w:vAlign w:val="center"/>
            <w:hideMark/>
          </w:tcPr>
          <w:p w:rsidR="00B24CFB" w:rsidRPr="000F11AC" w:rsidRDefault="00B24CFB" w:rsidP="00C41408">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11 737,</w:t>
            </w:r>
            <w:r w:rsidRPr="000F11AC">
              <w:rPr>
                <w:rFonts w:ascii="Times New Roman" w:hAnsi="Times New Roman" w:cs="Times New Roman"/>
                <w:sz w:val="20"/>
                <w:szCs w:val="20"/>
                <w:lang w:val="ky-KG"/>
              </w:rPr>
              <w:t>0</w:t>
            </w:r>
          </w:p>
        </w:tc>
        <w:tc>
          <w:tcPr>
            <w:tcW w:w="1134" w:type="dxa"/>
            <w:tcBorders>
              <w:top w:val="single" w:sz="4" w:space="0" w:color="auto"/>
              <w:left w:val="nil"/>
              <w:bottom w:val="single" w:sz="4" w:space="0" w:color="auto"/>
              <w:right w:val="single" w:sz="4" w:space="0" w:color="auto"/>
            </w:tcBorders>
            <w:vAlign w:val="center"/>
            <w:hideMark/>
          </w:tcPr>
          <w:p w:rsidR="00B24CFB" w:rsidRPr="000F11AC" w:rsidRDefault="00B24CFB" w:rsidP="00C41408">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911,</w:t>
            </w:r>
            <w:r w:rsidRPr="000F11AC">
              <w:rPr>
                <w:rFonts w:ascii="Times New Roman" w:hAnsi="Times New Roman" w:cs="Times New Roman"/>
                <w:sz w:val="20"/>
                <w:szCs w:val="20"/>
                <w:lang w:val="ky-KG"/>
              </w:rPr>
              <w:t>7</w:t>
            </w:r>
          </w:p>
        </w:tc>
        <w:tc>
          <w:tcPr>
            <w:tcW w:w="1136" w:type="dxa"/>
            <w:tcBorders>
              <w:top w:val="single" w:sz="4" w:space="0" w:color="auto"/>
              <w:left w:val="nil"/>
              <w:bottom w:val="single" w:sz="4" w:space="0" w:color="auto"/>
              <w:right w:val="single" w:sz="4" w:space="0" w:color="auto"/>
            </w:tcBorders>
            <w:vAlign w:val="center"/>
            <w:hideMark/>
          </w:tcPr>
          <w:p w:rsidR="00B24CFB" w:rsidRPr="000F11AC" w:rsidRDefault="00B24CFB" w:rsidP="00C41408">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1</w:t>
            </w:r>
            <w:r w:rsidRPr="000F11AC">
              <w:rPr>
                <w:rFonts w:ascii="Times New Roman" w:hAnsi="Times New Roman" w:cs="Times New Roman"/>
                <w:sz w:val="20"/>
                <w:szCs w:val="20"/>
                <w:lang w:val="ky-KG"/>
              </w:rPr>
              <w:t>1</w:t>
            </w:r>
            <w:r w:rsidRPr="000F11AC">
              <w:rPr>
                <w:rFonts w:ascii="Times New Roman" w:hAnsi="Times New Roman" w:cs="Times New Roman"/>
                <w:sz w:val="20"/>
                <w:szCs w:val="20"/>
              </w:rPr>
              <w:t xml:space="preserve"> </w:t>
            </w:r>
            <w:r w:rsidRPr="000F11AC">
              <w:rPr>
                <w:rFonts w:ascii="Times New Roman" w:hAnsi="Times New Roman" w:cs="Times New Roman"/>
                <w:sz w:val="20"/>
                <w:szCs w:val="20"/>
                <w:lang w:val="ky-KG"/>
              </w:rPr>
              <w:t>795</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7</w:t>
            </w:r>
          </w:p>
        </w:tc>
        <w:tc>
          <w:tcPr>
            <w:tcW w:w="1134" w:type="dxa"/>
            <w:tcBorders>
              <w:top w:val="single" w:sz="4" w:space="0" w:color="auto"/>
              <w:left w:val="nil"/>
              <w:bottom w:val="single" w:sz="4" w:space="0" w:color="auto"/>
              <w:right w:val="single" w:sz="4" w:space="0" w:color="auto"/>
            </w:tcBorders>
            <w:vAlign w:val="center"/>
            <w:hideMark/>
          </w:tcPr>
          <w:p w:rsidR="00B24CFB" w:rsidRPr="000F11AC" w:rsidRDefault="00B24CFB" w:rsidP="00C41408">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rPr>
              <w:t xml:space="preserve">11 </w:t>
            </w:r>
            <w:r w:rsidRPr="000F11AC">
              <w:rPr>
                <w:rFonts w:ascii="Times New Roman" w:hAnsi="Times New Roman" w:cs="Times New Roman"/>
                <w:sz w:val="20"/>
                <w:szCs w:val="20"/>
                <w:lang w:val="ky-KG"/>
              </w:rPr>
              <w:t>854</w:t>
            </w:r>
            <w:r w:rsidRPr="000F11AC">
              <w:rPr>
                <w:rFonts w:ascii="Times New Roman" w:hAnsi="Times New Roman" w:cs="Times New Roman"/>
                <w:sz w:val="20"/>
                <w:szCs w:val="20"/>
              </w:rPr>
              <w:t>,</w:t>
            </w:r>
            <w:r w:rsidRPr="000F11AC">
              <w:rPr>
                <w:rFonts w:ascii="Times New Roman" w:hAnsi="Times New Roman" w:cs="Times New Roman"/>
                <w:sz w:val="20"/>
                <w:szCs w:val="20"/>
                <w:lang w:val="ky-KG"/>
              </w:rPr>
              <w:t>6</w:t>
            </w:r>
          </w:p>
        </w:tc>
      </w:tr>
      <w:tr w:rsidR="00B24CFB" w:rsidRPr="000F11AC" w:rsidTr="00851C5D">
        <w:trPr>
          <w:trHeight w:val="455"/>
        </w:trPr>
        <w:tc>
          <w:tcPr>
            <w:tcW w:w="2093" w:type="dxa"/>
            <w:tcBorders>
              <w:top w:val="single" w:sz="4" w:space="0" w:color="auto"/>
              <w:left w:val="single" w:sz="4" w:space="0" w:color="auto"/>
              <w:bottom w:val="single" w:sz="4" w:space="0" w:color="auto"/>
              <w:right w:val="single" w:sz="4" w:space="0" w:color="auto"/>
            </w:tcBorders>
            <w:vAlign w:val="center"/>
            <w:hideMark/>
          </w:tcPr>
          <w:p w:rsidR="00B24CFB" w:rsidRPr="000F11AC" w:rsidRDefault="00B24CFB" w:rsidP="00C41408">
            <w:pPr>
              <w:spacing w:after="0" w:line="240" w:lineRule="auto"/>
              <w:jc w:val="both"/>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Атайын каражаттар</w:t>
            </w:r>
          </w:p>
        </w:tc>
        <w:tc>
          <w:tcPr>
            <w:tcW w:w="1417" w:type="dxa"/>
            <w:tcBorders>
              <w:top w:val="single" w:sz="4" w:space="0" w:color="auto"/>
              <w:left w:val="nil"/>
              <w:bottom w:val="single" w:sz="4" w:space="0" w:color="auto"/>
              <w:right w:val="single" w:sz="4" w:space="0" w:color="auto"/>
            </w:tcBorders>
            <w:hideMark/>
          </w:tcPr>
          <w:p w:rsidR="00B24CFB" w:rsidRPr="000F11AC" w:rsidRDefault="00B24CFB" w:rsidP="00C41408">
            <w:pPr>
              <w:spacing w:after="0" w:line="240" w:lineRule="auto"/>
              <w:jc w:val="center"/>
              <w:outlineLvl w:val="1"/>
              <w:rPr>
                <w:rFonts w:ascii="Times New Roman" w:hAnsi="Times New Roman" w:cs="Times New Roman"/>
                <w:sz w:val="20"/>
                <w:szCs w:val="20"/>
              </w:rPr>
            </w:pPr>
            <w:r w:rsidRPr="000F11AC">
              <w:rPr>
                <w:rFonts w:ascii="Times New Roman" w:hAnsi="Times New Roman" w:cs="Times New Roman"/>
                <w:sz w:val="20"/>
                <w:szCs w:val="20"/>
              </w:rPr>
              <w:t>6,5</w:t>
            </w:r>
          </w:p>
        </w:tc>
        <w:tc>
          <w:tcPr>
            <w:tcW w:w="1417" w:type="dxa"/>
            <w:tcBorders>
              <w:top w:val="single" w:sz="4" w:space="0" w:color="auto"/>
              <w:left w:val="single" w:sz="4" w:space="0" w:color="auto"/>
              <w:bottom w:val="single" w:sz="4" w:space="0" w:color="auto"/>
              <w:right w:val="single" w:sz="4" w:space="0" w:color="auto"/>
            </w:tcBorders>
            <w:vAlign w:val="center"/>
            <w:hideMark/>
          </w:tcPr>
          <w:p w:rsidR="00B24CFB" w:rsidRPr="000F11AC" w:rsidRDefault="00B24CFB" w:rsidP="00C41408">
            <w:pPr>
              <w:spacing w:after="0" w:line="240" w:lineRule="auto"/>
              <w:jc w:val="center"/>
              <w:rPr>
                <w:rFonts w:ascii="Times New Roman" w:hAnsi="Times New Roman" w:cs="Times New Roman"/>
                <w:sz w:val="20"/>
                <w:szCs w:val="20"/>
              </w:rPr>
            </w:pPr>
            <w:r w:rsidRPr="000F11AC">
              <w:rPr>
                <w:rFonts w:ascii="Times New Roman" w:hAnsi="Times New Roman" w:cs="Times New Roman"/>
                <w:sz w:val="20"/>
                <w:szCs w:val="20"/>
              </w:rPr>
              <w:t>9,5</w:t>
            </w:r>
          </w:p>
        </w:tc>
        <w:tc>
          <w:tcPr>
            <w:tcW w:w="1275" w:type="dxa"/>
            <w:tcBorders>
              <w:top w:val="single" w:sz="4" w:space="0" w:color="auto"/>
              <w:left w:val="nil"/>
              <w:bottom w:val="single" w:sz="4" w:space="0" w:color="auto"/>
              <w:right w:val="single" w:sz="4" w:space="0" w:color="auto"/>
            </w:tcBorders>
            <w:vAlign w:val="center"/>
            <w:hideMark/>
          </w:tcPr>
          <w:p w:rsidR="00B24CFB" w:rsidRPr="000F11AC" w:rsidRDefault="00B24CFB" w:rsidP="00C41408">
            <w:pPr>
              <w:spacing w:after="0" w:line="240" w:lineRule="auto"/>
              <w:jc w:val="center"/>
              <w:rPr>
                <w:rFonts w:ascii="Times New Roman" w:hAnsi="Times New Roman" w:cs="Times New Roman"/>
                <w:sz w:val="20"/>
                <w:szCs w:val="20"/>
              </w:rPr>
            </w:pPr>
            <w:r w:rsidRPr="000F11AC">
              <w:rPr>
                <w:rFonts w:ascii="Times New Roman" w:hAnsi="Times New Roman" w:cs="Times New Roman"/>
                <w:sz w:val="20"/>
                <w:szCs w:val="20"/>
              </w:rPr>
              <w:t>9,5</w:t>
            </w:r>
          </w:p>
        </w:tc>
        <w:tc>
          <w:tcPr>
            <w:tcW w:w="1134" w:type="dxa"/>
            <w:tcBorders>
              <w:top w:val="single" w:sz="4" w:space="0" w:color="auto"/>
              <w:left w:val="nil"/>
              <w:bottom w:val="single" w:sz="4" w:space="0" w:color="auto"/>
              <w:right w:val="single" w:sz="4" w:space="0" w:color="auto"/>
            </w:tcBorders>
            <w:vAlign w:val="center"/>
            <w:hideMark/>
          </w:tcPr>
          <w:p w:rsidR="00B24CFB" w:rsidRPr="000F11AC" w:rsidRDefault="00B24CFB" w:rsidP="00C41408">
            <w:pPr>
              <w:spacing w:after="0" w:line="240" w:lineRule="auto"/>
              <w:jc w:val="center"/>
              <w:rPr>
                <w:rFonts w:ascii="Times New Roman" w:hAnsi="Times New Roman" w:cs="Times New Roman"/>
                <w:sz w:val="20"/>
                <w:szCs w:val="20"/>
              </w:rPr>
            </w:pPr>
            <w:r w:rsidRPr="000F11AC">
              <w:rPr>
                <w:rFonts w:ascii="Times New Roman" w:hAnsi="Times New Roman" w:cs="Times New Roman"/>
                <w:sz w:val="20"/>
                <w:szCs w:val="20"/>
              </w:rPr>
              <w:t>0</w:t>
            </w:r>
          </w:p>
        </w:tc>
        <w:tc>
          <w:tcPr>
            <w:tcW w:w="1136" w:type="dxa"/>
            <w:tcBorders>
              <w:top w:val="single" w:sz="4" w:space="0" w:color="auto"/>
              <w:left w:val="nil"/>
              <w:bottom w:val="single" w:sz="4" w:space="0" w:color="auto"/>
              <w:right w:val="single" w:sz="4" w:space="0" w:color="auto"/>
            </w:tcBorders>
            <w:vAlign w:val="center"/>
            <w:hideMark/>
          </w:tcPr>
          <w:p w:rsidR="00B24CFB" w:rsidRPr="000F11AC" w:rsidRDefault="00B24CFB" w:rsidP="00C41408">
            <w:pPr>
              <w:spacing w:after="0" w:line="240" w:lineRule="auto"/>
              <w:jc w:val="center"/>
              <w:rPr>
                <w:rFonts w:ascii="Times New Roman" w:hAnsi="Times New Roman" w:cs="Times New Roman"/>
                <w:sz w:val="20"/>
                <w:szCs w:val="20"/>
              </w:rPr>
            </w:pPr>
            <w:r w:rsidRPr="000F11AC">
              <w:rPr>
                <w:rFonts w:ascii="Times New Roman" w:hAnsi="Times New Roman" w:cs="Times New Roman"/>
                <w:sz w:val="20"/>
                <w:szCs w:val="20"/>
              </w:rPr>
              <w:t>9,9</w:t>
            </w:r>
          </w:p>
        </w:tc>
        <w:tc>
          <w:tcPr>
            <w:tcW w:w="1134" w:type="dxa"/>
            <w:tcBorders>
              <w:top w:val="single" w:sz="4" w:space="0" w:color="auto"/>
              <w:left w:val="nil"/>
              <w:bottom w:val="single" w:sz="4" w:space="0" w:color="auto"/>
              <w:right w:val="single" w:sz="4" w:space="0" w:color="auto"/>
            </w:tcBorders>
            <w:vAlign w:val="center"/>
            <w:hideMark/>
          </w:tcPr>
          <w:p w:rsidR="00B24CFB" w:rsidRPr="000F11AC" w:rsidRDefault="00B24CFB" w:rsidP="00C41408">
            <w:pPr>
              <w:spacing w:after="0" w:line="240" w:lineRule="auto"/>
              <w:jc w:val="center"/>
              <w:rPr>
                <w:rFonts w:ascii="Times New Roman" w:hAnsi="Times New Roman" w:cs="Times New Roman"/>
                <w:sz w:val="20"/>
                <w:szCs w:val="20"/>
              </w:rPr>
            </w:pPr>
            <w:r w:rsidRPr="000F11AC">
              <w:rPr>
                <w:rFonts w:ascii="Times New Roman" w:hAnsi="Times New Roman" w:cs="Times New Roman"/>
                <w:sz w:val="20"/>
                <w:szCs w:val="20"/>
              </w:rPr>
              <w:t>10,6</w:t>
            </w:r>
          </w:p>
        </w:tc>
      </w:tr>
    </w:tbl>
    <w:p w:rsidR="00917FEA" w:rsidRPr="000F11AC" w:rsidRDefault="00917FEA" w:rsidP="00C41408">
      <w:pPr>
        <w:spacing w:after="0" w:line="240" w:lineRule="auto"/>
        <w:ind w:firstLine="540"/>
        <w:jc w:val="both"/>
        <w:rPr>
          <w:rFonts w:ascii="Times New Roman" w:eastAsia="Calibri" w:hAnsi="Times New Roman" w:cs="Times New Roman"/>
          <w:sz w:val="24"/>
          <w:szCs w:val="24"/>
          <w:lang w:val="ky-KG" w:eastAsia="ru-RU"/>
        </w:rPr>
      </w:pPr>
    </w:p>
    <w:p w:rsidR="00917FEA" w:rsidRPr="000F11AC" w:rsidRDefault="00917FEA" w:rsidP="00C41408">
      <w:pPr>
        <w:spacing w:after="0" w:line="240" w:lineRule="auto"/>
        <w:ind w:firstLine="708"/>
        <w:jc w:val="both"/>
        <w:rPr>
          <w:rFonts w:ascii="Times New Roman" w:eastAsia="Calibri" w:hAnsi="Times New Roman" w:cs="Times New Roman"/>
          <w:sz w:val="24"/>
          <w:szCs w:val="24"/>
          <w:lang w:val="ky-KG" w:eastAsia="ru-RU"/>
        </w:rPr>
      </w:pPr>
      <w:r w:rsidRPr="000F11AC">
        <w:rPr>
          <w:rFonts w:ascii="Times New Roman" w:eastAsia="Calibri" w:hAnsi="Times New Roman" w:cs="Times New Roman"/>
          <w:sz w:val="24"/>
          <w:szCs w:val="24"/>
          <w:lang w:val="ky-KG" w:eastAsia="ru-RU"/>
        </w:rPr>
        <w:t xml:space="preserve">Чыгымдардын негизги үлүшүн (90%) калкка социалдык жардам боюнча жөлөкпулдарды төлөөгө байланышкан </w:t>
      </w:r>
      <w:r w:rsidRPr="000F11AC">
        <w:rPr>
          <w:rFonts w:ascii="Times New Roman" w:eastAsia="Times New Roman" w:hAnsi="Times New Roman" w:cs="Times New Roman"/>
          <w:sz w:val="24"/>
          <w:szCs w:val="24"/>
          <w:lang w:val="ky-KG" w:eastAsia="ru-RU"/>
        </w:rPr>
        <w:t>чыгымдар ээлейт</w:t>
      </w:r>
      <w:r w:rsidRPr="000F11AC">
        <w:rPr>
          <w:rFonts w:ascii="Times New Roman" w:eastAsia="Calibri" w:hAnsi="Times New Roman" w:cs="Times New Roman"/>
          <w:sz w:val="24"/>
          <w:szCs w:val="24"/>
          <w:lang w:val="ky-KG" w:eastAsia="ru-RU"/>
        </w:rPr>
        <w:t xml:space="preserve">, алар </w:t>
      </w:r>
      <w:r w:rsidRPr="000F11AC">
        <w:rPr>
          <w:rFonts w:ascii="Times New Roman" w:eastAsia="Times New Roman" w:hAnsi="Times New Roman" w:cs="Times New Roman"/>
          <w:sz w:val="24"/>
          <w:szCs w:val="24"/>
          <w:lang w:val="ky-KG" w:eastAsia="ru-RU"/>
        </w:rPr>
        <w:t>10</w:t>
      </w:r>
      <w:r w:rsidR="002F580C" w:rsidRPr="000F11AC">
        <w:rPr>
          <w:rFonts w:ascii="Times New Roman" w:eastAsia="Times New Roman" w:hAnsi="Times New Roman" w:cs="Times New Roman"/>
          <w:sz w:val="24"/>
          <w:szCs w:val="24"/>
          <w:lang w:val="ky-KG" w:eastAsia="ru-RU"/>
        </w:rPr>
        <w:t xml:space="preserve"> </w:t>
      </w:r>
      <w:r w:rsidRPr="000F11AC">
        <w:rPr>
          <w:rFonts w:ascii="Times New Roman" w:eastAsia="Times New Roman" w:hAnsi="Times New Roman" w:cs="Times New Roman"/>
          <w:sz w:val="24"/>
          <w:szCs w:val="24"/>
          <w:lang w:val="ky-KG" w:eastAsia="ru-RU"/>
        </w:rPr>
        <w:t xml:space="preserve">547,1 </w:t>
      </w:r>
      <w:r w:rsidRPr="000F11AC">
        <w:rPr>
          <w:rFonts w:ascii="Times New Roman" w:eastAsia="Calibri" w:hAnsi="Times New Roman" w:cs="Times New Roman"/>
          <w:sz w:val="24"/>
          <w:szCs w:val="24"/>
          <w:lang w:val="ky-KG" w:eastAsia="ru-RU"/>
        </w:rPr>
        <w:t>млн. сомду түзөт.</w:t>
      </w:r>
    </w:p>
    <w:p w:rsidR="00917FEA" w:rsidRPr="000F11AC" w:rsidRDefault="00917FEA" w:rsidP="00C41408">
      <w:pPr>
        <w:widowControl w:val="0"/>
        <w:shd w:val="clear" w:color="auto" w:fill="FFFFFF"/>
        <w:spacing w:after="0" w:line="240" w:lineRule="auto"/>
        <w:ind w:firstLine="709"/>
        <w:jc w:val="both"/>
        <w:rPr>
          <w:rFonts w:ascii="Times New Roman" w:eastAsia="SimSun" w:hAnsi="Times New Roman" w:cs="Times New Roman"/>
          <w:sz w:val="24"/>
          <w:szCs w:val="24"/>
          <w:lang w:val="ky-KG" w:eastAsia="ru-RU"/>
        </w:rPr>
      </w:pPr>
      <w:r w:rsidRPr="000F11AC">
        <w:rPr>
          <w:rFonts w:ascii="Times New Roman" w:eastAsia="SimSun" w:hAnsi="Times New Roman" w:cs="Times New Roman"/>
          <w:sz w:val="24"/>
          <w:szCs w:val="24"/>
          <w:lang w:val="ky-KG" w:eastAsia="ru-RU"/>
        </w:rPr>
        <w:t>Чыгымдар төмөнкү социалдык төлөөлөрдү жана социалдык кызматтарды ишке ашырууга багытталат:</w:t>
      </w:r>
    </w:p>
    <w:p w:rsidR="00917FEA" w:rsidRPr="000F11AC" w:rsidRDefault="00917FEA" w:rsidP="00C41408">
      <w:pPr>
        <w:widowControl w:val="0"/>
        <w:shd w:val="clear" w:color="auto" w:fill="FFFFFF"/>
        <w:spacing w:after="0" w:line="240" w:lineRule="auto"/>
        <w:ind w:firstLine="709"/>
        <w:jc w:val="both"/>
        <w:rPr>
          <w:rFonts w:ascii="Times New Roman" w:eastAsia="SimSun" w:hAnsi="Times New Roman" w:cs="Times New Roman"/>
          <w:sz w:val="24"/>
          <w:szCs w:val="24"/>
          <w:lang w:val="ky-KG" w:eastAsia="ru-RU"/>
        </w:rPr>
      </w:pPr>
      <w:r w:rsidRPr="000F11AC">
        <w:rPr>
          <w:rFonts w:ascii="Times New Roman" w:eastAsia="SimSun" w:hAnsi="Times New Roman" w:cs="Times New Roman"/>
          <w:sz w:val="24"/>
          <w:szCs w:val="24"/>
          <w:lang w:val="ky-KG" w:eastAsia="ru-RU"/>
        </w:rPr>
        <w:t xml:space="preserve">- мамлекеттик жөлөкпул – </w:t>
      </w:r>
      <w:r w:rsidRPr="000F11AC">
        <w:rPr>
          <w:rFonts w:ascii="Times New Roman" w:eastAsia="Times New Roman" w:hAnsi="Times New Roman" w:cs="Times New Roman"/>
          <w:sz w:val="24"/>
          <w:szCs w:val="24"/>
          <w:lang w:val="ky-KG" w:eastAsia="ru-RU"/>
        </w:rPr>
        <w:t xml:space="preserve">8719,4 </w:t>
      </w:r>
      <w:r w:rsidRPr="000F11AC">
        <w:rPr>
          <w:rFonts w:ascii="Times New Roman" w:eastAsia="SimSun" w:hAnsi="Times New Roman" w:cs="Times New Roman"/>
          <w:sz w:val="24"/>
          <w:szCs w:val="24"/>
          <w:lang w:val="ky-KG" w:eastAsia="ru-RU"/>
        </w:rPr>
        <w:t>млн. сом;</w:t>
      </w:r>
    </w:p>
    <w:p w:rsidR="00917FEA" w:rsidRPr="000F11AC" w:rsidRDefault="00917FEA" w:rsidP="00C41408">
      <w:pPr>
        <w:widowControl w:val="0"/>
        <w:shd w:val="clear" w:color="auto" w:fill="FFFFFF"/>
        <w:spacing w:after="0" w:line="240" w:lineRule="auto"/>
        <w:ind w:firstLine="709"/>
        <w:jc w:val="both"/>
        <w:rPr>
          <w:rFonts w:ascii="Times New Roman" w:eastAsia="SimSun" w:hAnsi="Times New Roman" w:cs="Times New Roman"/>
          <w:sz w:val="24"/>
          <w:szCs w:val="24"/>
          <w:lang w:val="ky-KG" w:eastAsia="ru-RU"/>
        </w:rPr>
      </w:pPr>
      <w:r w:rsidRPr="000F11AC">
        <w:rPr>
          <w:rFonts w:ascii="Times New Roman" w:eastAsia="SimSun" w:hAnsi="Times New Roman" w:cs="Times New Roman"/>
          <w:sz w:val="24"/>
          <w:szCs w:val="24"/>
          <w:lang w:val="ky-KG" w:eastAsia="ru-RU"/>
        </w:rPr>
        <w:t xml:space="preserve">- компенсациялык төлөөлөр жана жеңилдиктер – </w:t>
      </w:r>
      <w:r w:rsidRPr="000F11AC">
        <w:rPr>
          <w:rFonts w:ascii="Times New Roman" w:eastAsia="Times New Roman" w:hAnsi="Times New Roman" w:cs="Times New Roman"/>
          <w:sz w:val="24"/>
          <w:szCs w:val="24"/>
          <w:lang w:val="ky-KG" w:eastAsia="ru-RU"/>
        </w:rPr>
        <w:t xml:space="preserve">1175,7 </w:t>
      </w:r>
      <w:r w:rsidRPr="000F11AC">
        <w:rPr>
          <w:rFonts w:ascii="Times New Roman" w:eastAsia="SimSun" w:hAnsi="Times New Roman" w:cs="Times New Roman"/>
          <w:sz w:val="24"/>
          <w:szCs w:val="24"/>
          <w:lang w:val="ky-KG" w:eastAsia="ru-RU"/>
        </w:rPr>
        <w:t>млн. сом;</w:t>
      </w:r>
    </w:p>
    <w:p w:rsidR="00917FEA" w:rsidRPr="000F11AC" w:rsidRDefault="00917FEA" w:rsidP="00C41408">
      <w:pPr>
        <w:widowControl w:val="0"/>
        <w:shd w:val="clear" w:color="auto" w:fill="FFFFFF"/>
        <w:spacing w:after="0" w:line="240" w:lineRule="auto"/>
        <w:ind w:firstLine="709"/>
        <w:jc w:val="both"/>
        <w:rPr>
          <w:rFonts w:ascii="Times New Roman" w:eastAsia="SimSun" w:hAnsi="Times New Roman" w:cs="Times New Roman"/>
          <w:sz w:val="24"/>
          <w:szCs w:val="24"/>
          <w:lang w:val="ky-KG" w:eastAsia="ru-RU"/>
        </w:rPr>
      </w:pPr>
      <w:r w:rsidRPr="000F11AC">
        <w:rPr>
          <w:rFonts w:ascii="Times New Roman" w:eastAsia="SimSun" w:hAnsi="Times New Roman" w:cs="Times New Roman"/>
          <w:sz w:val="24"/>
          <w:szCs w:val="24"/>
          <w:lang w:val="ky-KG" w:eastAsia="ru-RU"/>
        </w:rPr>
        <w:t xml:space="preserve">- социалдык камсыздандыруу – </w:t>
      </w:r>
      <w:r w:rsidRPr="000F11AC">
        <w:rPr>
          <w:rFonts w:ascii="Times New Roman" w:eastAsia="Times New Roman" w:hAnsi="Times New Roman" w:cs="Times New Roman"/>
          <w:sz w:val="24"/>
          <w:szCs w:val="24"/>
          <w:lang w:val="ky-KG" w:eastAsia="ru-RU"/>
        </w:rPr>
        <w:t xml:space="preserve">553,7 </w:t>
      </w:r>
      <w:r w:rsidRPr="000F11AC">
        <w:rPr>
          <w:rFonts w:ascii="Times New Roman" w:eastAsia="SimSun" w:hAnsi="Times New Roman" w:cs="Times New Roman"/>
          <w:sz w:val="24"/>
          <w:szCs w:val="24"/>
          <w:lang w:val="ky-KG" w:eastAsia="ru-RU"/>
        </w:rPr>
        <w:t>млн. сом;</w:t>
      </w:r>
    </w:p>
    <w:p w:rsidR="00917FEA" w:rsidRPr="000F11AC" w:rsidRDefault="00917FEA" w:rsidP="00C41408">
      <w:pPr>
        <w:widowControl w:val="0"/>
        <w:shd w:val="clear" w:color="auto" w:fill="FFFFFF"/>
        <w:spacing w:after="0" w:line="240" w:lineRule="auto"/>
        <w:ind w:firstLine="709"/>
        <w:jc w:val="both"/>
        <w:rPr>
          <w:rFonts w:ascii="Times New Roman" w:eastAsia="Calibri" w:hAnsi="Times New Roman" w:cs="Times New Roman"/>
          <w:sz w:val="24"/>
          <w:szCs w:val="24"/>
          <w:lang w:val="ky-KG" w:eastAsia="ru-RU"/>
        </w:rPr>
      </w:pPr>
      <w:r w:rsidRPr="000F11AC">
        <w:rPr>
          <w:rFonts w:ascii="Times New Roman" w:eastAsia="SimSun" w:hAnsi="Times New Roman" w:cs="Times New Roman"/>
          <w:sz w:val="24"/>
          <w:szCs w:val="24"/>
          <w:lang w:val="ky-KG" w:eastAsia="ru-RU"/>
        </w:rPr>
        <w:t>- к</w:t>
      </w:r>
      <w:r w:rsidRPr="000F11AC">
        <w:rPr>
          <w:rFonts w:ascii="Times New Roman" w:eastAsia="Calibri" w:hAnsi="Times New Roman" w:cs="Times New Roman"/>
          <w:sz w:val="24"/>
          <w:szCs w:val="24"/>
          <w:lang w:val="ky-KG" w:eastAsia="ru-RU"/>
        </w:rPr>
        <w:t xml:space="preserve">алкты иш менен камсыздоонун активдүү жана пассивдүү саясаты  (жумушсуздук боюнча жөлөкпул, акы төлөнүүчү коомдук иштер, жумушсуздарды окутуу жана кайра окутуу) - </w:t>
      </w:r>
      <w:r w:rsidRPr="000F11AC">
        <w:rPr>
          <w:rFonts w:ascii="Times New Roman" w:eastAsia="Times New Roman" w:hAnsi="Times New Roman" w:cs="Times New Roman"/>
          <w:sz w:val="24"/>
          <w:szCs w:val="24"/>
          <w:lang w:val="ky-KG" w:eastAsia="ru-RU"/>
        </w:rPr>
        <w:t xml:space="preserve">86,1 </w:t>
      </w:r>
      <w:r w:rsidRPr="000F11AC">
        <w:rPr>
          <w:rFonts w:ascii="Times New Roman" w:eastAsia="Calibri" w:hAnsi="Times New Roman" w:cs="Times New Roman"/>
          <w:sz w:val="24"/>
          <w:szCs w:val="24"/>
          <w:lang w:val="ky-KG" w:eastAsia="ru-RU"/>
        </w:rPr>
        <w:t>млн. сом;</w:t>
      </w:r>
    </w:p>
    <w:p w:rsidR="00917FEA" w:rsidRPr="000F11AC" w:rsidRDefault="00917FEA" w:rsidP="00C41408">
      <w:pPr>
        <w:widowControl w:val="0"/>
        <w:shd w:val="clear" w:color="auto" w:fill="FFFFFF"/>
        <w:spacing w:after="0" w:line="240" w:lineRule="auto"/>
        <w:ind w:firstLine="709"/>
        <w:jc w:val="both"/>
        <w:rPr>
          <w:rFonts w:ascii="Times New Roman" w:eastAsia="SimSun" w:hAnsi="Times New Roman" w:cs="Times New Roman"/>
          <w:sz w:val="24"/>
          <w:szCs w:val="24"/>
          <w:lang w:val="ky-KG" w:eastAsia="ru-RU"/>
        </w:rPr>
      </w:pPr>
      <w:r w:rsidRPr="000F11AC">
        <w:rPr>
          <w:rFonts w:ascii="Times New Roman" w:eastAsia="Calibri" w:hAnsi="Times New Roman" w:cs="Times New Roman"/>
          <w:sz w:val="24"/>
          <w:szCs w:val="24"/>
          <w:lang w:val="ky-KG" w:eastAsia="ru-RU"/>
        </w:rPr>
        <w:t>- с</w:t>
      </w:r>
      <w:r w:rsidRPr="000F11AC">
        <w:rPr>
          <w:rFonts w:ascii="Times New Roman" w:eastAsia="SimSun" w:hAnsi="Times New Roman" w:cs="Times New Roman"/>
          <w:sz w:val="24"/>
          <w:szCs w:val="24"/>
          <w:lang w:val="ky-KG" w:eastAsia="ru-RU"/>
        </w:rPr>
        <w:t xml:space="preserve">оциалдык стационардык мекемелерге кызмат көрсөтүүлөр (улгайгандар жана майыптар үчүн жатак үйлөр) – </w:t>
      </w:r>
      <w:r w:rsidRPr="000F11AC">
        <w:rPr>
          <w:rFonts w:ascii="Times New Roman" w:eastAsia="Times New Roman" w:hAnsi="Times New Roman" w:cs="Times New Roman"/>
          <w:sz w:val="24"/>
          <w:szCs w:val="24"/>
          <w:lang w:val="ky-KG" w:eastAsia="ru-RU"/>
        </w:rPr>
        <w:t xml:space="preserve">381,8 </w:t>
      </w:r>
      <w:r w:rsidRPr="000F11AC">
        <w:rPr>
          <w:rFonts w:ascii="Times New Roman" w:eastAsia="SimSun" w:hAnsi="Times New Roman" w:cs="Times New Roman"/>
          <w:sz w:val="24"/>
          <w:szCs w:val="24"/>
          <w:lang w:val="ky-KG" w:eastAsia="ru-RU"/>
        </w:rPr>
        <w:t>млн. сом;</w:t>
      </w:r>
    </w:p>
    <w:p w:rsidR="00917FEA" w:rsidRPr="000F11AC" w:rsidRDefault="00917FEA" w:rsidP="00C41408">
      <w:pPr>
        <w:widowControl w:val="0"/>
        <w:shd w:val="clear" w:color="auto" w:fill="FFFFFF"/>
        <w:spacing w:after="0" w:line="240" w:lineRule="auto"/>
        <w:ind w:firstLine="709"/>
        <w:jc w:val="both"/>
        <w:rPr>
          <w:rFonts w:ascii="Times New Roman" w:eastAsia="SimSun" w:hAnsi="Times New Roman" w:cs="Times New Roman"/>
          <w:sz w:val="24"/>
          <w:szCs w:val="24"/>
          <w:lang w:val="ky-KG" w:eastAsia="ru-RU"/>
        </w:rPr>
      </w:pPr>
      <w:r w:rsidRPr="000F11AC">
        <w:rPr>
          <w:rFonts w:ascii="Times New Roman" w:eastAsia="SimSun" w:hAnsi="Times New Roman" w:cs="Times New Roman"/>
          <w:sz w:val="24"/>
          <w:szCs w:val="24"/>
          <w:lang w:val="ky-KG" w:eastAsia="ru-RU"/>
        </w:rPr>
        <w:t xml:space="preserve">- администрациялоо – </w:t>
      </w:r>
      <w:r w:rsidRPr="000F11AC">
        <w:rPr>
          <w:rFonts w:ascii="Times New Roman" w:eastAsia="Times New Roman" w:hAnsi="Times New Roman" w:cs="Times New Roman"/>
          <w:sz w:val="24"/>
          <w:szCs w:val="24"/>
          <w:lang w:val="ky-KG" w:eastAsia="ru-RU"/>
        </w:rPr>
        <w:t xml:space="preserve">43,2 </w:t>
      </w:r>
      <w:r w:rsidRPr="000F11AC">
        <w:rPr>
          <w:rFonts w:ascii="Times New Roman" w:eastAsia="SimSun" w:hAnsi="Times New Roman" w:cs="Times New Roman"/>
          <w:sz w:val="24"/>
          <w:szCs w:val="24"/>
          <w:lang w:val="ky-KG" w:eastAsia="ru-RU"/>
        </w:rPr>
        <w:t>млн. сом.</w:t>
      </w:r>
    </w:p>
    <w:p w:rsidR="00917FEA" w:rsidRPr="000F11AC" w:rsidRDefault="00917FEA" w:rsidP="00C41408">
      <w:pPr>
        <w:widowControl w:val="0"/>
        <w:shd w:val="clear" w:color="auto" w:fill="FFFFFF"/>
        <w:spacing w:after="0" w:line="240" w:lineRule="auto"/>
        <w:ind w:firstLine="709"/>
        <w:jc w:val="both"/>
        <w:rPr>
          <w:rFonts w:ascii="Times New Roman" w:eastAsia="SimSun" w:hAnsi="Times New Roman" w:cs="Times New Roman"/>
          <w:sz w:val="24"/>
          <w:szCs w:val="24"/>
          <w:lang w:val="ky-KG" w:eastAsia="ru-RU"/>
        </w:rPr>
      </w:pPr>
    </w:p>
    <w:p w:rsidR="00917FEA" w:rsidRPr="000F11AC" w:rsidRDefault="00917FEA" w:rsidP="00C41408">
      <w:pPr>
        <w:widowControl w:val="0"/>
        <w:shd w:val="clear" w:color="auto" w:fill="FFFFFF"/>
        <w:spacing w:before="120" w:after="0" w:line="240" w:lineRule="auto"/>
        <w:ind w:firstLine="709"/>
        <w:jc w:val="center"/>
        <w:rPr>
          <w:rFonts w:ascii="Times New Roman" w:eastAsia="SimSun" w:hAnsi="Times New Roman" w:cs="Times New Roman"/>
          <w:b/>
          <w:bCs/>
          <w:sz w:val="24"/>
          <w:szCs w:val="24"/>
          <w:lang w:val="ky-KG" w:eastAsia="ru-RU"/>
        </w:rPr>
      </w:pPr>
      <w:r w:rsidRPr="000F11AC">
        <w:rPr>
          <w:rFonts w:ascii="Times New Roman" w:eastAsia="SimSun" w:hAnsi="Times New Roman" w:cs="Times New Roman"/>
          <w:b/>
          <w:bCs/>
          <w:sz w:val="24"/>
          <w:szCs w:val="24"/>
          <w:lang w:val="ky-KG" w:eastAsia="ru-RU"/>
        </w:rPr>
        <w:t xml:space="preserve">Кыргыз Республикасынын Өкмөтүнө караштуу Мамлекеттик миграция  кызматы </w:t>
      </w:r>
    </w:p>
    <w:p w:rsidR="00917FEA" w:rsidRPr="000F11AC" w:rsidRDefault="00917FEA" w:rsidP="00C41408">
      <w:pPr>
        <w:spacing w:after="0" w:line="240" w:lineRule="auto"/>
        <w:jc w:val="both"/>
        <w:rPr>
          <w:rFonts w:ascii="Times New Roman" w:eastAsia="Calibri" w:hAnsi="Times New Roman" w:cs="Times New Roman"/>
          <w:sz w:val="24"/>
          <w:szCs w:val="24"/>
          <w:lang w:val="ky-KG" w:eastAsia="ru-RU"/>
        </w:rPr>
      </w:pPr>
      <w:r w:rsidRPr="000F11AC">
        <w:rPr>
          <w:rFonts w:ascii="Times New Roman" w:eastAsia="Calibri" w:hAnsi="Times New Roman" w:cs="Times New Roman"/>
          <w:sz w:val="24"/>
          <w:szCs w:val="24"/>
          <w:lang w:val="ky-KG" w:eastAsia="ru-RU"/>
        </w:rPr>
        <w:tab/>
      </w:r>
    </w:p>
    <w:p w:rsidR="00917FEA" w:rsidRPr="000F11AC" w:rsidRDefault="00917FEA" w:rsidP="00C41408">
      <w:pPr>
        <w:spacing w:after="0" w:line="240" w:lineRule="auto"/>
        <w:ind w:firstLine="540"/>
        <w:jc w:val="both"/>
        <w:rPr>
          <w:rFonts w:ascii="Times New Roman" w:eastAsia="Calibri" w:hAnsi="Times New Roman" w:cs="Times New Roman"/>
          <w:b/>
          <w:bCs/>
          <w:sz w:val="24"/>
          <w:szCs w:val="24"/>
          <w:lang w:val="ky-KG" w:eastAsia="ru-RU"/>
        </w:rPr>
      </w:pPr>
      <w:r w:rsidRPr="000F11AC">
        <w:rPr>
          <w:rFonts w:ascii="Times New Roman" w:eastAsia="Times New Roman" w:hAnsi="Times New Roman" w:cs="Times New Roman"/>
          <w:sz w:val="24"/>
          <w:szCs w:val="24"/>
          <w:lang w:val="ky-KG" w:eastAsia="ru-RU"/>
        </w:rPr>
        <w:t xml:space="preserve">2019-жылы Кыргыз Республикасынын Өкмөтүнө караштуу Миграция мамлекеттик кызматынын </w:t>
      </w:r>
      <w:r w:rsidRPr="000F11AC">
        <w:rPr>
          <w:rFonts w:ascii="Times New Roman" w:eastAsia="Calibri" w:hAnsi="Times New Roman" w:cs="Times New Roman"/>
          <w:bCs/>
          <w:sz w:val="24"/>
          <w:szCs w:val="24"/>
          <w:lang w:val="ky-KG" w:eastAsia="ru-RU"/>
        </w:rPr>
        <w:t xml:space="preserve">(борбордук аппарат, КРӨгө караштуу </w:t>
      </w:r>
      <w:r w:rsidRPr="000F11AC">
        <w:rPr>
          <w:rFonts w:ascii="Times New Roman" w:eastAsia="SimSun" w:hAnsi="Times New Roman" w:cs="Times New Roman"/>
          <w:bCs/>
          <w:sz w:val="24"/>
          <w:szCs w:val="24"/>
          <w:lang w:val="ky-KG" w:eastAsia="ru-RU"/>
        </w:rPr>
        <w:t xml:space="preserve">Мамлекеттик миграция  кызматынын </w:t>
      </w:r>
      <w:r w:rsidRPr="000F11AC">
        <w:rPr>
          <w:rFonts w:ascii="Times New Roman" w:eastAsia="Calibri" w:hAnsi="Times New Roman" w:cs="Times New Roman"/>
          <w:bCs/>
          <w:sz w:val="24"/>
          <w:szCs w:val="24"/>
          <w:lang w:val="ky-KG" w:eastAsia="ru-RU"/>
        </w:rPr>
        <w:t>Россия Федерациясындагы өкүлчүлүгү, Кырг</w:t>
      </w:r>
      <w:r w:rsidRPr="000F11AC">
        <w:rPr>
          <w:rFonts w:ascii="Times New Roman" w:eastAsia="Times New Roman" w:hAnsi="Times New Roman" w:cs="Times New Roman"/>
          <w:sz w:val="24"/>
          <w:szCs w:val="24"/>
          <w:lang w:val="ky-KG" w:eastAsia="ru-RU"/>
        </w:rPr>
        <w:t xml:space="preserve">ыз Республикасынын Өкмөтүнө караштуу Миграция мамлекеттик кызматынын алдындагы </w:t>
      </w:r>
      <w:r w:rsidRPr="000F11AC">
        <w:rPr>
          <w:rFonts w:ascii="Times New Roman" w:eastAsia="Calibri" w:hAnsi="Times New Roman" w:cs="Times New Roman"/>
          <w:bCs/>
          <w:sz w:val="24"/>
          <w:szCs w:val="24"/>
          <w:lang w:val="ky-KG" w:eastAsia="ru-RU"/>
        </w:rPr>
        <w:t>Маалыматтык-консультациялык борбор)</w:t>
      </w:r>
      <w:r w:rsidRPr="000F11AC">
        <w:rPr>
          <w:rFonts w:ascii="Times New Roman" w:eastAsia="Times New Roman" w:hAnsi="Times New Roman" w:cs="Times New Roman"/>
          <w:sz w:val="24"/>
          <w:szCs w:val="24"/>
          <w:lang w:val="ky-KG" w:eastAsia="ru-RU"/>
        </w:rPr>
        <w:t xml:space="preserve"> ишин камсыздоого </w:t>
      </w:r>
      <w:r w:rsidR="006B2021" w:rsidRPr="000F11AC">
        <w:rPr>
          <w:rFonts w:ascii="Times New Roman" w:hAnsi="Times New Roman"/>
          <w:b/>
          <w:bCs/>
          <w:sz w:val="24"/>
          <w:szCs w:val="24"/>
          <w:lang w:val="ky-KG"/>
        </w:rPr>
        <w:t xml:space="preserve">91,3 </w:t>
      </w:r>
      <w:r w:rsidRPr="000F11AC">
        <w:rPr>
          <w:rFonts w:ascii="Times New Roman" w:eastAsia="Times New Roman" w:hAnsi="Times New Roman" w:cs="Times New Roman"/>
          <w:sz w:val="24"/>
          <w:szCs w:val="24"/>
          <w:lang w:val="ky-KG" w:eastAsia="ru-RU"/>
        </w:rPr>
        <w:t xml:space="preserve">млн сом каражат каралган, 2018-жылдын бекитилген бюджетине салыштырмалуу </w:t>
      </w:r>
      <w:r w:rsidR="006B2021" w:rsidRPr="000F11AC">
        <w:rPr>
          <w:rFonts w:ascii="Times New Roman" w:hAnsi="Times New Roman"/>
          <w:bCs/>
          <w:sz w:val="24"/>
          <w:szCs w:val="24"/>
          <w:lang w:val="ky-KG"/>
        </w:rPr>
        <w:t xml:space="preserve">23,9 </w:t>
      </w:r>
      <w:r w:rsidRPr="000F11AC">
        <w:rPr>
          <w:rFonts w:ascii="Times New Roman" w:eastAsia="Times New Roman" w:hAnsi="Times New Roman" w:cs="Times New Roman"/>
          <w:sz w:val="24"/>
          <w:szCs w:val="24"/>
          <w:lang w:val="ky-KG" w:eastAsia="ru-RU"/>
        </w:rPr>
        <w:t xml:space="preserve">млн сомго көбөйгөн, алардын ичинен </w:t>
      </w:r>
      <w:r w:rsidR="006B2021" w:rsidRPr="000F11AC">
        <w:rPr>
          <w:rFonts w:ascii="Times New Roman" w:hAnsi="Times New Roman"/>
          <w:bCs/>
          <w:sz w:val="24"/>
          <w:szCs w:val="24"/>
          <w:lang w:val="ky-KG"/>
        </w:rPr>
        <w:t xml:space="preserve">89,8 </w:t>
      </w:r>
      <w:r w:rsidRPr="000F11AC">
        <w:rPr>
          <w:rFonts w:ascii="Times New Roman" w:eastAsia="Times New Roman" w:hAnsi="Times New Roman" w:cs="Times New Roman"/>
          <w:sz w:val="24"/>
          <w:szCs w:val="24"/>
          <w:lang w:val="ky-KG" w:eastAsia="ru-RU"/>
        </w:rPr>
        <w:t xml:space="preserve">млн сом суммадагы бюджеттик каражаттар 2018-жылдын бекитилген бюджетине салыштырмалуу </w:t>
      </w:r>
      <w:r w:rsidR="006B2021" w:rsidRPr="000F11AC">
        <w:rPr>
          <w:rFonts w:ascii="Times New Roman" w:hAnsi="Times New Roman"/>
          <w:bCs/>
          <w:sz w:val="24"/>
          <w:szCs w:val="24"/>
          <w:lang w:val="ky-KG"/>
        </w:rPr>
        <w:t xml:space="preserve">24,2 </w:t>
      </w:r>
      <w:r w:rsidRPr="000F11AC">
        <w:rPr>
          <w:rFonts w:ascii="Times New Roman" w:eastAsia="Times New Roman" w:hAnsi="Times New Roman" w:cs="Times New Roman"/>
          <w:sz w:val="24"/>
          <w:szCs w:val="24"/>
          <w:lang w:val="ky-KG" w:eastAsia="ru-RU"/>
        </w:rPr>
        <w:t xml:space="preserve">млн сомго көбөйүү менен, атайын эсептин каражаттары 2018-жылдын бекитилген бюджетине салыштырмалуу 0,3 млн сомго азаюу менен 1,5 млн сом.  </w:t>
      </w:r>
    </w:p>
    <w:p w:rsidR="00347035" w:rsidRPr="000F11AC" w:rsidRDefault="00917FEA" w:rsidP="00C41408">
      <w:pPr>
        <w:spacing w:after="0" w:line="240" w:lineRule="auto"/>
        <w:ind w:firstLine="708"/>
        <w:jc w:val="right"/>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ab/>
      </w:r>
    </w:p>
    <w:p w:rsidR="00347035" w:rsidRPr="000F11AC" w:rsidRDefault="00347035" w:rsidP="00C41408">
      <w:pPr>
        <w:spacing w:after="0" w:line="240" w:lineRule="auto"/>
        <w:ind w:firstLine="708"/>
        <w:jc w:val="right"/>
        <w:rPr>
          <w:rFonts w:ascii="Times New Roman" w:eastAsia="Calibri" w:hAnsi="Times New Roman" w:cs="Times New Roman"/>
          <w:b/>
          <w:bCs/>
          <w:sz w:val="20"/>
          <w:szCs w:val="20"/>
          <w:lang w:val="ky-KG" w:eastAsia="ru-RU"/>
        </w:rPr>
      </w:pPr>
    </w:p>
    <w:p w:rsidR="00917FEA" w:rsidRPr="000F11AC" w:rsidRDefault="00917FEA" w:rsidP="00C41408">
      <w:pPr>
        <w:spacing w:after="0" w:line="240" w:lineRule="auto"/>
        <w:ind w:firstLine="708"/>
        <w:jc w:val="right"/>
        <w:rPr>
          <w:rFonts w:ascii="Times New Roman" w:eastAsia="Calibri" w:hAnsi="Times New Roman" w:cs="Times New Roman"/>
          <w:sz w:val="20"/>
          <w:szCs w:val="20"/>
          <w:lang w:val="ky-KG" w:eastAsia="ru-RU"/>
        </w:rPr>
      </w:pPr>
      <w:r w:rsidRPr="000F11AC">
        <w:rPr>
          <w:rFonts w:ascii="Times New Roman" w:eastAsia="Calibri" w:hAnsi="Times New Roman" w:cs="Times New Roman"/>
          <w:bCs/>
          <w:sz w:val="20"/>
          <w:szCs w:val="20"/>
          <w:lang w:val="ky-KG" w:eastAsia="ru-RU"/>
        </w:rPr>
        <w:t>млн</w:t>
      </w:r>
      <w:r w:rsidRPr="000F11AC">
        <w:rPr>
          <w:rFonts w:ascii="Times New Roman" w:eastAsia="Calibri" w:hAnsi="Times New Roman" w:cs="Times New Roman"/>
          <w:sz w:val="20"/>
          <w:szCs w:val="20"/>
          <w:lang w:val="ky-KG" w:eastAsia="ru-RU"/>
        </w:rPr>
        <w:t>. сом.</w:t>
      </w:r>
    </w:p>
    <w:tbl>
      <w:tblPr>
        <w:tblW w:w="9464" w:type="dxa"/>
        <w:tblLayout w:type="fixed"/>
        <w:tblLook w:val="00A0" w:firstRow="1" w:lastRow="0" w:firstColumn="1" w:lastColumn="0" w:noHBand="0" w:noVBand="0"/>
      </w:tblPr>
      <w:tblGrid>
        <w:gridCol w:w="2235"/>
        <w:gridCol w:w="1134"/>
        <w:gridCol w:w="1135"/>
        <w:gridCol w:w="1135"/>
        <w:gridCol w:w="1132"/>
        <w:gridCol w:w="992"/>
        <w:gridCol w:w="1701"/>
      </w:tblGrid>
      <w:tr w:rsidR="001967FC" w:rsidRPr="000F11AC" w:rsidTr="002F1BA1">
        <w:trPr>
          <w:trHeight w:val="733"/>
        </w:trPr>
        <w:tc>
          <w:tcPr>
            <w:tcW w:w="2235" w:type="dxa"/>
            <w:tcBorders>
              <w:top w:val="single" w:sz="4" w:space="0" w:color="auto"/>
              <w:left w:val="single" w:sz="4" w:space="0" w:color="auto"/>
              <w:bottom w:val="single" w:sz="4" w:space="0" w:color="auto"/>
              <w:right w:val="single" w:sz="4" w:space="0" w:color="auto"/>
            </w:tcBorders>
            <w:vAlign w:val="center"/>
            <w:hideMark/>
          </w:tcPr>
          <w:p w:rsidR="00917FEA" w:rsidRPr="000F11AC" w:rsidRDefault="00917FEA" w:rsidP="00C41408">
            <w:pPr>
              <w:spacing w:after="0" w:line="240" w:lineRule="auto"/>
              <w:rPr>
                <w:rFonts w:ascii="Times New Roman" w:eastAsia="Times New Roman" w:hAnsi="Times New Roman" w:cs="Times New Roman"/>
                <w:b/>
                <w:sz w:val="20"/>
                <w:szCs w:val="20"/>
                <w:lang w:val="ky-KG" w:eastAsia="ru-RU"/>
              </w:rPr>
            </w:pPr>
            <w:r w:rsidRPr="000F11AC">
              <w:rPr>
                <w:rFonts w:ascii="Times New Roman" w:eastAsia="Calibri" w:hAnsi="Times New Roman" w:cs="Times New Roman"/>
                <w:sz w:val="20"/>
                <w:szCs w:val="20"/>
                <w:lang w:val="ky-KG" w:eastAsia="ru-RU"/>
              </w:rPr>
              <w:t>Аталышы</w:t>
            </w:r>
          </w:p>
        </w:tc>
        <w:tc>
          <w:tcPr>
            <w:tcW w:w="1134" w:type="dxa"/>
            <w:tcBorders>
              <w:top w:val="single" w:sz="4" w:space="0" w:color="auto"/>
              <w:left w:val="single" w:sz="4" w:space="0" w:color="auto"/>
              <w:bottom w:val="single" w:sz="4" w:space="0" w:color="auto"/>
              <w:right w:val="single" w:sz="4" w:space="0" w:color="auto"/>
            </w:tcBorders>
          </w:tcPr>
          <w:p w:rsidR="00917FEA" w:rsidRPr="000F11AC" w:rsidRDefault="00917FEA" w:rsidP="00C41408">
            <w:pPr>
              <w:spacing w:after="0" w:line="240" w:lineRule="auto"/>
              <w:jc w:val="center"/>
              <w:rPr>
                <w:rFonts w:ascii="Times New Roman" w:eastAsia="Calibri" w:hAnsi="Times New Roman" w:cs="Times New Roman"/>
                <w:b/>
                <w:bCs/>
                <w:sz w:val="20"/>
                <w:szCs w:val="20"/>
                <w:lang w:val="ky-KG" w:eastAsia="ru-RU"/>
              </w:rPr>
            </w:pPr>
          </w:p>
          <w:p w:rsidR="00917FEA" w:rsidRPr="000F11AC" w:rsidRDefault="00917FEA" w:rsidP="00C41408">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2017-ж. факт</w:t>
            </w:r>
          </w:p>
        </w:tc>
        <w:tc>
          <w:tcPr>
            <w:tcW w:w="1135" w:type="dxa"/>
            <w:tcBorders>
              <w:top w:val="single" w:sz="4" w:space="0" w:color="auto"/>
              <w:left w:val="single" w:sz="4" w:space="0" w:color="auto"/>
              <w:bottom w:val="single" w:sz="4" w:space="0" w:color="auto"/>
              <w:right w:val="single" w:sz="4" w:space="0" w:color="auto"/>
            </w:tcBorders>
            <w:vAlign w:val="center"/>
          </w:tcPr>
          <w:p w:rsidR="00917FEA" w:rsidRPr="000F11AC" w:rsidRDefault="00917FEA" w:rsidP="00C41408">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2018-ж. бекит.</w:t>
            </w:r>
          </w:p>
          <w:p w:rsidR="00917FEA" w:rsidRPr="000F11AC" w:rsidRDefault="00917FEA" w:rsidP="00C41408">
            <w:pPr>
              <w:spacing w:after="0" w:line="240" w:lineRule="auto"/>
              <w:jc w:val="center"/>
              <w:rPr>
                <w:rFonts w:ascii="Times New Roman" w:eastAsia="Calibri" w:hAnsi="Times New Roman" w:cs="Times New Roman"/>
                <w:b/>
                <w:bCs/>
                <w:sz w:val="20"/>
                <w:szCs w:val="20"/>
                <w:lang w:val="ky-KG" w:eastAsia="ru-RU"/>
              </w:rPr>
            </w:pPr>
          </w:p>
        </w:tc>
        <w:tc>
          <w:tcPr>
            <w:tcW w:w="1135" w:type="dxa"/>
            <w:tcBorders>
              <w:top w:val="single" w:sz="4" w:space="0" w:color="auto"/>
              <w:left w:val="single" w:sz="4" w:space="0" w:color="auto"/>
              <w:bottom w:val="single" w:sz="4" w:space="0" w:color="auto"/>
              <w:right w:val="single" w:sz="4" w:space="0" w:color="auto"/>
            </w:tcBorders>
            <w:vAlign w:val="center"/>
          </w:tcPr>
          <w:p w:rsidR="00917FEA" w:rsidRPr="000F11AC" w:rsidRDefault="00917FEA" w:rsidP="00C41408">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2019-ж. долбоор</w:t>
            </w:r>
          </w:p>
          <w:p w:rsidR="00917FEA" w:rsidRPr="000F11AC" w:rsidRDefault="00917FEA" w:rsidP="00C41408">
            <w:pPr>
              <w:spacing w:after="0" w:line="240" w:lineRule="auto"/>
              <w:jc w:val="center"/>
              <w:rPr>
                <w:rFonts w:ascii="Times New Roman" w:eastAsia="Calibri" w:hAnsi="Times New Roman" w:cs="Times New Roman"/>
                <w:b/>
                <w:bCs/>
                <w:sz w:val="20"/>
                <w:szCs w:val="20"/>
                <w:lang w:val="ky-KG" w:eastAsia="ru-RU"/>
              </w:rPr>
            </w:pPr>
          </w:p>
        </w:tc>
        <w:tc>
          <w:tcPr>
            <w:tcW w:w="1132" w:type="dxa"/>
            <w:tcBorders>
              <w:top w:val="single" w:sz="4" w:space="0" w:color="auto"/>
              <w:left w:val="single" w:sz="4" w:space="0" w:color="auto"/>
              <w:bottom w:val="single" w:sz="4" w:space="0" w:color="auto"/>
              <w:right w:val="single" w:sz="4" w:space="0" w:color="auto"/>
            </w:tcBorders>
            <w:vAlign w:val="center"/>
          </w:tcPr>
          <w:p w:rsidR="00917FEA" w:rsidRPr="000F11AC" w:rsidRDefault="00917FEA" w:rsidP="00C41408">
            <w:pPr>
              <w:spacing w:after="0" w:line="240" w:lineRule="auto"/>
              <w:ind w:right="175"/>
              <w:rPr>
                <w:rFonts w:ascii="Times New Roman" w:eastAsia="Times New Roman" w:hAnsi="Times New Roman" w:cs="Times New Roman"/>
                <w:b/>
                <w:bCs/>
                <w:sz w:val="20"/>
                <w:szCs w:val="20"/>
                <w:lang w:val="ky-KG" w:eastAsia="ky-KG"/>
              </w:rPr>
            </w:pPr>
            <w:r w:rsidRPr="000F11AC">
              <w:rPr>
                <w:rFonts w:ascii="Times New Roman" w:eastAsia="Times New Roman" w:hAnsi="Times New Roman" w:cs="Times New Roman"/>
                <w:b/>
                <w:bCs/>
                <w:sz w:val="20"/>
                <w:szCs w:val="20"/>
                <w:lang w:val="ky-KG" w:eastAsia="ky-KG"/>
              </w:rPr>
              <w:t>четтөө</w:t>
            </w:r>
          </w:p>
          <w:p w:rsidR="00917FEA" w:rsidRPr="000F11AC" w:rsidRDefault="00917FEA" w:rsidP="00C41408">
            <w:pPr>
              <w:spacing w:after="0" w:line="240" w:lineRule="auto"/>
              <w:ind w:right="175"/>
              <w:rPr>
                <w:rFonts w:ascii="Times New Roman" w:eastAsia="Times New Roman" w:hAnsi="Times New Roman" w:cs="Times New Roman"/>
                <w:b/>
                <w:bCs/>
                <w:sz w:val="20"/>
                <w:szCs w:val="20"/>
                <w:lang w:val="ky-KG" w:eastAsia="ky-KG"/>
              </w:rPr>
            </w:pPr>
          </w:p>
        </w:tc>
        <w:tc>
          <w:tcPr>
            <w:tcW w:w="992" w:type="dxa"/>
            <w:tcBorders>
              <w:top w:val="single" w:sz="4" w:space="0" w:color="auto"/>
              <w:left w:val="single" w:sz="4" w:space="0" w:color="auto"/>
              <w:bottom w:val="single" w:sz="4" w:space="0" w:color="auto"/>
              <w:right w:val="single" w:sz="4" w:space="0" w:color="auto"/>
            </w:tcBorders>
            <w:vAlign w:val="center"/>
          </w:tcPr>
          <w:p w:rsidR="00917FEA" w:rsidRPr="000F11AC" w:rsidRDefault="00917FEA" w:rsidP="00C41408">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2020-ж. болжол</w:t>
            </w:r>
          </w:p>
          <w:p w:rsidR="00917FEA" w:rsidRPr="000F11AC" w:rsidRDefault="00917FEA" w:rsidP="00C41408">
            <w:pPr>
              <w:spacing w:after="0" w:line="240" w:lineRule="auto"/>
              <w:jc w:val="center"/>
              <w:rPr>
                <w:rFonts w:ascii="Times New Roman" w:eastAsia="Calibri" w:hAnsi="Times New Roman" w:cs="Times New Roman"/>
                <w:b/>
                <w:bCs/>
                <w:sz w:val="20"/>
                <w:szCs w:val="20"/>
                <w:lang w:val="ky-KG" w:eastAsia="ru-RU"/>
              </w:rPr>
            </w:pPr>
          </w:p>
        </w:tc>
        <w:tc>
          <w:tcPr>
            <w:tcW w:w="1701" w:type="dxa"/>
            <w:tcBorders>
              <w:top w:val="single" w:sz="4" w:space="0" w:color="auto"/>
              <w:left w:val="single" w:sz="4" w:space="0" w:color="auto"/>
              <w:bottom w:val="single" w:sz="4" w:space="0" w:color="auto"/>
              <w:right w:val="single" w:sz="4" w:space="0" w:color="auto"/>
            </w:tcBorders>
            <w:vAlign w:val="center"/>
          </w:tcPr>
          <w:p w:rsidR="00917FEA" w:rsidRPr="000F11AC" w:rsidRDefault="00917FEA" w:rsidP="00C41408">
            <w:pPr>
              <w:spacing w:after="0" w:line="240" w:lineRule="auto"/>
              <w:jc w:val="center"/>
              <w:rPr>
                <w:rFonts w:ascii="Times New Roman" w:eastAsia="Calibri" w:hAnsi="Times New Roman" w:cs="Times New Roman"/>
                <w:b/>
                <w:bCs/>
                <w:sz w:val="20"/>
                <w:szCs w:val="20"/>
                <w:lang w:val="ky-KG" w:eastAsia="ru-RU"/>
              </w:rPr>
            </w:pPr>
            <w:r w:rsidRPr="000F11AC">
              <w:rPr>
                <w:rFonts w:ascii="Times New Roman" w:eastAsia="Calibri" w:hAnsi="Times New Roman" w:cs="Times New Roman"/>
                <w:b/>
                <w:bCs/>
                <w:sz w:val="20"/>
                <w:szCs w:val="20"/>
                <w:lang w:val="ky-KG" w:eastAsia="ru-RU"/>
              </w:rPr>
              <w:t>2021-ж. болжол</w:t>
            </w:r>
          </w:p>
          <w:p w:rsidR="00917FEA" w:rsidRPr="000F11AC" w:rsidRDefault="00917FEA" w:rsidP="00C41408">
            <w:pPr>
              <w:spacing w:after="0" w:line="240" w:lineRule="auto"/>
              <w:jc w:val="center"/>
              <w:rPr>
                <w:rFonts w:ascii="Times New Roman" w:eastAsia="Calibri" w:hAnsi="Times New Roman" w:cs="Times New Roman"/>
                <w:b/>
                <w:bCs/>
                <w:sz w:val="20"/>
                <w:szCs w:val="20"/>
                <w:lang w:val="ky-KG" w:eastAsia="ru-RU"/>
              </w:rPr>
            </w:pPr>
          </w:p>
        </w:tc>
      </w:tr>
      <w:tr w:rsidR="00C030B5" w:rsidRPr="000F11AC" w:rsidTr="002F1BA1">
        <w:trPr>
          <w:trHeight w:val="300"/>
        </w:trPr>
        <w:tc>
          <w:tcPr>
            <w:tcW w:w="2235" w:type="dxa"/>
            <w:tcBorders>
              <w:top w:val="single" w:sz="4" w:space="0" w:color="auto"/>
              <w:left w:val="single" w:sz="4" w:space="0" w:color="auto"/>
              <w:bottom w:val="single" w:sz="4" w:space="0" w:color="auto"/>
              <w:right w:val="single" w:sz="4" w:space="0" w:color="auto"/>
            </w:tcBorders>
            <w:vAlign w:val="bottom"/>
            <w:hideMark/>
          </w:tcPr>
          <w:p w:rsidR="00C030B5" w:rsidRPr="000F11AC" w:rsidRDefault="00C030B5" w:rsidP="00C41408">
            <w:pPr>
              <w:spacing w:after="0" w:line="240" w:lineRule="auto"/>
              <w:jc w:val="center"/>
              <w:rPr>
                <w:rFonts w:ascii="Times New Roman" w:eastAsia="Calibri" w:hAnsi="Times New Roman" w:cs="Times New Roman"/>
                <w:b/>
                <w:sz w:val="20"/>
                <w:szCs w:val="20"/>
                <w:lang w:val="ky-KG" w:eastAsia="ru-RU"/>
              </w:rPr>
            </w:pPr>
            <w:r w:rsidRPr="000F11AC">
              <w:rPr>
                <w:rFonts w:ascii="Times New Roman" w:eastAsia="Calibri" w:hAnsi="Times New Roman" w:cs="Times New Roman"/>
                <w:b/>
                <w:sz w:val="20"/>
                <w:szCs w:val="20"/>
                <w:lang w:val="ky-KG" w:eastAsia="ru-RU"/>
              </w:rPr>
              <w:t>Бардыгы</w:t>
            </w:r>
          </w:p>
        </w:tc>
        <w:tc>
          <w:tcPr>
            <w:tcW w:w="1134" w:type="dxa"/>
            <w:tcBorders>
              <w:top w:val="single" w:sz="4" w:space="0" w:color="auto"/>
              <w:left w:val="nil"/>
              <w:bottom w:val="single" w:sz="4" w:space="0" w:color="auto"/>
              <w:right w:val="single" w:sz="4" w:space="0" w:color="auto"/>
            </w:tcBorders>
            <w:vAlign w:val="center"/>
            <w:hideMark/>
          </w:tcPr>
          <w:p w:rsidR="00C030B5" w:rsidRPr="000F11AC" w:rsidRDefault="00C030B5" w:rsidP="00C41408">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61,0</w:t>
            </w:r>
          </w:p>
        </w:tc>
        <w:tc>
          <w:tcPr>
            <w:tcW w:w="1135" w:type="dxa"/>
            <w:tcBorders>
              <w:top w:val="single" w:sz="4" w:space="0" w:color="auto"/>
              <w:left w:val="nil"/>
              <w:bottom w:val="single" w:sz="4" w:space="0" w:color="auto"/>
              <w:right w:val="single" w:sz="4" w:space="0" w:color="auto"/>
            </w:tcBorders>
            <w:hideMark/>
          </w:tcPr>
          <w:p w:rsidR="00C030B5" w:rsidRPr="000F11AC" w:rsidRDefault="00C030B5" w:rsidP="00C41408">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67,4</w:t>
            </w:r>
          </w:p>
        </w:tc>
        <w:tc>
          <w:tcPr>
            <w:tcW w:w="1135" w:type="dxa"/>
            <w:tcBorders>
              <w:top w:val="single" w:sz="4" w:space="0" w:color="auto"/>
              <w:left w:val="nil"/>
              <w:bottom w:val="single" w:sz="4" w:space="0" w:color="auto"/>
              <w:right w:val="single" w:sz="4" w:space="0" w:color="auto"/>
            </w:tcBorders>
            <w:hideMark/>
          </w:tcPr>
          <w:p w:rsidR="00C030B5" w:rsidRPr="000F11AC" w:rsidRDefault="00C030B5" w:rsidP="0061711A">
            <w:pPr>
              <w:spacing w:after="0" w:line="240" w:lineRule="auto"/>
              <w:jc w:val="center"/>
              <w:rPr>
                <w:rFonts w:ascii="Times New Roman" w:hAnsi="Times New Roman"/>
                <w:sz w:val="20"/>
                <w:szCs w:val="20"/>
                <w:lang w:val="ky-KG"/>
              </w:rPr>
            </w:pPr>
            <w:r w:rsidRPr="000F11AC">
              <w:rPr>
                <w:rFonts w:ascii="Times New Roman" w:hAnsi="Times New Roman"/>
                <w:sz w:val="20"/>
                <w:szCs w:val="20"/>
                <w:lang w:val="ky-KG"/>
              </w:rPr>
              <w:t>91</w:t>
            </w:r>
            <w:r w:rsidRPr="000F11AC">
              <w:rPr>
                <w:rFonts w:ascii="Times New Roman" w:hAnsi="Times New Roman"/>
                <w:sz w:val="20"/>
                <w:szCs w:val="20"/>
              </w:rPr>
              <w:t>,</w:t>
            </w:r>
            <w:r w:rsidRPr="000F11AC">
              <w:rPr>
                <w:rFonts w:ascii="Times New Roman" w:hAnsi="Times New Roman"/>
                <w:sz w:val="20"/>
                <w:szCs w:val="20"/>
                <w:lang w:val="ky-KG"/>
              </w:rPr>
              <w:t>3</w:t>
            </w:r>
          </w:p>
        </w:tc>
        <w:tc>
          <w:tcPr>
            <w:tcW w:w="1132" w:type="dxa"/>
            <w:tcBorders>
              <w:top w:val="single" w:sz="4" w:space="0" w:color="auto"/>
              <w:left w:val="single" w:sz="4" w:space="0" w:color="auto"/>
              <w:bottom w:val="single" w:sz="4" w:space="0" w:color="auto"/>
              <w:right w:val="single" w:sz="4" w:space="0" w:color="auto"/>
            </w:tcBorders>
            <w:vAlign w:val="center"/>
            <w:hideMark/>
          </w:tcPr>
          <w:p w:rsidR="00C030B5" w:rsidRPr="000F11AC" w:rsidRDefault="00C030B5" w:rsidP="0061711A">
            <w:pPr>
              <w:spacing w:after="0" w:line="240" w:lineRule="auto"/>
              <w:jc w:val="center"/>
              <w:rPr>
                <w:rFonts w:ascii="Times New Roman" w:hAnsi="Times New Roman"/>
                <w:bCs/>
                <w:sz w:val="20"/>
                <w:szCs w:val="20"/>
                <w:lang w:val="ky-KG"/>
              </w:rPr>
            </w:pPr>
            <w:r w:rsidRPr="000F11AC">
              <w:rPr>
                <w:rFonts w:ascii="Times New Roman" w:hAnsi="Times New Roman"/>
                <w:bCs/>
                <w:sz w:val="20"/>
                <w:szCs w:val="20"/>
                <w:lang w:val="ky-KG"/>
              </w:rPr>
              <w:t>23</w:t>
            </w:r>
            <w:r w:rsidRPr="000F11AC">
              <w:rPr>
                <w:rFonts w:ascii="Times New Roman" w:hAnsi="Times New Roman"/>
                <w:bCs/>
                <w:sz w:val="20"/>
                <w:szCs w:val="20"/>
              </w:rPr>
              <w:t>,</w:t>
            </w:r>
            <w:r w:rsidRPr="000F11AC">
              <w:rPr>
                <w:rFonts w:ascii="Times New Roman" w:hAnsi="Times New Roman"/>
                <w:bCs/>
                <w:sz w:val="20"/>
                <w:szCs w:val="20"/>
                <w:lang w:val="ky-KG"/>
              </w:rPr>
              <w:t>9</w:t>
            </w:r>
          </w:p>
        </w:tc>
        <w:tc>
          <w:tcPr>
            <w:tcW w:w="992" w:type="dxa"/>
            <w:tcBorders>
              <w:top w:val="single" w:sz="4" w:space="0" w:color="auto"/>
              <w:left w:val="nil"/>
              <w:bottom w:val="single" w:sz="4" w:space="0" w:color="auto"/>
              <w:right w:val="single" w:sz="4" w:space="0" w:color="auto"/>
            </w:tcBorders>
            <w:vAlign w:val="center"/>
            <w:hideMark/>
          </w:tcPr>
          <w:p w:rsidR="00C030B5" w:rsidRPr="000F11AC" w:rsidRDefault="00C030B5"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78,0</w:t>
            </w:r>
          </w:p>
        </w:tc>
        <w:tc>
          <w:tcPr>
            <w:tcW w:w="1701" w:type="dxa"/>
            <w:tcBorders>
              <w:top w:val="single" w:sz="4" w:space="0" w:color="auto"/>
              <w:left w:val="nil"/>
              <w:bottom w:val="single" w:sz="4" w:space="0" w:color="auto"/>
              <w:right w:val="single" w:sz="4" w:space="0" w:color="auto"/>
            </w:tcBorders>
            <w:hideMark/>
          </w:tcPr>
          <w:p w:rsidR="00C030B5" w:rsidRPr="000F11AC" w:rsidRDefault="00C030B5"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78,8</w:t>
            </w:r>
          </w:p>
        </w:tc>
      </w:tr>
      <w:tr w:rsidR="00C030B5" w:rsidRPr="000F11AC" w:rsidTr="002F1BA1">
        <w:trPr>
          <w:trHeight w:val="300"/>
        </w:trPr>
        <w:tc>
          <w:tcPr>
            <w:tcW w:w="2235" w:type="dxa"/>
            <w:tcBorders>
              <w:top w:val="single" w:sz="4" w:space="0" w:color="auto"/>
              <w:left w:val="single" w:sz="4" w:space="0" w:color="auto"/>
              <w:bottom w:val="single" w:sz="4" w:space="0" w:color="auto"/>
              <w:right w:val="single" w:sz="4" w:space="0" w:color="auto"/>
            </w:tcBorders>
            <w:vAlign w:val="bottom"/>
            <w:hideMark/>
          </w:tcPr>
          <w:p w:rsidR="00C030B5" w:rsidRPr="000F11AC" w:rsidRDefault="00C030B5" w:rsidP="00C41408">
            <w:pPr>
              <w:spacing w:after="0" w:line="240" w:lineRule="auto"/>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 xml:space="preserve">Бюджеттик каражаттар </w:t>
            </w:r>
          </w:p>
        </w:tc>
        <w:tc>
          <w:tcPr>
            <w:tcW w:w="1134" w:type="dxa"/>
            <w:tcBorders>
              <w:top w:val="single" w:sz="4" w:space="0" w:color="auto"/>
              <w:left w:val="nil"/>
              <w:bottom w:val="single" w:sz="4" w:space="0" w:color="auto"/>
              <w:right w:val="single" w:sz="4" w:space="0" w:color="auto"/>
            </w:tcBorders>
            <w:vAlign w:val="center"/>
            <w:hideMark/>
          </w:tcPr>
          <w:p w:rsidR="00C030B5" w:rsidRPr="000F11AC" w:rsidRDefault="00C030B5" w:rsidP="00C41408">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59,8</w:t>
            </w:r>
          </w:p>
        </w:tc>
        <w:tc>
          <w:tcPr>
            <w:tcW w:w="1135" w:type="dxa"/>
            <w:tcBorders>
              <w:top w:val="single" w:sz="4" w:space="0" w:color="auto"/>
              <w:left w:val="nil"/>
              <w:bottom w:val="single" w:sz="4" w:space="0" w:color="auto"/>
              <w:right w:val="single" w:sz="4" w:space="0" w:color="auto"/>
            </w:tcBorders>
            <w:hideMark/>
          </w:tcPr>
          <w:p w:rsidR="00C030B5" w:rsidRPr="000F11AC" w:rsidRDefault="00C030B5" w:rsidP="00C41408">
            <w:pPr>
              <w:spacing w:after="0" w:line="240" w:lineRule="auto"/>
              <w:jc w:val="center"/>
              <w:rPr>
                <w:rFonts w:ascii="Times New Roman" w:hAnsi="Times New Roman" w:cs="Times New Roman"/>
                <w:sz w:val="20"/>
                <w:szCs w:val="20"/>
                <w:lang w:val="ky-KG"/>
              </w:rPr>
            </w:pPr>
            <w:r w:rsidRPr="000F11AC">
              <w:rPr>
                <w:rFonts w:ascii="Times New Roman" w:hAnsi="Times New Roman" w:cs="Times New Roman"/>
                <w:sz w:val="20"/>
                <w:szCs w:val="20"/>
                <w:lang w:val="ky-KG"/>
              </w:rPr>
              <w:t>65,6</w:t>
            </w:r>
          </w:p>
        </w:tc>
        <w:tc>
          <w:tcPr>
            <w:tcW w:w="1135" w:type="dxa"/>
            <w:tcBorders>
              <w:top w:val="single" w:sz="4" w:space="0" w:color="auto"/>
              <w:left w:val="nil"/>
              <w:bottom w:val="single" w:sz="4" w:space="0" w:color="auto"/>
              <w:right w:val="single" w:sz="4" w:space="0" w:color="auto"/>
            </w:tcBorders>
            <w:hideMark/>
          </w:tcPr>
          <w:p w:rsidR="00C030B5" w:rsidRPr="000F11AC" w:rsidRDefault="00C030B5" w:rsidP="0061711A">
            <w:pPr>
              <w:spacing w:after="0" w:line="240" w:lineRule="auto"/>
              <w:jc w:val="center"/>
              <w:rPr>
                <w:rFonts w:ascii="Times New Roman" w:hAnsi="Times New Roman"/>
                <w:sz w:val="20"/>
                <w:szCs w:val="20"/>
                <w:lang w:val="ky-KG"/>
              </w:rPr>
            </w:pPr>
            <w:r w:rsidRPr="000F11AC">
              <w:rPr>
                <w:rFonts w:ascii="Times New Roman" w:hAnsi="Times New Roman"/>
                <w:sz w:val="20"/>
                <w:szCs w:val="20"/>
                <w:lang w:val="ky-KG"/>
              </w:rPr>
              <w:t>89</w:t>
            </w:r>
            <w:r w:rsidRPr="000F11AC">
              <w:rPr>
                <w:rFonts w:ascii="Times New Roman" w:hAnsi="Times New Roman"/>
                <w:sz w:val="20"/>
                <w:szCs w:val="20"/>
              </w:rPr>
              <w:t>,</w:t>
            </w:r>
            <w:r w:rsidRPr="000F11AC">
              <w:rPr>
                <w:rFonts w:ascii="Times New Roman" w:hAnsi="Times New Roman"/>
                <w:sz w:val="20"/>
                <w:szCs w:val="20"/>
                <w:lang w:val="ky-KG"/>
              </w:rPr>
              <w:t>8</w:t>
            </w:r>
          </w:p>
        </w:tc>
        <w:tc>
          <w:tcPr>
            <w:tcW w:w="1132" w:type="dxa"/>
            <w:tcBorders>
              <w:top w:val="single" w:sz="4" w:space="0" w:color="auto"/>
              <w:left w:val="single" w:sz="4" w:space="0" w:color="auto"/>
              <w:bottom w:val="single" w:sz="4" w:space="0" w:color="auto"/>
              <w:right w:val="single" w:sz="4" w:space="0" w:color="auto"/>
            </w:tcBorders>
            <w:vAlign w:val="center"/>
            <w:hideMark/>
          </w:tcPr>
          <w:p w:rsidR="00C030B5" w:rsidRPr="000F11AC" w:rsidRDefault="00C030B5" w:rsidP="0061711A">
            <w:pPr>
              <w:spacing w:after="0" w:line="240" w:lineRule="auto"/>
              <w:jc w:val="center"/>
              <w:rPr>
                <w:rFonts w:ascii="Times New Roman" w:hAnsi="Times New Roman"/>
                <w:bCs/>
                <w:sz w:val="20"/>
                <w:szCs w:val="20"/>
                <w:lang w:val="ky-KG"/>
              </w:rPr>
            </w:pPr>
            <w:r w:rsidRPr="000F11AC">
              <w:rPr>
                <w:rFonts w:ascii="Times New Roman" w:hAnsi="Times New Roman"/>
                <w:bCs/>
                <w:sz w:val="20"/>
                <w:szCs w:val="20"/>
                <w:lang w:val="ky-KG"/>
              </w:rPr>
              <w:t>24,2</w:t>
            </w:r>
          </w:p>
        </w:tc>
        <w:tc>
          <w:tcPr>
            <w:tcW w:w="992" w:type="dxa"/>
            <w:tcBorders>
              <w:top w:val="single" w:sz="4" w:space="0" w:color="auto"/>
              <w:left w:val="nil"/>
              <w:bottom w:val="single" w:sz="4" w:space="0" w:color="auto"/>
              <w:right w:val="single" w:sz="4" w:space="0" w:color="auto"/>
            </w:tcBorders>
            <w:vAlign w:val="center"/>
            <w:hideMark/>
          </w:tcPr>
          <w:p w:rsidR="00C030B5" w:rsidRPr="000F11AC" w:rsidRDefault="00C030B5"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76,5</w:t>
            </w:r>
          </w:p>
        </w:tc>
        <w:tc>
          <w:tcPr>
            <w:tcW w:w="1701" w:type="dxa"/>
            <w:tcBorders>
              <w:top w:val="single" w:sz="4" w:space="0" w:color="auto"/>
              <w:left w:val="nil"/>
              <w:bottom w:val="single" w:sz="4" w:space="0" w:color="auto"/>
              <w:right w:val="single" w:sz="4" w:space="0" w:color="auto"/>
            </w:tcBorders>
            <w:hideMark/>
          </w:tcPr>
          <w:p w:rsidR="00C030B5" w:rsidRPr="000F11AC" w:rsidRDefault="00C030B5"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77,3</w:t>
            </w:r>
          </w:p>
        </w:tc>
      </w:tr>
      <w:tr w:rsidR="00917FEA" w:rsidRPr="000F11AC" w:rsidTr="002F1BA1">
        <w:trPr>
          <w:trHeight w:val="300"/>
        </w:trPr>
        <w:tc>
          <w:tcPr>
            <w:tcW w:w="2235" w:type="dxa"/>
            <w:tcBorders>
              <w:top w:val="single" w:sz="4" w:space="0" w:color="auto"/>
              <w:left w:val="single" w:sz="4" w:space="0" w:color="auto"/>
              <w:bottom w:val="single" w:sz="4" w:space="0" w:color="auto"/>
              <w:right w:val="single" w:sz="4" w:space="0" w:color="auto"/>
            </w:tcBorders>
            <w:vAlign w:val="center"/>
            <w:hideMark/>
          </w:tcPr>
          <w:p w:rsidR="00917FEA" w:rsidRPr="000F11AC" w:rsidRDefault="00917FEA" w:rsidP="00C41408">
            <w:pPr>
              <w:spacing w:after="0" w:line="240" w:lineRule="auto"/>
              <w:rPr>
                <w:rFonts w:ascii="Times New Roman" w:eastAsia="Calibri" w:hAnsi="Times New Roman" w:cs="Times New Roman"/>
                <w:sz w:val="20"/>
                <w:szCs w:val="20"/>
                <w:lang w:val="ky-KG" w:eastAsia="ru-RU"/>
              </w:rPr>
            </w:pPr>
            <w:r w:rsidRPr="000F11AC">
              <w:rPr>
                <w:rFonts w:ascii="Times New Roman" w:eastAsia="Calibri" w:hAnsi="Times New Roman" w:cs="Times New Roman"/>
                <w:sz w:val="20"/>
                <w:szCs w:val="20"/>
                <w:lang w:val="ky-KG" w:eastAsia="ru-RU"/>
              </w:rPr>
              <w:t>Атайын каражаттар</w:t>
            </w:r>
          </w:p>
        </w:tc>
        <w:tc>
          <w:tcPr>
            <w:tcW w:w="1134" w:type="dxa"/>
            <w:tcBorders>
              <w:top w:val="single" w:sz="4" w:space="0" w:color="auto"/>
              <w:left w:val="nil"/>
              <w:bottom w:val="single" w:sz="4" w:space="0" w:color="auto"/>
              <w:right w:val="single" w:sz="4" w:space="0" w:color="auto"/>
            </w:tcBorders>
            <w:vAlign w:val="center"/>
            <w:hideMark/>
          </w:tcPr>
          <w:p w:rsidR="00917FEA" w:rsidRPr="000F11AC" w:rsidRDefault="00917FEA"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1,2</w:t>
            </w:r>
          </w:p>
        </w:tc>
        <w:tc>
          <w:tcPr>
            <w:tcW w:w="1135" w:type="dxa"/>
            <w:tcBorders>
              <w:top w:val="single" w:sz="4" w:space="0" w:color="auto"/>
              <w:left w:val="nil"/>
              <w:bottom w:val="single" w:sz="4" w:space="0" w:color="auto"/>
              <w:right w:val="single" w:sz="4" w:space="0" w:color="auto"/>
            </w:tcBorders>
          </w:tcPr>
          <w:p w:rsidR="00917FEA" w:rsidRPr="000F11AC" w:rsidRDefault="00917FEA" w:rsidP="00C41408">
            <w:pPr>
              <w:spacing w:after="0" w:line="240" w:lineRule="auto"/>
              <w:jc w:val="center"/>
              <w:rPr>
                <w:rFonts w:ascii="Times New Roman" w:hAnsi="Times New Roman" w:cs="Times New Roman"/>
                <w:bCs/>
                <w:sz w:val="20"/>
                <w:szCs w:val="20"/>
                <w:lang w:val="ky-KG"/>
              </w:rPr>
            </w:pPr>
          </w:p>
          <w:p w:rsidR="00917FEA" w:rsidRPr="000F11AC" w:rsidRDefault="00917FEA"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1,8</w:t>
            </w:r>
          </w:p>
        </w:tc>
        <w:tc>
          <w:tcPr>
            <w:tcW w:w="1135" w:type="dxa"/>
            <w:tcBorders>
              <w:top w:val="single" w:sz="4" w:space="0" w:color="auto"/>
              <w:left w:val="nil"/>
              <w:bottom w:val="single" w:sz="4" w:space="0" w:color="auto"/>
              <w:right w:val="single" w:sz="4" w:space="0" w:color="auto"/>
            </w:tcBorders>
          </w:tcPr>
          <w:p w:rsidR="00917FEA" w:rsidRPr="000F11AC" w:rsidRDefault="00917FEA" w:rsidP="00C41408">
            <w:pPr>
              <w:spacing w:after="0" w:line="240" w:lineRule="auto"/>
              <w:jc w:val="center"/>
              <w:rPr>
                <w:rFonts w:ascii="Times New Roman" w:hAnsi="Times New Roman" w:cs="Times New Roman"/>
                <w:bCs/>
                <w:sz w:val="20"/>
                <w:szCs w:val="20"/>
                <w:lang w:val="ky-KG"/>
              </w:rPr>
            </w:pPr>
          </w:p>
          <w:p w:rsidR="00917FEA" w:rsidRPr="000F11AC" w:rsidRDefault="00917FEA"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1,5</w:t>
            </w:r>
          </w:p>
        </w:tc>
        <w:tc>
          <w:tcPr>
            <w:tcW w:w="1132" w:type="dxa"/>
            <w:tcBorders>
              <w:top w:val="single" w:sz="4" w:space="0" w:color="auto"/>
              <w:left w:val="single" w:sz="4" w:space="0" w:color="auto"/>
              <w:bottom w:val="single" w:sz="4" w:space="0" w:color="auto"/>
              <w:right w:val="single" w:sz="4" w:space="0" w:color="auto"/>
            </w:tcBorders>
            <w:vAlign w:val="center"/>
            <w:hideMark/>
          </w:tcPr>
          <w:p w:rsidR="00917FEA" w:rsidRPr="000F11AC" w:rsidRDefault="00917FEA"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-0,3</w:t>
            </w:r>
          </w:p>
        </w:tc>
        <w:tc>
          <w:tcPr>
            <w:tcW w:w="992" w:type="dxa"/>
            <w:tcBorders>
              <w:top w:val="single" w:sz="4" w:space="0" w:color="auto"/>
              <w:left w:val="nil"/>
              <w:bottom w:val="single" w:sz="4" w:space="0" w:color="auto"/>
              <w:right w:val="single" w:sz="4" w:space="0" w:color="auto"/>
            </w:tcBorders>
            <w:vAlign w:val="center"/>
            <w:hideMark/>
          </w:tcPr>
          <w:p w:rsidR="00917FEA" w:rsidRPr="000F11AC" w:rsidRDefault="00917FEA"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1,5</w:t>
            </w:r>
          </w:p>
        </w:tc>
        <w:tc>
          <w:tcPr>
            <w:tcW w:w="1701" w:type="dxa"/>
            <w:tcBorders>
              <w:top w:val="single" w:sz="4" w:space="0" w:color="auto"/>
              <w:left w:val="nil"/>
              <w:bottom w:val="single" w:sz="4" w:space="0" w:color="auto"/>
              <w:right w:val="single" w:sz="4" w:space="0" w:color="auto"/>
            </w:tcBorders>
            <w:hideMark/>
          </w:tcPr>
          <w:p w:rsidR="00917FEA" w:rsidRPr="000F11AC" w:rsidRDefault="00917FEA" w:rsidP="00C41408">
            <w:pPr>
              <w:spacing w:after="0" w:line="240" w:lineRule="auto"/>
              <w:jc w:val="center"/>
              <w:rPr>
                <w:rFonts w:ascii="Times New Roman" w:hAnsi="Times New Roman" w:cs="Times New Roman"/>
                <w:bCs/>
                <w:sz w:val="20"/>
                <w:szCs w:val="20"/>
                <w:lang w:val="ky-KG"/>
              </w:rPr>
            </w:pPr>
            <w:r w:rsidRPr="000F11AC">
              <w:rPr>
                <w:rFonts w:ascii="Times New Roman" w:hAnsi="Times New Roman" w:cs="Times New Roman"/>
                <w:bCs/>
                <w:sz w:val="20"/>
                <w:szCs w:val="20"/>
                <w:lang w:val="ky-KG"/>
              </w:rPr>
              <w:t>1,5</w:t>
            </w:r>
          </w:p>
        </w:tc>
      </w:tr>
    </w:tbl>
    <w:p w:rsidR="00917FEA" w:rsidRPr="000F11AC" w:rsidRDefault="00917FEA" w:rsidP="00C41408">
      <w:pPr>
        <w:spacing w:after="0" w:line="240" w:lineRule="auto"/>
        <w:jc w:val="both"/>
        <w:rPr>
          <w:rFonts w:ascii="Times New Roman" w:eastAsia="Calibri" w:hAnsi="Times New Roman" w:cs="Times New Roman"/>
          <w:b/>
          <w:bCs/>
          <w:sz w:val="24"/>
          <w:szCs w:val="24"/>
          <w:lang w:val="ky-KG" w:eastAsia="ru-RU"/>
        </w:rPr>
      </w:pPr>
    </w:p>
    <w:p w:rsidR="000757CF" w:rsidRPr="000F11AC" w:rsidRDefault="00917FEA" w:rsidP="00C41408">
      <w:pPr>
        <w:spacing w:after="0" w:line="240" w:lineRule="auto"/>
        <w:ind w:firstLine="708"/>
        <w:jc w:val="both"/>
        <w:rPr>
          <w:rFonts w:ascii="Times New Roman" w:hAnsi="Times New Roman" w:cs="Times New Roman"/>
          <w:bCs/>
          <w:sz w:val="24"/>
          <w:szCs w:val="24"/>
          <w:lang w:val="ky-KG"/>
        </w:rPr>
      </w:pPr>
      <w:r w:rsidRPr="000F11AC">
        <w:rPr>
          <w:rFonts w:ascii="Times New Roman" w:eastAsia="Times New Roman" w:hAnsi="Times New Roman" w:cs="Times New Roman"/>
          <w:bCs/>
          <w:sz w:val="24"/>
          <w:szCs w:val="24"/>
          <w:lang w:val="ky-KG" w:eastAsia="ru-RU"/>
        </w:rPr>
        <w:t xml:space="preserve">2019-жылдын бюджетинде Афганистан Ислам Республикасындагы Кичи жана Чоң Памирде жашаган этникалык кыргыздарга гуманитардык жардам көрсөтүүгө  5,0 млн.сом, </w:t>
      </w:r>
      <w:r w:rsidRPr="000F11AC">
        <w:rPr>
          <w:rFonts w:ascii="Times New Roman" w:eastAsia="Calibri" w:hAnsi="Times New Roman" w:cs="Times New Roman"/>
          <w:bCs/>
          <w:sz w:val="24"/>
          <w:szCs w:val="24"/>
          <w:lang w:val="ky-KG" w:eastAsia="ru-RU"/>
        </w:rPr>
        <w:t>Кырг</w:t>
      </w:r>
      <w:r w:rsidRPr="000F11AC">
        <w:rPr>
          <w:rFonts w:ascii="Times New Roman" w:eastAsia="Times New Roman" w:hAnsi="Times New Roman" w:cs="Times New Roman"/>
          <w:sz w:val="24"/>
          <w:szCs w:val="24"/>
          <w:lang w:val="ky-KG" w:eastAsia="ru-RU"/>
        </w:rPr>
        <w:t xml:space="preserve">ыз Республикасынын Өкмөтүнө караштуу Миграция мамлекеттик кызматынын алдындагы </w:t>
      </w:r>
      <w:r w:rsidRPr="000F11AC">
        <w:rPr>
          <w:rFonts w:ascii="Times New Roman" w:eastAsia="Calibri" w:hAnsi="Times New Roman" w:cs="Times New Roman"/>
          <w:bCs/>
          <w:sz w:val="24"/>
          <w:szCs w:val="24"/>
          <w:lang w:val="ky-KG" w:eastAsia="ru-RU"/>
        </w:rPr>
        <w:t xml:space="preserve">Маалыматтык-консультациялык борборго </w:t>
      </w:r>
      <w:r w:rsidR="002F580C" w:rsidRPr="000F11AC">
        <w:rPr>
          <w:rFonts w:ascii="Times New Roman" w:eastAsia="Calibri" w:hAnsi="Times New Roman" w:cs="Times New Roman"/>
          <w:bCs/>
          <w:sz w:val="24"/>
          <w:szCs w:val="24"/>
          <w:lang w:val="ky-KG" w:eastAsia="ru-RU"/>
        </w:rPr>
        <w:t xml:space="preserve">чыгымдарды компенсациялоого </w:t>
      </w:r>
      <w:r w:rsidRPr="000F11AC">
        <w:rPr>
          <w:rFonts w:ascii="Times New Roman" w:eastAsia="Calibri" w:hAnsi="Times New Roman" w:cs="Times New Roman"/>
          <w:bCs/>
          <w:sz w:val="24"/>
          <w:szCs w:val="24"/>
          <w:lang w:val="ky-KG" w:eastAsia="ru-RU"/>
        </w:rPr>
        <w:t xml:space="preserve">10,0 млн сом </w:t>
      </w:r>
      <w:r w:rsidRPr="000F11AC">
        <w:rPr>
          <w:rFonts w:ascii="Times New Roman" w:eastAsia="Times New Roman" w:hAnsi="Times New Roman" w:cs="Times New Roman"/>
          <w:bCs/>
          <w:sz w:val="24"/>
          <w:szCs w:val="24"/>
          <w:lang w:val="ky-KG" w:eastAsia="ru-RU"/>
        </w:rPr>
        <w:t xml:space="preserve"> каралган.</w:t>
      </w:r>
      <w:r w:rsidR="000757CF" w:rsidRPr="000F11AC">
        <w:rPr>
          <w:rFonts w:ascii="Times New Roman" w:eastAsia="Times New Roman" w:hAnsi="Times New Roman" w:cs="Times New Roman"/>
          <w:bCs/>
          <w:sz w:val="24"/>
          <w:szCs w:val="24"/>
          <w:lang w:val="ky-KG" w:eastAsia="ru-RU"/>
        </w:rPr>
        <w:t xml:space="preserve"> </w:t>
      </w:r>
      <w:r w:rsidR="000757CF" w:rsidRPr="000F11AC">
        <w:rPr>
          <w:rFonts w:ascii="Times New Roman" w:hAnsi="Times New Roman" w:cs="Times New Roman"/>
          <w:sz w:val="24"/>
          <w:szCs w:val="24"/>
          <w:lang w:val="ky-KG"/>
        </w:rPr>
        <w:t xml:space="preserve">Мындан тышкары, мамлекеттик жарандык кызматкерлердин </w:t>
      </w:r>
      <w:r w:rsidR="000757CF" w:rsidRPr="000F11AC">
        <w:rPr>
          <w:rFonts w:ascii="Times New Roman" w:hAnsi="Times New Roman" w:cs="Times New Roman"/>
          <w:sz w:val="24"/>
          <w:szCs w:val="24"/>
          <w:lang w:val="ky-KG"/>
        </w:rPr>
        <w:lastRenderedPageBreak/>
        <w:t xml:space="preserve">ишинин натыйжалуулугун жогорулатуу жана эмгек акы системасын өркүндөтүү максатында, </w:t>
      </w:r>
      <w:r w:rsidR="000757CF" w:rsidRPr="000F11AC">
        <w:rPr>
          <w:rFonts w:ascii="Times New Roman" w:eastAsia="Calibri" w:hAnsi="Times New Roman" w:cs="Times New Roman"/>
          <w:bCs/>
          <w:sz w:val="24"/>
          <w:szCs w:val="24"/>
          <w:lang w:val="ky-KG" w:eastAsia="ru-RU"/>
        </w:rPr>
        <w:t xml:space="preserve">КРӨгө караштуу </w:t>
      </w:r>
      <w:r w:rsidR="000757CF" w:rsidRPr="000F11AC">
        <w:rPr>
          <w:rFonts w:ascii="Times New Roman" w:eastAsia="SimSun" w:hAnsi="Times New Roman" w:cs="Times New Roman"/>
          <w:bCs/>
          <w:sz w:val="24"/>
          <w:szCs w:val="24"/>
          <w:lang w:val="ky-KG" w:eastAsia="ru-RU"/>
        </w:rPr>
        <w:t xml:space="preserve">Мамлекеттик миграция  кызматына  </w:t>
      </w:r>
      <w:r w:rsidR="000757CF" w:rsidRPr="000F11AC">
        <w:rPr>
          <w:rFonts w:ascii="Times New Roman" w:hAnsi="Times New Roman" w:cs="Times New Roman"/>
          <w:bCs/>
          <w:sz w:val="24"/>
          <w:szCs w:val="24"/>
          <w:lang w:val="ky-KG"/>
        </w:rPr>
        <w:t>2,2 млн. сом каралган.</w:t>
      </w:r>
    </w:p>
    <w:p w:rsidR="00917FEA" w:rsidRPr="000F11AC" w:rsidRDefault="00917FEA" w:rsidP="00C41408">
      <w:pPr>
        <w:spacing w:after="0" w:line="240" w:lineRule="auto"/>
        <w:ind w:firstLine="708"/>
        <w:jc w:val="both"/>
        <w:rPr>
          <w:rFonts w:ascii="Times New Roman" w:eastAsia="Times New Roman" w:hAnsi="Times New Roman" w:cs="Times New Roman"/>
          <w:bCs/>
          <w:sz w:val="24"/>
          <w:szCs w:val="24"/>
          <w:lang w:val="ky-KG" w:eastAsia="ru-RU"/>
        </w:rPr>
      </w:pPr>
    </w:p>
    <w:p w:rsidR="00917FEA" w:rsidRPr="000F11AC" w:rsidRDefault="00917FEA" w:rsidP="00C41408">
      <w:pPr>
        <w:spacing w:after="0" w:line="240" w:lineRule="auto"/>
        <w:ind w:firstLine="708"/>
        <w:jc w:val="both"/>
        <w:rPr>
          <w:rFonts w:ascii="Times New Roman" w:eastAsia="SimSun" w:hAnsi="Times New Roman" w:cs="Times New Roman"/>
          <w:b/>
          <w:sz w:val="24"/>
          <w:szCs w:val="24"/>
          <w:lang w:val="ky-KG" w:eastAsia="ru-RU"/>
        </w:rPr>
      </w:pPr>
      <w:r w:rsidRPr="000F11AC">
        <w:rPr>
          <w:rFonts w:ascii="Times New Roman" w:eastAsia="Calibri" w:hAnsi="Times New Roman" w:cs="Times New Roman"/>
          <w:b/>
          <w:bCs/>
          <w:sz w:val="24"/>
          <w:szCs w:val="24"/>
          <w:lang w:val="ky-KG" w:eastAsia="ru-RU"/>
        </w:rPr>
        <w:tab/>
      </w:r>
      <w:r w:rsidRPr="000F11AC">
        <w:rPr>
          <w:rFonts w:ascii="Times New Roman" w:eastAsia="SimSun" w:hAnsi="Times New Roman" w:cs="Times New Roman"/>
          <w:b/>
          <w:sz w:val="24"/>
          <w:szCs w:val="24"/>
          <w:lang w:val="ky-KG" w:eastAsia="ru-RU"/>
        </w:rPr>
        <w:t>Согуштун, эмгектин жана Куралдуу күчтөрдүн жана укук коргоо органдарынын ардагерлеринин республикалык кеңеши</w:t>
      </w:r>
    </w:p>
    <w:p w:rsidR="00917FEA" w:rsidRPr="000F11AC" w:rsidRDefault="00917FEA" w:rsidP="00C41408">
      <w:pPr>
        <w:spacing w:after="0" w:line="240" w:lineRule="auto"/>
        <w:ind w:firstLine="708"/>
        <w:jc w:val="both"/>
        <w:rPr>
          <w:rFonts w:ascii="Times New Roman" w:eastAsia="SimSun" w:hAnsi="Times New Roman" w:cs="Times New Roman"/>
          <w:b/>
          <w:sz w:val="24"/>
          <w:szCs w:val="24"/>
          <w:lang w:val="ky-KG" w:eastAsia="ru-RU"/>
        </w:rPr>
      </w:pPr>
    </w:p>
    <w:p w:rsidR="00917FEA" w:rsidRPr="000F11AC" w:rsidRDefault="00917FEA" w:rsidP="00C41408">
      <w:pPr>
        <w:widowControl w:val="0"/>
        <w:shd w:val="clear" w:color="auto" w:fill="FFFFFF"/>
        <w:spacing w:after="0" w:line="240" w:lineRule="auto"/>
        <w:ind w:firstLine="709"/>
        <w:jc w:val="both"/>
        <w:rPr>
          <w:rFonts w:ascii="Times New Roman" w:eastAsia="SimSun" w:hAnsi="Times New Roman" w:cs="Times New Roman"/>
          <w:sz w:val="24"/>
          <w:szCs w:val="24"/>
          <w:lang w:val="ky-KG" w:eastAsia="ru-RU"/>
        </w:rPr>
      </w:pPr>
      <w:r w:rsidRPr="000F11AC">
        <w:rPr>
          <w:rFonts w:ascii="Times New Roman" w:eastAsia="SimSun" w:hAnsi="Times New Roman" w:cs="Times New Roman"/>
          <w:sz w:val="24"/>
          <w:szCs w:val="24"/>
          <w:lang w:val="ky-KG" w:eastAsia="ru-RU"/>
        </w:rPr>
        <w:t xml:space="preserve">“Согуштун, Куралдуу күчтөрдүн ардагерлери жана ооруктагы эмгекчилер жөнүндө” Кыргыз Республикасынын Мыйзамына өзгөртүүлөрдү жана толуктоолорду киргизүү тууралуу” Кыргыз Республикасынын Мыйзамына ылайык колдоо көрсөтүү үчүн 2019-жылга 2018-жылдын бекитилген бюджетинин деңгээлинде </w:t>
      </w:r>
      <w:r w:rsidRPr="000F11AC">
        <w:rPr>
          <w:rFonts w:ascii="Times New Roman" w:eastAsia="Times New Roman" w:hAnsi="Times New Roman" w:cs="Times New Roman"/>
          <w:sz w:val="24"/>
          <w:szCs w:val="24"/>
          <w:lang w:val="ky-KG" w:eastAsia="ru-RU"/>
        </w:rPr>
        <w:t xml:space="preserve">0,7 </w:t>
      </w:r>
      <w:r w:rsidRPr="000F11AC">
        <w:rPr>
          <w:rFonts w:ascii="Times New Roman" w:eastAsia="SimSun" w:hAnsi="Times New Roman" w:cs="Times New Roman"/>
          <w:sz w:val="24"/>
          <w:szCs w:val="24"/>
          <w:lang w:val="ky-KG" w:eastAsia="ru-RU"/>
        </w:rPr>
        <w:t>млн. сом каралган.</w:t>
      </w:r>
    </w:p>
    <w:p w:rsidR="00917FEA" w:rsidRPr="000F11AC" w:rsidRDefault="00917FEA" w:rsidP="00C41408">
      <w:pPr>
        <w:widowControl w:val="0"/>
        <w:shd w:val="clear" w:color="auto" w:fill="FFFFFF"/>
        <w:spacing w:after="0" w:line="240" w:lineRule="auto"/>
        <w:ind w:firstLine="709"/>
        <w:jc w:val="center"/>
        <w:rPr>
          <w:rFonts w:ascii="Times New Roman" w:eastAsia="SimSun" w:hAnsi="Times New Roman" w:cs="Times New Roman"/>
          <w:b/>
          <w:sz w:val="24"/>
          <w:szCs w:val="24"/>
          <w:lang w:val="ky-KG" w:eastAsia="ru-RU"/>
        </w:rPr>
      </w:pPr>
    </w:p>
    <w:p w:rsidR="00917FEA" w:rsidRPr="000F11AC" w:rsidRDefault="00917FEA" w:rsidP="00C41408">
      <w:pPr>
        <w:widowControl w:val="0"/>
        <w:shd w:val="clear" w:color="auto" w:fill="FFFFFF"/>
        <w:spacing w:after="0" w:line="240" w:lineRule="auto"/>
        <w:ind w:firstLine="709"/>
        <w:jc w:val="center"/>
        <w:rPr>
          <w:rFonts w:ascii="Times New Roman" w:eastAsia="SimSun" w:hAnsi="Times New Roman" w:cs="Times New Roman"/>
          <w:b/>
          <w:sz w:val="24"/>
          <w:szCs w:val="24"/>
          <w:lang w:val="ky-KG" w:eastAsia="ru-RU"/>
        </w:rPr>
      </w:pPr>
      <w:r w:rsidRPr="000F11AC">
        <w:rPr>
          <w:rFonts w:ascii="Times New Roman" w:eastAsia="SimSun" w:hAnsi="Times New Roman" w:cs="Times New Roman"/>
          <w:b/>
          <w:sz w:val="24"/>
          <w:szCs w:val="24"/>
          <w:lang w:val="ky-KG" w:eastAsia="ru-RU"/>
        </w:rPr>
        <w:t>Азиздер жана дүлөйлөр кыргыз коому</w:t>
      </w:r>
    </w:p>
    <w:p w:rsidR="00917FEA" w:rsidRPr="000F11AC" w:rsidRDefault="00917FEA" w:rsidP="00C41408">
      <w:pPr>
        <w:widowControl w:val="0"/>
        <w:shd w:val="clear" w:color="auto" w:fill="FFFFFF"/>
        <w:spacing w:after="0" w:line="240" w:lineRule="auto"/>
        <w:ind w:firstLine="709"/>
        <w:jc w:val="center"/>
        <w:rPr>
          <w:rFonts w:ascii="Times New Roman" w:eastAsia="SimSun" w:hAnsi="Times New Roman" w:cs="Times New Roman"/>
          <w:b/>
          <w:sz w:val="24"/>
          <w:szCs w:val="24"/>
          <w:lang w:val="ky-KG" w:eastAsia="ru-RU"/>
        </w:rPr>
      </w:pPr>
    </w:p>
    <w:p w:rsidR="00917FEA" w:rsidRPr="000F11AC" w:rsidRDefault="00917FEA" w:rsidP="00C41408">
      <w:pPr>
        <w:spacing w:after="0" w:line="240" w:lineRule="auto"/>
        <w:ind w:firstLine="720"/>
        <w:jc w:val="both"/>
        <w:rPr>
          <w:rFonts w:ascii="Times New Roman" w:eastAsia="SimSun" w:hAnsi="Times New Roman" w:cs="Times New Roman"/>
          <w:sz w:val="24"/>
          <w:szCs w:val="24"/>
          <w:lang w:val="ky-KG" w:eastAsia="ru-RU"/>
        </w:rPr>
      </w:pPr>
      <w:r w:rsidRPr="000F11AC">
        <w:rPr>
          <w:rFonts w:ascii="Times New Roman" w:eastAsia="SimSun" w:hAnsi="Times New Roman" w:cs="Times New Roman"/>
          <w:sz w:val="24"/>
          <w:szCs w:val="24"/>
          <w:lang w:val="ky-KG" w:eastAsia="ru-RU"/>
        </w:rPr>
        <w:t>“Азиздер жана дүлөйлөр кыргыз коомунун өндүрүштүк ишканаларын мамлекеттик колдоо жөнүндө” Кыргыз Республикасынын Президентинин Жарлыгына ылайык, салыктар жана жыйымдар жана Социалдык фондго чегерүүлөр боюнча өз ара эсептешүүлөргө, б.а. колдонуудагы мыйзамдар боюнча салыктарды төлөөдөн жана чегерүүлөрдөн бошотулбаган бөлүгүнө, көрүүсү жана угуусу боюнча ден соолугунун мүмкүнчүлүгү чектелген адамдар үчүн азиздер жана дүлөйлөр коомуна 2019-жылдын бюджетинде 2018-жылдын бекитилген бюджетинин деңгээлинде 28,0 млн. сом каралган.</w:t>
      </w:r>
    </w:p>
    <w:p w:rsidR="00851C5D" w:rsidRPr="000F11AC" w:rsidRDefault="00851C5D" w:rsidP="00C41408">
      <w:pPr>
        <w:spacing w:line="240" w:lineRule="auto"/>
        <w:rPr>
          <w:rFonts w:ascii="Times New Roman" w:eastAsia="Times New Roman" w:hAnsi="Times New Roman" w:cs="Times New Roman"/>
          <w:lang w:val="ky-KG"/>
        </w:rPr>
      </w:pPr>
    </w:p>
    <w:p w:rsidR="002F580C" w:rsidRPr="000F11AC" w:rsidRDefault="002F580C" w:rsidP="00C41408">
      <w:pPr>
        <w:spacing w:after="0" w:line="240" w:lineRule="auto"/>
        <w:ind w:firstLine="720"/>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ЖАЛПЫ МАМЛЕКЕТТИК ЧЫГЫМДАР</w:t>
      </w:r>
    </w:p>
    <w:p w:rsidR="002F580C" w:rsidRPr="000F11AC" w:rsidRDefault="002F580C" w:rsidP="00C41408">
      <w:pPr>
        <w:spacing w:after="0" w:line="240" w:lineRule="auto"/>
        <w:ind w:firstLine="720"/>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(мамлекеттик программалар,  иш чаралар жана төлөмдөр)</w:t>
      </w:r>
    </w:p>
    <w:p w:rsidR="002F580C" w:rsidRPr="000F11AC" w:rsidRDefault="002F580C" w:rsidP="00C41408">
      <w:pPr>
        <w:spacing w:after="0" w:line="240" w:lineRule="auto"/>
        <w:ind w:firstLine="720"/>
        <w:jc w:val="center"/>
        <w:rPr>
          <w:rFonts w:ascii="Times New Roman" w:hAnsi="Times New Roman" w:cs="Times New Roman"/>
          <w:b/>
          <w:sz w:val="24"/>
          <w:szCs w:val="24"/>
          <w:lang w:val="ky-KG"/>
        </w:rPr>
      </w:pPr>
    </w:p>
    <w:p w:rsidR="00D25250" w:rsidRPr="000F11AC" w:rsidRDefault="00D25250" w:rsidP="00C41408">
      <w:pPr>
        <w:numPr>
          <w:ilvl w:val="0"/>
          <w:numId w:val="23"/>
        </w:numPr>
        <w:spacing w:after="0" w:line="240" w:lineRule="auto"/>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Региондорду өнүктүрүүгө – 2 00</w:t>
      </w:r>
      <w:r w:rsidRPr="000F11AC">
        <w:rPr>
          <w:rFonts w:ascii="Times New Roman" w:hAnsi="Times New Roman" w:cs="Times New Roman"/>
          <w:sz w:val="24"/>
          <w:szCs w:val="24"/>
        </w:rPr>
        <w:t xml:space="preserve">0 </w:t>
      </w:r>
      <w:r w:rsidRPr="000F11AC">
        <w:rPr>
          <w:rFonts w:ascii="Times New Roman" w:hAnsi="Times New Roman" w:cs="Times New Roman"/>
          <w:sz w:val="24"/>
          <w:szCs w:val="24"/>
          <w:lang w:val="ky-KG"/>
        </w:rPr>
        <w:t xml:space="preserve"> млн. сом;</w:t>
      </w:r>
    </w:p>
    <w:p w:rsidR="002F580C" w:rsidRPr="000F11AC" w:rsidRDefault="002F580C" w:rsidP="00C41408">
      <w:pPr>
        <w:numPr>
          <w:ilvl w:val="0"/>
          <w:numId w:val="23"/>
        </w:numPr>
        <w:spacing w:after="0" w:line="240" w:lineRule="auto"/>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Ордун толтуруу жана КНСти кайтарып берүү–  500,0 млн.сом;</w:t>
      </w:r>
    </w:p>
    <w:p w:rsidR="002F580C" w:rsidRPr="000F11AC" w:rsidRDefault="002F580C" w:rsidP="00C41408">
      <w:pPr>
        <w:pStyle w:val="a8"/>
        <w:jc w:val="both"/>
        <w:rPr>
          <w:lang w:val="ky-KG"/>
        </w:rPr>
      </w:pPr>
      <w:r w:rsidRPr="000F11AC">
        <w:rPr>
          <w:lang w:val="ky-KG"/>
        </w:rPr>
        <w:t xml:space="preserve">Коммерциялык банктардын пайыздык коюмдарын субсидиялоо (айыл чарба өндүрүүчүлөрүнө) – </w:t>
      </w:r>
      <w:r w:rsidR="006F622D" w:rsidRPr="000F11AC">
        <w:rPr>
          <w:lang w:val="ky-KG"/>
        </w:rPr>
        <w:t>984,9</w:t>
      </w:r>
      <w:r w:rsidRPr="000F11AC">
        <w:rPr>
          <w:lang w:val="ky-KG"/>
        </w:rPr>
        <w:t xml:space="preserve"> млн. сом, (“Айыл чарбасын каржылоо </w:t>
      </w:r>
      <w:r w:rsidR="006F622D" w:rsidRPr="000F11AC">
        <w:rPr>
          <w:lang w:val="ky-KG"/>
        </w:rPr>
        <w:t>5</w:t>
      </w:r>
      <w:r w:rsidRPr="000F11AC">
        <w:rPr>
          <w:lang w:val="ky-KG"/>
        </w:rPr>
        <w:t xml:space="preserve">” үчүнчү фазасы, “Айыл чарбасын каржылоо </w:t>
      </w:r>
      <w:r w:rsidR="006F622D" w:rsidRPr="000F11AC">
        <w:rPr>
          <w:lang w:val="ky-KG"/>
        </w:rPr>
        <w:t>6</w:t>
      </w:r>
      <w:r w:rsidRPr="000F11AC">
        <w:rPr>
          <w:lang w:val="ky-KG"/>
        </w:rPr>
        <w:t xml:space="preserve">” долбоорунун экинчи фазасы </w:t>
      </w:r>
      <w:r w:rsidR="006F622D" w:rsidRPr="000F11AC">
        <w:rPr>
          <w:lang w:val="ky-KG"/>
        </w:rPr>
        <w:t xml:space="preserve"> жана  “Айыл чарбасын каржылоо 7</w:t>
      </w:r>
      <w:r w:rsidRPr="000F11AC">
        <w:rPr>
          <w:lang w:val="ky-KG"/>
        </w:rPr>
        <w:t>” биринчи  фазасы);</w:t>
      </w:r>
    </w:p>
    <w:p w:rsidR="008534BA" w:rsidRPr="000F11AC" w:rsidRDefault="008534BA" w:rsidP="00C41408">
      <w:pPr>
        <w:pStyle w:val="a8"/>
        <w:jc w:val="both"/>
        <w:rPr>
          <w:lang w:val="ky-KG"/>
        </w:rPr>
      </w:pPr>
    </w:p>
    <w:p w:rsidR="008534BA" w:rsidRPr="000F11AC" w:rsidRDefault="008534BA" w:rsidP="008534BA">
      <w:pPr>
        <w:numPr>
          <w:ilvl w:val="0"/>
          <w:numId w:val="11"/>
        </w:numPr>
        <w:spacing w:after="0" w:line="240" w:lineRule="auto"/>
        <w:jc w:val="both"/>
        <w:rPr>
          <w:rFonts w:ascii="Times New Roman" w:eastAsia="Times New Roman" w:hAnsi="Times New Roman" w:cs="Times New Roman"/>
          <w:sz w:val="24"/>
          <w:szCs w:val="24"/>
          <w:lang w:val="ky-KG" w:eastAsia="ru-RU"/>
        </w:rPr>
      </w:pPr>
      <w:r w:rsidRPr="000F11AC">
        <w:rPr>
          <w:rFonts w:ascii="Times New Roman" w:hAnsi="Times New Roman" w:cs="Times New Roman"/>
          <w:sz w:val="24"/>
          <w:szCs w:val="24"/>
          <w:lang w:val="ky-KG"/>
        </w:rPr>
        <w:t>Кыргыз республикасынын Финансы министрлигине караштуу Бюджеттик кредиттерди башкаруу боюнча мамлекеттик агенттик менен түзүлгөн келишимдер боюнча айыл чарба техникасын сатып алуу үчүн айыл чарба өндүрүүчүлөрүнө бюджеттик  кредит, ошондой эле Кара-Суу жана Сокулук сорт сыноо участ</w:t>
      </w:r>
      <w:r w:rsidR="00DE7BE7" w:rsidRPr="000F11AC">
        <w:rPr>
          <w:rFonts w:ascii="Times New Roman" w:hAnsi="Times New Roman" w:cs="Times New Roman"/>
          <w:sz w:val="24"/>
          <w:szCs w:val="24"/>
          <w:lang w:val="ky-KG"/>
        </w:rPr>
        <w:t xml:space="preserve">каларындагы айыл чарба өсүмдүктөрүнүн жаңы сортторуна сыноо жүргүзүү жана уюштуруу үчүн </w:t>
      </w:r>
      <w:r w:rsidRPr="000F11AC">
        <w:rPr>
          <w:rFonts w:ascii="Times New Roman" w:hAnsi="Times New Roman" w:cs="Times New Roman"/>
          <w:sz w:val="24"/>
          <w:szCs w:val="24"/>
          <w:lang w:val="ky-KG"/>
        </w:rPr>
        <w:t xml:space="preserve"> бюджет</w:t>
      </w:r>
      <w:r w:rsidR="00DE7BE7" w:rsidRPr="000F11AC">
        <w:rPr>
          <w:rFonts w:ascii="Times New Roman" w:hAnsi="Times New Roman" w:cs="Times New Roman"/>
          <w:sz w:val="24"/>
          <w:szCs w:val="24"/>
          <w:lang w:val="ky-KG"/>
        </w:rPr>
        <w:t>тик</w:t>
      </w:r>
      <w:r w:rsidRPr="000F11AC">
        <w:rPr>
          <w:rFonts w:ascii="Times New Roman" w:hAnsi="Times New Roman" w:cs="Times New Roman"/>
          <w:sz w:val="24"/>
          <w:szCs w:val="24"/>
          <w:lang w:val="ky-KG"/>
        </w:rPr>
        <w:t xml:space="preserve"> кредит </w:t>
      </w:r>
      <w:r w:rsidR="00DE7BE7" w:rsidRPr="000F11AC">
        <w:rPr>
          <w:rFonts w:ascii="Times New Roman" w:hAnsi="Times New Roman" w:cs="Times New Roman"/>
          <w:sz w:val="24"/>
          <w:szCs w:val="24"/>
          <w:lang w:val="ky-KG"/>
        </w:rPr>
        <w:t>– 105,5 млн. сом</w:t>
      </w:r>
      <w:r w:rsidRPr="000F11AC">
        <w:rPr>
          <w:rFonts w:ascii="Times New Roman" w:hAnsi="Times New Roman" w:cs="Times New Roman"/>
          <w:sz w:val="24"/>
          <w:szCs w:val="24"/>
          <w:lang w:val="ky-KG"/>
        </w:rPr>
        <w:t>;</w:t>
      </w:r>
    </w:p>
    <w:p w:rsidR="008534BA" w:rsidRPr="000F11AC" w:rsidRDefault="008534BA" w:rsidP="00C41408">
      <w:pPr>
        <w:pStyle w:val="a8"/>
        <w:jc w:val="both"/>
        <w:rPr>
          <w:lang w:val="ky-KG"/>
        </w:rPr>
      </w:pPr>
    </w:p>
    <w:p w:rsidR="002F580C" w:rsidRPr="000F11AC" w:rsidRDefault="002F580C" w:rsidP="00C41408">
      <w:pPr>
        <w:pStyle w:val="a8"/>
        <w:numPr>
          <w:ilvl w:val="0"/>
          <w:numId w:val="23"/>
        </w:numPr>
        <w:jc w:val="both"/>
        <w:rPr>
          <w:lang w:val="ky-KG"/>
        </w:rPr>
      </w:pPr>
      <w:r w:rsidRPr="000F11AC">
        <w:rPr>
          <w:lang w:val="ky-KG"/>
        </w:rPr>
        <w:t>Экспортко багытталган жана  импортту алмаштыруучу ишканаларды каржылоо – 1</w:t>
      </w:r>
      <w:r w:rsidR="006F622D" w:rsidRPr="000F11AC">
        <w:rPr>
          <w:lang w:val="ky-KG"/>
        </w:rPr>
        <w:t>65,1</w:t>
      </w:r>
      <w:r w:rsidRPr="000F11AC">
        <w:rPr>
          <w:lang w:val="ky-KG"/>
        </w:rPr>
        <w:t xml:space="preserve"> млн.сом</w:t>
      </w:r>
      <w:r w:rsidR="006F622D" w:rsidRPr="000F11AC">
        <w:rPr>
          <w:lang w:val="ky-KG"/>
        </w:rPr>
        <w:t xml:space="preserve"> ( «Экспортко багытталган жана  импортту алмаштыруучу ишканаларды каржылоо -1» долбоорунун үчүнчү фазасы, «Экспортко багытталган жана  импортту алмаштыруучу ишканаларды каржылоо -2 долбоорунун биринчи фазасы) </w:t>
      </w:r>
      <w:r w:rsidRPr="000F11AC">
        <w:rPr>
          <w:lang w:val="ky-KG"/>
        </w:rPr>
        <w:t>;</w:t>
      </w:r>
    </w:p>
    <w:p w:rsidR="002F580C" w:rsidRPr="000F11AC" w:rsidRDefault="002F580C" w:rsidP="00C41408">
      <w:pPr>
        <w:pStyle w:val="a8"/>
        <w:numPr>
          <w:ilvl w:val="0"/>
          <w:numId w:val="23"/>
        </w:numPr>
        <w:jc w:val="both"/>
        <w:rPr>
          <w:lang w:val="ky-KG"/>
        </w:rPr>
      </w:pPr>
      <w:r w:rsidRPr="000F11AC">
        <w:rPr>
          <w:lang w:val="ky-KG"/>
        </w:rPr>
        <w:t xml:space="preserve">ведомстволор аралык өз ара иш аракеттер системасынын жана Кыргыз Республикасынын Маалыматтык технологиялар жана байланыш мамлекеттик комитетине караштуу “Электрондук өз ара байланыш борбору” Мамлекеттик ишканасынын (субсидия) иштешин камсыздоого – 14,1 млн.сом. </w:t>
      </w:r>
    </w:p>
    <w:p w:rsidR="001D567A" w:rsidRPr="000F11AC" w:rsidRDefault="000D040C" w:rsidP="00C41408">
      <w:pPr>
        <w:numPr>
          <w:ilvl w:val="0"/>
          <w:numId w:val="23"/>
        </w:numPr>
        <w:spacing w:after="0" w:line="240" w:lineRule="auto"/>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 </w:t>
      </w:r>
      <w:r w:rsidR="001D567A" w:rsidRPr="000F11AC">
        <w:rPr>
          <w:rFonts w:ascii="Times New Roman" w:hAnsi="Times New Roman" w:cs="Times New Roman"/>
          <w:sz w:val="24"/>
          <w:szCs w:val="24"/>
          <w:lang w:val="ky-KG"/>
        </w:rPr>
        <w:t>“санариптик  экономика” - 500 млн. сом;</w:t>
      </w:r>
    </w:p>
    <w:p w:rsidR="008C3308" w:rsidRPr="000F11AC" w:rsidRDefault="00EF4094" w:rsidP="00C41408">
      <w:pPr>
        <w:pStyle w:val="a8"/>
        <w:numPr>
          <w:ilvl w:val="0"/>
          <w:numId w:val="23"/>
        </w:numPr>
        <w:jc w:val="both"/>
      </w:pPr>
      <w:r w:rsidRPr="000F11AC">
        <w:rPr>
          <w:lang w:val="ky-KG"/>
        </w:rPr>
        <w:t xml:space="preserve">Соттун чечимдерин аткаруу </w:t>
      </w:r>
      <w:r w:rsidRPr="000F11AC">
        <w:t>–  190,3 млн. сом</w:t>
      </w:r>
      <w:r w:rsidR="008C3308" w:rsidRPr="000F11AC">
        <w:t>;</w:t>
      </w:r>
    </w:p>
    <w:p w:rsidR="008C3308" w:rsidRPr="000F11AC" w:rsidRDefault="00EF4094" w:rsidP="00C41408">
      <w:pPr>
        <w:numPr>
          <w:ilvl w:val="0"/>
          <w:numId w:val="23"/>
        </w:numPr>
        <w:spacing w:after="0" w:line="240" w:lineRule="auto"/>
        <w:jc w:val="both"/>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val="ky-KG" w:eastAsia="ru-RU"/>
        </w:rPr>
        <w:t>Чек арага жакын аймактарды өнүктүрүү</w:t>
      </w:r>
      <w:r w:rsidR="008C3308" w:rsidRPr="000F11AC">
        <w:rPr>
          <w:rFonts w:ascii="Times New Roman" w:eastAsia="Times New Roman" w:hAnsi="Times New Roman" w:cs="Times New Roman"/>
          <w:sz w:val="24"/>
          <w:szCs w:val="24"/>
          <w:lang w:eastAsia="ru-RU"/>
        </w:rPr>
        <w:t>– 100</w:t>
      </w:r>
      <w:r w:rsidRPr="000F11AC">
        <w:rPr>
          <w:rFonts w:ascii="Times New Roman" w:eastAsia="Times New Roman" w:hAnsi="Times New Roman" w:cs="Times New Roman"/>
          <w:sz w:val="24"/>
          <w:szCs w:val="24"/>
          <w:lang w:eastAsia="ru-RU"/>
        </w:rPr>
        <w:t xml:space="preserve"> млн. сом</w:t>
      </w:r>
      <w:r w:rsidR="008C3308" w:rsidRPr="000F11AC">
        <w:rPr>
          <w:rFonts w:ascii="Times New Roman" w:eastAsia="Times New Roman" w:hAnsi="Times New Roman" w:cs="Times New Roman"/>
          <w:sz w:val="24"/>
          <w:szCs w:val="24"/>
          <w:lang w:eastAsia="ru-RU"/>
        </w:rPr>
        <w:t>;</w:t>
      </w:r>
    </w:p>
    <w:p w:rsidR="000D040C" w:rsidRPr="000F11AC" w:rsidRDefault="00EF4094" w:rsidP="00C41408">
      <w:pPr>
        <w:numPr>
          <w:ilvl w:val="0"/>
          <w:numId w:val="11"/>
        </w:numPr>
        <w:spacing w:after="0" w:line="240" w:lineRule="auto"/>
        <w:jc w:val="both"/>
        <w:rPr>
          <w:rFonts w:ascii="Times New Roman" w:hAnsi="Times New Roman" w:cs="Times New Roman"/>
          <w:sz w:val="24"/>
          <w:szCs w:val="24"/>
          <w:lang w:val="ky-KG"/>
        </w:rPr>
      </w:pPr>
      <w:r w:rsidRPr="000F11AC">
        <w:rPr>
          <w:rFonts w:ascii="Times New Roman" w:eastAsia="Times New Roman" w:hAnsi="Times New Roman" w:cs="Times New Roman"/>
          <w:sz w:val="24"/>
          <w:szCs w:val="24"/>
          <w:lang w:val="ky-KG" w:eastAsia="ru-RU"/>
        </w:rPr>
        <w:lastRenderedPageBreak/>
        <w:t xml:space="preserve">Эмгек акыны жогорулатуу </w:t>
      </w:r>
      <w:r w:rsidR="008C3308" w:rsidRPr="000F11AC">
        <w:rPr>
          <w:rFonts w:ascii="Times New Roman" w:hAnsi="Times New Roman" w:cs="Times New Roman"/>
          <w:sz w:val="24"/>
          <w:szCs w:val="24"/>
        </w:rPr>
        <w:t xml:space="preserve"> </w:t>
      </w:r>
      <w:r w:rsidR="000D040C" w:rsidRPr="000F11AC">
        <w:rPr>
          <w:rFonts w:ascii="Times New Roman" w:hAnsi="Times New Roman" w:cs="Times New Roman"/>
          <w:sz w:val="24"/>
          <w:szCs w:val="24"/>
          <w:lang w:val="ky-KG"/>
        </w:rPr>
        <w:t xml:space="preserve">(мамлекеттик органдардын жана жергиликтүү өз алдынча башкаруу органдарынын </w:t>
      </w:r>
      <w:r w:rsidR="00580F18" w:rsidRPr="000F11AC">
        <w:rPr>
          <w:rFonts w:ascii="Times New Roman" w:hAnsi="Times New Roman" w:cs="Times New Roman"/>
          <w:sz w:val="24"/>
          <w:szCs w:val="24"/>
          <w:lang w:val="ky-KG"/>
        </w:rPr>
        <w:t xml:space="preserve">техникалык тейлөөчү жумушчуларына жана </w:t>
      </w:r>
      <w:r w:rsidR="000D040C" w:rsidRPr="000F11AC">
        <w:rPr>
          <w:rFonts w:ascii="Times New Roman" w:hAnsi="Times New Roman" w:cs="Times New Roman"/>
          <w:sz w:val="24"/>
          <w:szCs w:val="24"/>
          <w:lang w:val="ky-KG"/>
        </w:rPr>
        <w:t xml:space="preserve">кенже тейлөөчү персоналына, Кыргыз Республикасынын Улуттук Илимдер Академиясынын илимий кызматкерлерине, Омбудсмен аппаратынын мамлекеттик кызматкерлерине, </w:t>
      </w:r>
      <w:r w:rsidR="006E08EE" w:rsidRPr="000F11AC">
        <w:rPr>
          <w:rFonts w:ascii="Times New Roman" w:hAnsi="Times New Roman" w:cs="Times New Roman"/>
          <w:sz w:val="24"/>
          <w:szCs w:val="24"/>
          <w:lang w:val="ky-KG"/>
        </w:rPr>
        <w:t>үч театралдык</w:t>
      </w:r>
      <w:r w:rsidR="000D040C" w:rsidRPr="000F11AC">
        <w:rPr>
          <w:rFonts w:ascii="Times New Roman" w:hAnsi="Times New Roman" w:cs="Times New Roman"/>
          <w:sz w:val="24"/>
          <w:szCs w:val="24"/>
          <w:lang w:val="ky-KG"/>
        </w:rPr>
        <w:t>-</w:t>
      </w:r>
      <w:r w:rsidR="006E08EE" w:rsidRPr="000F11AC">
        <w:rPr>
          <w:rFonts w:ascii="Times New Roman" w:hAnsi="Times New Roman" w:cs="Times New Roman"/>
          <w:sz w:val="24"/>
          <w:szCs w:val="24"/>
          <w:lang w:val="ky-KG"/>
        </w:rPr>
        <w:t xml:space="preserve">оюн-зоок мекемесине жана Кыргыз Республикасынын Маданият, маалымат жана туризм министрлигинин үч </w:t>
      </w:r>
      <w:r w:rsidR="000D040C" w:rsidRPr="000F11AC">
        <w:rPr>
          <w:rFonts w:ascii="Times New Roman" w:hAnsi="Times New Roman" w:cs="Times New Roman"/>
          <w:sz w:val="24"/>
          <w:szCs w:val="24"/>
          <w:lang w:val="ky-KG"/>
        </w:rPr>
        <w:t xml:space="preserve"> </w:t>
      </w:r>
      <w:r w:rsidR="006E08EE" w:rsidRPr="000F11AC">
        <w:rPr>
          <w:rFonts w:ascii="Times New Roman" w:hAnsi="Times New Roman" w:cs="Times New Roman"/>
          <w:sz w:val="24"/>
          <w:szCs w:val="24"/>
          <w:lang w:val="ky-KG"/>
        </w:rPr>
        <w:t>музейине</w:t>
      </w:r>
      <w:r w:rsidR="000D040C" w:rsidRPr="000F11AC">
        <w:rPr>
          <w:rFonts w:ascii="Times New Roman" w:hAnsi="Times New Roman" w:cs="Times New Roman"/>
          <w:sz w:val="24"/>
          <w:szCs w:val="24"/>
          <w:lang w:val="ky-KG"/>
        </w:rPr>
        <w:t xml:space="preserve">, </w:t>
      </w:r>
      <w:r w:rsidR="001A4FDB" w:rsidRPr="000F11AC">
        <w:rPr>
          <w:rFonts w:ascii="Times New Roman" w:hAnsi="Times New Roman" w:cs="Times New Roman"/>
          <w:sz w:val="24"/>
          <w:szCs w:val="24"/>
          <w:lang w:val="ky-KG"/>
        </w:rPr>
        <w:t>Кыргыз Республикасынын Өкмөтүнө караштуу Милдеттүү медициналык камсыздандыруу фондунун алгачкы медициналык-санитардык жардам мекемелеринин  үй-бүлөлүк медицина адистерине</w:t>
      </w:r>
      <w:r w:rsidR="000D040C" w:rsidRPr="000F11AC">
        <w:rPr>
          <w:rFonts w:ascii="Times New Roman" w:hAnsi="Times New Roman" w:cs="Times New Roman"/>
          <w:sz w:val="24"/>
          <w:szCs w:val="24"/>
          <w:lang w:val="ky-KG"/>
        </w:rPr>
        <w:t xml:space="preserve">, </w:t>
      </w:r>
      <w:r w:rsidR="001A4FDB" w:rsidRPr="000F11AC">
        <w:rPr>
          <w:rFonts w:ascii="Times New Roman" w:hAnsi="Times New Roman" w:cs="Times New Roman"/>
          <w:sz w:val="24"/>
          <w:szCs w:val="24"/>
          <w:lang w:val="ky-KG"/>
        </w:rPr>
        <w:t xml:space="preserve">Кыргыз Республикасынын Шайлоо жана референдумдарды өткөрүү боюнча </w:t>
      </w:r>
      <w:r w:rsidR="00DB1148" w:rsidRPr="000F11AC">
        <w:rPr>
          <w:rFonts w:ascii="Times New Roman" w:hAnsi="Times New Roman" w:cs="Times New Roman"/>
          <w:sz w:val="24"/>
          <w:szCs w:val="24"/>
          <w:lang w:val="ky-KG"/>
        </w:rPr>
        <w:t>борбордук комиссиясынын мамлекеттик кызматкерлерине</w:t>
      </w:r>
      <w:r w:rsidR="000D040C" w:rsidRPr="000F11AC">
        <w:rPr>
          <w:rFonts w:ascii="Times New Roman" w:hAnsi="Times New Roman" w:cs="Times New Roman"/>
          <w:sz w:val="24"/>
          <w:szCs w:val="24"/>
          <w:lang w:val="ky-KG"/>
        </w:rPr>
        <w:t>,</w:t>
      </w:r>
      <w:r w:rsidR="00DB1148" w:rsidRPr="000F11AC">
        <w:rPr>
          <w:rFonts w:ascii="Times New Roman" w:hAnsi="Times New Roman" w:cs="Times New Roman"/>
          <w:sz w:val="24"/>
          <w:szCs w:val="24"/>
          <w:lang w:val="ky-KG"/>
        </w:rPr>
        <w:t xml:space="preserve"> аткаруу бийлигинин мамлекеттик органдарынын санын оптималдаштыруу жыйынтыгы боюнча үнөмдөө</w:t>
      </w:r>
      <w:r w:rsidR="000D040C" w:rsidRPr="000F11AC">
        <w:rPr>
          <w:rFonts w:ascii="Times New Roman" w:hAnsi="Times New Roman" w:cs="Times New Roman"/>
          <w:sz w:val="24"/>
          <w:szCs w:val="24"/>
          <w:lang w:val="ky-KG"/>
        </w:rPr>
        <w:t xml:space="preserve">)  – </w:t>
      </w:r>
      <w:r w:rsidR="005E0687" w:rsidRPr="000F11AC">
        <w:rPr>
          <w:rFonts w:ascii="Times New Roman" w:hAnsi="Times New Roman" w:cs="Times New Roman"/>
          <w:color w:val="FF0000"/>
          <w:sz w:val="24"/>
          <w:szCs w:val="24"/>
          <w:lang w:val="ky-KG"/>
        </w:rPr>
        <w:t>604,7</w:t>
      </w:r>
      <w:r w:rsidR="005E0687" w:rsidRPr="000F11AC">
        <w:rPr>
          <w:rFonts w:ascii="Times New Roman" w:hAnsi="Times New Roman" w:cs="Times New Roman"/>
          <w:color w:val="FF0000"/>
          <w:sz w:val="24"/>
          <w:szCs w:val="24"/>
        </w:rPr>
        <w:t xml:space="preserve"> </w:t>
      </w:r>
      <w:r w:rsidR="00DB1148" w:rsidRPr="000F11AC">
        <w:rPr>
          <w:rFonts w:ascii="Times New Roman" w:hAnsi="Times New Roman" w:cs="Times New Roman"/>
          <w:sz w:val="24"/>
          <w:szCs w:val="24"/>
          <w:lang w:val="ky-KG"/>
        </w:rPr>
        <w:t>млн. сом</w:t>
      </w:r>
      <w:r w:rsidR="000D040C" w:rsidRPr="000F11AC">
        <w:rPr>
          <w:rFonts w:ascii="Times New Roman" w:hAnsi="Times New Roman" w:cs="Times New Roman"/>
          <w:sz w:val="24"/>
          <w:szCs w:val="24"/>
          <w:lang w:val="ky-KG"/>
        </w:rPr>
        <w:t>;</w:t>
      </w:r>
    </w:p>
    <w:p w:rsidR="008C3308" w:rsidRPr="000F11AC" w:rsidRDefault="004774AE" w:rsidP="00C41408">
      <w:pPr>
        <w:numPr>
          <w:ilvl w:val="0"/>
          <w:numId w:val="23"/>
        </w:numPr>
        <w:spacing w:after="0" w:line="240" w:lineRule="auto"/>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Кыргыз Республикасынын Өкмөтүнө караштуу </w:t>
      </w:r>
      <w:r w:rsidR="00EF4094" w:rsidRPr="000F11AC">
        <w:rPr>
          <w:rFonts w:ascii="Times New Roman" w:hAnsi="Times New Roman" w:cs="Times New Roman"/>
          <w:sz w:val="24"/>
          <w:szCs w:val="24"/>
          <w:lang w:val="ky-KG"/>
        </w:rPr>
        <w:t>Туризм агенттигин түзүүгө</w:t>
      </w:r>
      <w:r w:rsidR="008C3308" w:rsidRPr="000F11AC">
        <w:rPr>
          <w:rFonts w:ascii="Times New Roman" w:hAnsi="Times New Roman" w:cs="Times New Roman"/>
          <w:sz w:val="24"/>
          <w:szCs w:val="24"/>
          <w:lang w:val="ky-KG"/>
        </w:rPr>
        <w:t xml:space="preserve"> </w:t>
      </w:r>
      <w:r w:rsidR="00EF4094" w:rsidRPr="000F11AC">
        <w:rPr>
          <w:rFonts w:ascii="Times New Roman" w:hAnsi="Times New Roman" w:cs="Times New Roman"/>
          <w:sz w:val="24"/>
          <w:szCs w:val="24"/>
          <w:lang w:val="ky-KG"/>
        </w:rPr>
        <w:t>– 50,0 млн. сом</w:t>
      </w:r>
      <w:r w:rsidR="008C3308" w:rsidRPr="000F11AC">
        <w:rPr>
          <w:rFonts w:ascii="Times New Roman" w:hAnsi="Times New Roman" w:cs="Times New Roman"/>
          <w:sz w:val="24"/>
          <w:szCs w:val="24"/>
          <w:lang w:val="ky-KG"/>
        </w:rPr>
        <w:t>;</w:t>
      </w:r>
    </w:p>
    <w:p w:rsidR="008C3308" w:rsidRPr="000F11AC" w:rsidRDefault="008C3308" w:rsidP="00C41408">
      <w:pPr>
        <w:numPr>
          <w:ilvl w:val="0"/>
          <w:numId w:val="23"/>
        </w:numPr>
        <w:spacing w:after="0" w:line="240" w:lineRule="auto"/>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w:t>
      </w:r>
      <w:r w:rsidR="00EF4094" w:rsidRPr="000F11AC">
        <w:rPr>
          <w:rFonts w:ascii="Times New Roman" w:hAnsi="Times New Roman" w:cs="Times New Roman"/>
          <w:sz w:val="24"/>
          <w:szCs w:val="24"/>
          <w:lang w:val="ky-KG"/>
        </w:rPr>
        <w:t xml:space="preserve">илимдин </w:t>
      </w:r>
      <w:r w:rsidRPr="000F11AC">
        <w:rPr>
          <w:rFonts w:ascii="Times New Roman" w:hAnsi="Times New Roman" w:cs="Times New Roman"/>
          <w:sz w:val="24"/>
          <w:szCs w:val="24"/>
          <w:lang w:val="ky-KG"/>
        </w:rPr>
        <w:t>кандидат</w:t>
      </w:r>
      <w:r w:rsidR="00EF4094" w:rsidRPr="000F11AC">
        <w:rPr>
          <w:rFonts w:ascii="Times New Roman" w:hAnsi="Times New Roman" w:cs="Times New Roman"/>
          <w:sz w:val="24"/>
          <w:szCs w:val="24"/>
          <w:lang w:val="ky-KG"/>
        </w:rPr>
        <w:t>ы» жана</w:t>
      </w:r>
      <w:r w:rsidRPr="000F11AC">
        <w:rPr>
          <w:rFonts w:ascii="Times New Roman" w:hAnsi="Times New Roman" w:cs="Times New Roman"/>
          <w:sz w:val="24"/>
          <w:szCs w:val="24"/>
          <w:lang w:val="ky-KG"/>
        </w:rPr>
        <w:t xml:space="preserve"> «</w:t>
      </w:r>
      <w:r w:rsidR="00EF4094" w:rsidRPr="000F11AC">
        <w:rPr>
          <w:rFonts w:ascii="Times New Roman" w:hAnsi="Times New Roman" w:cs="Times New Roman"/>
          <w:sz w:val="24"/>
          <w:szCs w:val="24"/>
          <w:lang w:val="ky-KG"/>
        </w:rPr>
        <w:t xml:space="preserve">илимдин </w:t>
      </w:r>
      <w:r w:rsidRPr="000F11AC">
        <w:rPr>
          <w:rFonts w:ascii="Times New Roman" w:hAnsi="Times New Roman" w:cs="Times New Roman"/>
          <w:sz w:val="24"/>
          <w:szCs w:val="24"/>
          <w:lang w:val="ky-KG"/>
        </w:rPr>
        <w:t>доктор</w:t>
      </w:r>
      <w:r w:rsidR="00EF4094" w:rsidRPr="000F11AC">
        <w:rPr>
          <w:rFonts w:ascii="Times New Roman" w:hAnsi="Times New Roman" w:cs="Times New Roman"/>
          <w:sz w:val="24"/>
          <w:szCs w:val="24"/>
          <w:lang w:val="ky-KG"/>
        </w:rPr>
        <w:t>у</w:t>
      </w:r>
      <w:r w:rsidRPr="000F11AC">
        <w:rPr>
          <w:rFonts w:ascii="Times New Roman" w:hAnsi="Times New Roman" w:cs="Times New Roman"/>
          <w:sz w:val="24"/>
          <w:szCs w:val="24"/>
          <w:lang w:val="ky-KG"/>
        </w:rPr>
        <w:t>»</w:t>
      </w:r>
      <w:r w:rsidR="00EF4094" w:rsidRPr="000F11AC">
        <w:rPr>
          <w:rFonts w:ascii="Times New Roman" w:hAnsi="Times New Roman" w:cs="Times New Roman"/>
          <w:sz w:val="24"/>
          <w:szCs w:val="24"/>
          <w:lang w:val="ky-KG"/>
        </w:rPr>
        <w:t xml:space="preserve"> наамы үчүн </w:t>
      </w:r>
      <w:r w:rsidR="002F378D" w:rsidRPr="000F11AC">
        <w:rPr>
          <w:rFonts w:ascii="Times New Roman" w:hAnsi="Times New Roman" w:cs="Times New Roman"/>
          <w:sz w:val="24"/>
          <w:szCs w:val="24"/>
          <w:lang w:val="ky-KG"/>
        </w:rPr>
        <w:t xml:space="preserve">кошумча акыны жогорулатууга </w:t>
      </w:r>
      <w:r w:rsidR="00EF4094" w:rsidRPr="000F11AC">
        <w:rPr>
          <w:rFonts w:ascii="Times New Roman" w:hAnsi="Times New Roman" w:cs="Times New Roman"/>
          <w:sz w:val="24"/>
          <w:szCs w:val="24"/>
          <w:lang w:val="ky-KG"/>
        </w:rPr>
        <w:t xml:space="preserve"> (</w:t>
      </w:r>
      <w:r w:rsidRPr="000F11AC">
        <w:rPr>
          <w:rFonts w:ascii="Times New Roman" w:hAnsi="Times New Roman" w:cs="Times New Roman"/>
          <w:sz w:val="24"/>
          <w:szCs w:val="24"/>
          <w:lang w:val="ky-KG"/>
        </w:rPr>
        <w:t xml:space="preserve"> 300</w:t>
      </w:r>
      <w:r w:rsidR="00EF4094" w:rsidRPr="000F11AC">
        <w:rPr>
          <w:rFonts w:ascii="Times New Roman" w:hAnsi="Times New Roman" w:cs="Times New Roman"/>
          <w:sz w:val="24"/>
          <w:szCs w:val="24"/>
          <w:lang w:val="ky-KG"/>
        </w:rPr>
        <w:t xml:space="preserve"> жана 600 сом</w:t>
      </w:r>
      <w:r w:rsidRPr="000F11AC">
        <w:rPr>
          <w:rFonts w:ascii="Times New Roman" w:hAnsi="Times New Roman" w:cs="Times New Roman"/>
          <w:sz w:val="24"/>
          <w:szCs w:val="24"/>
          <w:lang w:val="ky-KG"/>
        </w:rPr>
        <w:t>до</w:t>
      </w:r>
      <w:r w:rsidR="00EF4094" w:rsidRPr="000F11AC">
        <w:rPr>
          <w:rFonts w:ascii="Times New Roman" w:hAnsi="Times New Roman" w:cs="Times New Roman"/>
          <w:sz w:val="24"/>
          <w:szCs w:val="24"/>
          <w:lang w:val="ky-KG"/>
        </w:rPr>
        <w:t>н  900 жана 1800 сомго чейин тийиштүү түрдө</w:t>
      </w:r>
      <w:r w:rsidRPr="000F11AC">
        <w:rPr>
          <w:rFonts w:ascii="Times New Roman" w:hAnsi="Times New Roman" w:cs="Times New Roman"/>
          <w:sz w:val="24"/>
          <w:szCs w:val="24"/>
          <w:lang w:val="ky-KG"/>
        </w:rPr>
        <w:t xml:space="preserve">) – 53,8 </w:t>
      </w:r>
      <w:r w:rsidR="00EF4094" w:rsidRPr="000F11AC">
        <w:rPr>
          <w:rFonts w:ascii="Times New Roman" w:hAnsi="Times New Roman" w:cs="Times New Roman"/>
          <w:sz w:val="24"/>
          <w:szCs w:val="24"/>
          <w:lang w:val="ky-KG"/>
        </w:rPr>
        <w:t>млн. сом</w:t>
      </w:r>
      <w:r w:rsidRPr="000F11AC">
        <w:rPr>
          <w:rFonts w:ascii="Times New Roman" w:hAnsi="Times New Roman" w:cs="Times New Roman"/>
          <w:sz w:val="24"/>
          <w:szCs w:val="24"/>
          <w:lang w:val="ky-KG"/>
        </w:rPr>
        <w:t>;</w:t>
      </w:r>
    </w:p>
    <w:p w:rsidR="008C3308" w:rsidRPr="000F11AC" w:rsidRDefault="00EF4094" w:rsidP="00C41408">
      <w:pPr>
        <w:numPr>
          <w:ilvl w:val="0"/>
          <w:numId w:val="23"/>
        </w:numPr>
        <w:spacing w:after="0" w:line="240" w:lineRule="auto"/>
        <w:jc w:val="both"/>
        <w:rPr>
          <w:rFonts w:ascii="Times New Roman" w:hAnsi="Times New Roman" w:cs="Times New Roman"/>
          <w:sz w:val="24"/>
          <w:szCs w:val="24"/>
        </w:rPr>
      </w:pPr>
      <w:r w:rsidRPr="000F11AC">
        <w:rPr>
          <w:rFonts w:ascii="Times New Roman" w:hAnsi="Times New Roman" w:cs="Times New Roman"/>
          <w:sz w:val="24"/>
          <w:szCs w:val="24"/>
          <w:lang w:val="ky-KG"/>
        </w:rPr>
        <w:t>Соттук-укуктук реформаны ишке ашырууга</w:t>
      </w:r>
      <w:r w:rsidR="008C3308" w:rsidRPr="000F11AC">
        <w:rPr>
          <w:rFonts w:ascii="Times New Roman" w:hAnsi="Times New Roman" w:cs="Times New Roman"/>
          <w:sz w:val="24"/>
          <w:szCs w:val="24"/>
          <w:lang w:val="ky-KG"/>
        </w:rPr>
        <w:t xml:space="preserve"> – 125,9 </w:t>
      </w:r>
      <w:r w:rsidRPr="000F11AC">
        <w:rPr>
          <w:rFonts w:ascii="Times New Roman" w:hAnsi="Times New Roman" w:cs="Times New Roman"/>
          <w:sz w:val="24"/>
          <w:szCs w:val="24"/>
          <w:lang w:val="ky-KG"/>
        </w:rPr>
        <w:t>млн. сом</w:t>
      </w:r>
      <w:r w:rsidR="008C3308" w:rsidRPr="000F11AC">
        <w:rPr>
          <w:rFonts w:ascii="Times New Roman" w:hAnsi="Times New Roman" w:cs="Times New Roman"/>
          <w:sz w:val="24"/>
          <w:szCs w:val="24"/>
          <w:lang w:val="ky-KG"/>
        </w:rPr>
        <w:t>;</w:t>
      </w:r>
    </w:p>
    <w:p w:rsidR="002F580C" w:rsidRPr="000F11AC" w:rsidRDefault="002F580C" w:rsidP="00C41408">
      <w:pPr>
        <w:numPr>
          <w:ilvl w:val="0"/>
          <w:numId w:val="23"/>
        </w:numPr>
        <w:spacing w:after="0" w:line="240" w:lineRule="auto"/>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Мамлекеттик тилди өнүктүрүүнүн улуттук программасын аткарууга - 200,0 млн.сом</w:t>
      </w:r>
    </w:p>
    <w:p w:rsidR="002F580C" w:rsidRPr="000F11AC" w:rsidRDefault="002F580C" w:rsidP="00C41408">
      <w:pPr>
        <w:numPr>
          <w:ilvl w:val="0"/>
          <w:numId w:val="23"/>
        </w:numPr>
        <w:spacing w:after="0" w:line="240" w:lineRule="auto"/>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Табигый кырсыктардын кесепетин жоюу боюнча иш-чараларга (турак-жай сертификаттары) – 350,0 млн. сом; </w:t>
      </w:r>
    </w:p>
    <w:p w:rsidR="00D04292" w:rsidRPr="000F11AC" w:rsidRDefault="00D04292" w:rsidP="00C41408">
      <w:pPr>
        <w:numPr>
          <w:ilvl w:val="0"/>
          <w:numId w:val="23"/>
        </w:numPr>
        <w:spacing w:after="0" w:line="240" w:lineRule="auto"/>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Жергиликтүү өз алдынча башкаруу органдарынын кирешелерин көбөйтүү үчүн айыл өкммөтүн стимулдоо максатында -100 млн.сом;</w:t>
      </w:r>
    </w:p>
    <w:p w:rsidR="005C139B" w:rsidRPr="000F11AC" w:rsidRDefault="002F580C" w:rsidP="00C41408">
      <w:pPr>
        <w:numPr>
          <w:ilvl w:val="0"/>
          <w:numId w:val="23"/>
        </w:numPr>
        <w:spacing w:after="0" w:line="240" w:lineRule="auto"/>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Эл аралык уюмдарга төгүмдөр – </w:t>
      </w:r>
      <w:r w:rsidR="00D04292" w:rsidRPr="000F11AC">
        <w:rPr>
          <w:rFonts w:ascii="Times New Roman" w:hAnsi="Times New Roman" w:cs="Times New Roman"/>
          <w:sz w:val="24"/>
          <w:szCs w:val="24"/>
          <w:lang w:val="ky-KG"/>
        </w:rPr>
        <w:t>635,0</w:t>
      </w:r>
      <w:r w:rsidRPr="000F11AC">
        <w:rPr>
          <w:rFonts w:ascii="Times New Roman" w:hAnsi="Times New Roman" w:cs="Times New Roman"/>
          <w:sz w:val="24"/>
          <w:szCs w:val="24"/>
          <w:lang w:val="ky-KG"/>
        </w:rPr>
        <w:t xml:space="preserve"> млн. сом</w:t>
      </w:r>
      <w:r w:rsidR="00D04292" w:rsidRPr="000F11AC">
        <w:rPr>
          <w:rFonts w:ascii="Times New Roman" w:hAnsi="Times New Roman" w:cs="Times New Roman"/>
          <w:sz w:val="24"/>
          <w:szCs w:val="24"/>
          <w:lang w:val="ky-KG"/>
        </w:rPr>
        <w:t>, 2018-жылдын бекитилген бюджетинин деӊгээлине карата көбөйүү 185,0 млн.сом.</w:t>
      </w:r>
    </w:p>
    <w:p w:rsidR="002F580C" w:rsidRPr="000F11AC" w:rsidRDefault="005C139B" w:rsidP="00C41408">
      <w:pPr>
        <w:numPr>
          <w:ilvl w:val="0"/>
          <w:numId w:val="23"/>
        </w:numPr>
        <w:spacing w:after="0" w:line="240" w:lineRule="auto"/>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 xml:space="preserve">“Акылдуу шаар” долбоорунун </w:t>
      </w:r>
      <w:r w:rsidR="00EB77FB" w:rsidRPr="000F11AC">
        <w:rPr>
          <w:rFonts w:ascii="Times New Roman" w:eastAsia="Times New Roman" w:hAnsi="Times New Roman" w:cs="Times New Roman"/>
          <w:sz w:val="24"/>
          <w:szCs w:val="24"/>
          <w:lang w:val="ky-KG" w:eastAsia="ru-RU"/>
        </w:rPr>
        <w:t>алкагында “Копсуз шаар” к</w:t>
      </w:r>
      <w:r w:rsidRPr="000F11AC">
        <w:rPr>
          <w:rFonts w:ascii="Times New Roman" w:eastAsia="Times New Roman" w:hAnsi="Times New Roman" w:cs="Times New Roman"/>
          <w:sz w:val="24"/>
          <w:szCs w:val="24"/>
          <w:lang w:val="ky-KG" w:eastAsia="ru-RU"/>
        </w:rPr>
        <w:t>омпонент</w:t>
      </w:r>
      <w:r w:rsidR="00EB77FB" w:rsidRPr="000F11AC">
        <w:rPr>
          <w:rFonts w:ascii="Times New Roman" w:eastAsia="Times New Roman" w:hAnsi="Times New Roman" w:cs="Times New Roman"/>
          <w:sz w:val="24"/>
          <w:szCs w:val="24"/>
          <w:lang w:val="ky-KG" w:eastAsia="ru-RU"/>
        </w:rPr>
        <w:t>и</w:t>
      </w:r>
      <w:r w:rsidRPr="000F11AC">
        <w:rPr>
          <w:rFonts w:ascii="Times New Roman" w:eastAsia="Times New Roman" w:hAnsi="Times New Roman" w:cs="Times New Roman"/>
          <w:sz w:val="24"/>
          <w:szCs w:val="24"/>
          <w:lang w:val="ky-KG" w:eastAsia="ru-RU"/>
        </w:rPr>
        <w:t xml:space="preserve"> </w:t>
      </w:r>
      <w:r w:rsidR="00EB77FB" w:rsidRPr="000F11AC">
        <w:rPr>
          <w:rFonts w:ascii="Times New Roman" w:eastAsia="Times New Roman" w:hAnsi="Times New Roman" w:cs="Times New Roman"/>
          <w:sz w:val="24"/>
          <w:szCs w:val="24"/>
          <w:lang w:val="ky-KG" w:eastAsia="ru-RU"/>
        </w:rPr>
        <w:t xml:space="preserve"> - 140,1 млн. сом</w:t>
      </w:r>
      <w:r w:rsidRPr="000F11AC">
        <w:rPr>
          <w:rFonts w:ascii="Times New Roman" w:eastAsia="Times New Roman" w:hAnsi="Times New Roman" w:cs="Times New Roman"/>
          <w:sz w:val="24"/>
          <w:szCs w:val="24"/>
          <w:lang w:val="ky-KG" w:eastAsia="ru-RU"/>
        </w:rPr>
        <w:t>;</w:t>
      </w:r>
      <w:r w:rsidR="00D04292" w:rsidRPr="000F11AC">
        <w:rPr>
          <w:rFonts w:ascii="Times New Roman" w:hAnsi="Times New Roman" w:cs="Times New Roman"/>
          <w:sz w:val="24"/>
          <w:szCs w:val="24"/>
          <w:lang w:val="ky-KG"/>
        </w:rPr>
        <w:t xml:space="preserve"> </w:t>
      </w:r>
    </w:p>
    <w:p w:rsidR="002F580C" w:rsidRPr="000F11AC" w:rsidRDefault="002F580C" w:rsidP="00C41408">
      <w:pPr>
        <w:numPr>
          <w:ilvl w:val="0"/>
          <w:numId w:val="23"/>
        </w:numPr>
        <w:spacing w:after="0" w:line="240" w:lineRule="auto"/>
        <w:jc w:val="both"/>
        <w:rPr>
          <w:rFonts w:ascii="Times New Roman" w:hAnsi="Times New Roman" w:cs="Times New Roman"/>
          <w:sz w:val="24"/>
          <w:szCs w:val="24"/>
        </w:rPr>
      </w:pPr>
      <w:r w:rsidRPr="000F11AC">
        <w:rPr>
          <w:rFonts w:ascii="Times New Roman" w:hAnsi="Times New Roman" w:cs="Times New Roman"/>
          <w:sz w:val="24"/>
          <w:szCs w:val="24"/>
          <w:lang w:val="ky-KG"/>
        </w:rPr>
        <w:t>Бюджеттик кредит «Мамлекеттик  ипотекалык компания» ААКсы- 500,0 млн.сом;</w:t>
      </w:r>
      <w:r w:rsidRPr="000F11AC">
        <w:rPr>
          <w:rFonts w:ascii="Times New Roman" w:hAnsi="Times New Roman" w:cs="Times New Roman"/>
          <w:sz w:val="24"/>
          <w:szCs w:val="24"/>
        </w:rPr>
        <w:t xml:space="preserve"> </w:t>
      </w:r>
    </w:p>
    <w:p w:rsidR="002F580C" w:rsidRPr="000F11AC" w:rsidRDefault="002F580C" w:rsidP="00C41408">
      <w:pPr>
        <w:numPr>
          <w:ilvl w:val="0"/>
          <w:numId w:val="23"/>
        </w:numPr>
        <w:spacing w:after="0" w:line="240" w:lineRule="auto"/>
        <w:jc w:val="both"/>
        <w:rPr>
          <w:rFonts w:ascii="Times New Roman" w:hAnsi="Times New Roman" w:cs="Times New Roman"/>
          <w:sz w:val="24"/>
          <w:szCs w:val="24"/>
        </w:rPr>
      </w:pPr>
      <w:r w:rsidRPr="000F11AC">
        <w:rPr>
          <w:rFonts w:ascii="Times New Roman" w:hAnsi="Times New Roman" w:cs="Times New Roman"/>
          <w:sz w:val="24"/>
          <w:szCs w:val="24"/>
          <w:lang w:val="ky-KG"/>
        </w:rPr>
        <w:t xml:space="preserve">Мамлекеттик бюджеттик  резерв – </w:t>
      </w:r>
      <w:r w:rsidR="006F622D" w:rsidRPr="000F11AC">
        <w:rPr>
          <w:rFonts w:ascii="Times New Roman" w:hAnsi="Times New Roman" w:cs="Times New Roman"/>
          <w:sz w:val="24"/>
          <w:szCs w:val="24"/>
          <w:lang w:val="ky-KG"/>
        </w:rPr>
        <w:t>365,6</w:t>
      </w:r>
      <w:r w:rsidRPr="000F11AC">
        <w:rPr>
          <w:rFonts w:ascii="Times New Roman" w:hAnsi="Times New Roman" w:cs="Times New Roman"/>
          <w:sz w:val="24"/>
          <w:szCs w:val="24"/>
          <w:lang w:val="ky-KG"/>
        </w:rPr>
        <w:t xml:space="preserve"> млн.сом.</w:t>
      </w:r>
    </w:p>
    <w:p w:rsidR="002F580C" w:rsidRPr="000F11AC" w:rsidRDefault="002F580C" w:rsidP="00C41408">
      <w:pPr>
        <w:spacing w:after="0" w:line="240" w:lineRule="auto"/>
        <w:ind w:left="786"/>
        <w:jc w:val="both"/>
        <w:rPr>
          <w:rFonts w:ascii="Times New Roman" w:hAnsi="Times New Roman" w:cs="Times New Roman"/>
          <w:sz w:val="24"/>
          <w:szCs w:val="24"/>
        </w:rPr>
      </w:pPr>
    </w:p>
    <w:p w:rsidR="002F580C" w:rsidRPr="000F11AC" w:rsidRDefault="002F580C" w:rsidP="00C41408">
      <w:pPr>
        <w:widowControl w:val="0"/>
        <w:spacing w:after="0" w:line="240" w:lineRule="auto"/>
        <w:ind w:firstLine="709"/>
        <w:jc w:val="center"/>
        <w:rPr>
          <w:rFonts w:ascii="Times New Roman" w:eastAsia="SimSun" w:hAnsi="Times New Roman" w:cs="Times New Roman"/>
          <w:b/>
          <w:sz w:val="24"/>
          <w:szCs w:val="24"/>
          <w:lang w:val="ky-KG"/>
        </w:rPr>
      </w:pPr>
      <w:r w:rsidRPr="000F11AC">
        <w:rPr>
          <w:rFonts w:ascii="Times New Roman" w:eastAsia="SimSun" w:hAnsi="Times New Roman" w:cs="Times New Roman"/>
          <w:b/>
          <w:sz w:val="24"/>
          <w:szCs w:val="24"/>
          <w:lang w:val="ky-KG"/>
        </w:rPr>
        <w:t xml:space="preserve">Саясаттын жаңы сунуштарынын бюджеттин чыгымдарына </w:t>
      </w:r>
      <w:r w:rsidR="00502B81" w:rsidRPr="000F11AC">
        <w:rPr>
          <w:rFonts w:ascii="Times New Roman" w:eastAsia="SimSun" w:hAnsi="Times New Roman" w:cs="Times New Roman"/>
          <w:b/>
          <w:sz w:val="24"/>
          <w:szCs w:val="24"/>
          <w:lang w:val="ky-KG"/>
        </w:rPr>
        <w:t>тийгизген таасири</w:t>
      </w:r>
    </w:p>
    <w:p w:rsidR="002F580C" w:rsidRPr="000F11AC" w:rsidRDefault="002F580C" w:rsidP="00C41408">
      <w:pPr>
        <w:widowControl w:val="0"/>
        <w:spacing w:after="0" w:line="240" w:lineRule="auto"/>
        <w:ind w:firstLine="709"/>
        <w:jc w:val="center"/>
        <w:rPr>
          <w:rFonts w:ascii="Times New Roman" w:eastAsia="SimSun" w:hAnsi="Times New Roman" w:cs="Times New Roman"/>
          <w:b/>
          <w:sz w:val="24"/>
          <w:szCs w:val="24"/>
          <w:lang w:val="ky-KG"/>
        </w:rPr>
      </w:pPr>
    </w:p>
    <w:p w:rsidR="002F580C" w:rsidRPr="000F11AC" w:rsidRDefault="002F580C" w:rsidP="00C41408">
      <w:pPr>
        <w:widowControl w:val="0"/>
        <w:spacing w:after="0" w:line="240" w:lineRule="auto"/>
        <w:ind w:firstLine="709"/>
        <w:jc w:val="both"/>
        <w:rPr>
          <w:rFonts w:ascii="Times New Roman" w:eastAsia="SimSun" w:hAnsi="Times New Roman" w:cs="Times New Roman"/>
          <w:sz w:val="24"/>
          <w:szCs w:val="24"/>
          <w:lang w:val="ky-KG"/>
        </w:rPr>
      </w:pPr>
      <w:r w:rsidRPr="000F11AC">
        <w:rPr>
          <w:rFonts w:ascii="Times New Roman" w:eastAsia="SimSun" w:hAnsi="Times New Roman" w:cs="Times New Roman"/>
          <w:sz w:val="24"/>
          <w:szCs w:val="24"/>
          <w:lang w:val="ky-KG"/>
        </w:rPr>
        <w:t>Кыргыз Республикасынын Бюджеттик Кодексинин  82 жана 83-беренелерине ылайык, бюджеттик каражаттардын башкы тескөөчүлөрүнүн бюджеттик көрсөткүчтөрү боюнча алгачкы карама-каршылык</w:t>
      </w:r>
      <w:r w:rsidR="00015AF4" w:rsidRPr="000F11AC">
        <w:rPr>
          <w:rFonts w:ascii="Times New Roman" w:eastAsia="SimSun" w:hAnsi="Times New Roman" w:cs="Times New Roman"/>
          <w:sz w:val="24"/>
          <w:szCs w:val="24"/>
          <w:lang w:val="ky-KG"/>
        </w:rPr>
        <w:t>тар, Кыргыз Республикасынын 2019-2021</w:t>
      </w:r>
      <w:r w:rsidRPr="000F11AC">
        <w:rPr>
          <w:rFonts w:ascii="Times New Roman" w:eastAsia="SimSun" w:hAnsi="Times New Roman" w:cs="Times New Roman"/>
          <w:sz w:val="24"/>
          <w:szCs w:val="24"/>
          <w:lang w:val="ky-KG"/>
        </w:rPr>
        <w:t>-жылдарга Фискалдык саясатынын негизги багыттарын кароо боюнча  Кыргыз Республикасынын Өкмөтүнө караштуу Фискалдык жана   инвестициялык  саясат боюнча кеңештин жыйынына чейин, учурдагы жылдын майында өткөрүлгөн. Кыргы</w:t>
      </w:r>
      <w:r w:rsidR="00D748CA" w:rsidRPr="000F11AC">
        <w:rPr>
          <w:rFonts w:ascii="Times New Roman" w:eastAsia="SimSun" w:hAnsi="Times New Roman" w:cs="Times New Roman"/>
          <w:sz w:val="24"/>
          <w:szCs w:val="24"/>
          <w:lang w:val="ky-KG"/>
        </w:rPr>
        <w:t>з Республикасынын Өкмөтүнүн 2018</w:t>
      </w:r>
      <w:r w:rsidRPr="000F11AC">
        <w:rPr>
          <w:rFonts w:ascii="Times New Roman" w:eastAsia="SimSun" w:hAnsi="Times New Roman" w:cs="Times New Roman"/>
          <w:sz w:val="24"/>
          <w:szCs w:val="24"/>
          <w:lang w:val="ky-KG"/>
        </w:rPr>
        <w:t xml:space="preserve">-жылдын  </w:t>
      </w:r>
      <w:r w:rsidR="00D748CA" w:rsidRPr="000F11AC">
        <w:rPr>
          <w:rFonts w:ascii="Times New Roman" w:eastAsia="SimSun" w:hAnsi="Times New Roman" w:cs="Times New Roman"/>
          <w:sz w:val="24"/>
          <w:szCs w:val="24"/>
          <w:lang w:val="ky-KG"/>
        </w:rPr>
        <w:t>23-августундагы №397</w:t>
      </w:r>
      <w:r w:rsidRPr="000F11AC">
        <w:rPr>
          <w:rFonts w:ascii="Times New Roman" w:eastAsia="SimSun" w:hAnsi="Times New Roman" w:cs="Times New Roman"/>
          <w:sz w:val="24"/>
          <w:szCs w:val="24"/>
          <w:lang w:val="ky-KG"/>
        </w:rPr>
        <w:t xml:space="preserve">  “Кыргыз Республикасынын 2</w:t>
      </w:r>
      <w:r w:rsidR="00015AF4" w:rsidRPr="000F11AC">
        <w:rPr>
          <w:rFonts w:ascii="Times New Roman" w:eastAsia="SimSun" w:hAnsi="Times New Roman" w:cs="Times New Roman"/>
          <w:sz w:val="24"/>
          <w:szCs w:val="24"/>
          <w:lang w:val="ky-KG"/>
        </w:rPr>
        <w:t>019-2021</w:t>
      </w:r>
      <w:r w:rsidRPr="000F11AC">
        <w:rPr>
          <w:rFonts w:ascii="Times New Roman" w:eastAsia="SimSun" w:hAnsi="Times New Roman" w:cs="Times New Roman"/>
          <w:sz w:val="24"/>
          <w:szCs w:val="24"/>
          <w:lang w:val="ky-KG"/>
        </w:rPr>
        <w:t>-жылдарга Фискалдык саясатынын негизги б</w:t>
      </w:r>
      <w:r w:rsidR="00015AF4" w:rsidRPr="000F11AC">
        <w:rPr>
          <w:rFonts w:ascii="Times New Roman" w:eastAsia="SimSun" w:hAnsi="Times New Roman" w:cs="Times New Roman"/>
          <w:sz w:val="24"/>
          <w:szCs w:val="24"/>
          <w:lang w:val="ky-KG"/>
        </w:rPr>
        <w:t>агыттары тууралуу”  токтому 2019-2021</w:t>
      </w:r>
      <w:r w:rsidRPr="000F11AC">
        <w:rPr>
          <w:rFonts w:ascii="Times New Roman" w:eastAsia="SimSun" w:hAnsi="Times New Roman" w:cs="Times New Roman"/>
          <w:sz w:val="24"/>
          <w:szCs w:val="24"/>
          <w:lang w:val="ky-KG"/>
        </w:rPr>
        <w:t xml:space="preserve">-жылдарга чыгымдардын сметасынын долбоорлорун түзүүдө контролдук цифраларды сактоону камсыздоо боюнча министрликтердин жана ведомстволордун жетекчиликтеринин жоопкерчилигин күчөтүү максатында кабыл алынган. </w:t>
      </w:r>
    </w:p>
    <w:p w:rsidR="00015AF4" w:rsidRPr="000F11AC" w:rsidRDefault="00C0686C" w:rsidP="00C41408">
      <w:pPr>
        <w:widowControl w:val="0"/>
        <w:spacing w:after="0" w:line="240" w:lineRule="auto"/>
        <w:ind w:firstLine="709"/>
        <w:jc w:val="both"/>
        <w:rPr>
          <w:rFonts w:ascii="Times New Roman" w:eastAsia="SimSun" w:hAnsi="Times New Roman" w:cs="Times New Roman"/>
          <w:sz w:val="24"/>
          <w:szCs w:val="24"/>
          <w:lang w:val="ky-KG"/>
        </w:rPr>
      </w:pPr>
      <w:r w:rsidRPr="000F11AC">
        <w:rPr>
          <w:rFonts w:ascii="Times New Roman" w:eastAsia="SimSun" w:hAnsi="Times New Roman" w:cs="Times New Roman"/>
          <w:sz w:val="24"/>
          <w:szCs w:val="24"/>
          <w:lang w:val="ky-KG"/>
        </w:rPr>
        <w:t xml:space="preserve">Бюджетти пландоону жакшыртуу жана бюджеттик тартипти күчөтүү үчүн, </w:t>
      </w:r>
      <w:r w:rsidR="00AB23DC" w:rsidRPr="000F11AC">
        <w:rPr>
          <w:rFonts w:ascii="Times New Roman" w:eastAsia="SimSun" w:hAnsi="Times New Roman" w:cs="Times New Roman"/>
          <w:sz w:val="24"/>
          <w:szCs w:val="24"/>
          <w:lang w:val="ky-KG"/>
        </w:rPr>
        <w:t xml:space="preserve">акыркы жыйынтыкка жетүү үчүн министрликтерге жана ведомстволорго артыкчылыкты берүү, бюджеттик процесстин катышуучулары ортосундагы адам факторунун деңгээлин төмөндөтүү үчүн экономикалык классификация боюнча бюджетти түзүү, </w:t>
      </w:r>
      <w:r w:rsidRPr="000F11AC">
        <w:rPr>
          <w:rFonts w:ascii="Times New Roman" w:eastAsia="SimSun" w:hAnsi="Times New Roman" w:cs="Times New Roman"/>
          <w:sz w:val="24"/>
          <w:szCs w:val="24"/>
          <w:lang w:val="ky-KG"/>
        </w:rPr>
        <w:t xml:space="preserve">беренелерди төрт белгинин ордуна үч белгиге чейин ирилештирүү менен чыгымдардын кыйла </w:t>
      </w:r>
      <w:r w:rsidRPr="000F11AC">
        <w:rPr>
          <w:rFonts w:ascii="Times New Roman" w:eastAsia="SimSun" w:hAnsi="Times New Roman" w:cs="Times New Roman"/>
          <w:sz w:val="24"/>
          <w:szCs w:val="24"/>
          <w:lang w:val="ky-KG"/>
        </w:rPr>
        <w:lastRenderedPageBreak/>
        <w:t xml:space="preserve">агрегирленген деңгээлинде, ошондой эле республикалык бюджеттин  жылдык жыйынды жазуусунун чыгымдар бөлүгүн кварталдык </w:t>
      </w:r>
      <w:r w:rsidR="004A0DE0" w:rsidRPr="000F11AC">
        <w:rPr>
          <w:rFonts w:ascii="Times New Roman" w:eastAsia="SimSun" w:hAnsi="Times New Roman" w:cs="Times New Roman"/>
          <w:sz w:val="24"/>
          <w:szCs w:val="24"/>
          <w:lang w:val="ky-KG"/>
        </w:rPr>
        <w:t>бөлүүсүз түзүү</w:t>
      </w:r>
      <w:r w:rsidRPr="000F11AC">
        <w:rPr>
          <w:rFonts w:ascii="Times New Roman" w:eastAsia="SimSun" w:hAnsi="Times New Roman" w:cs="Times New Roman"/>
          <w:sz w:val="24"/>
          <w:szCs w:val="24"/>
          <w:lang w:val="ky-KG"/>
        </w:rPr>
        <w:t xml:space="preserve">  </w:t>
      </w:r>
      <w:r w:rsidR="00D35FD3" w:rsidRPr="000F11AC">
        <w:rPr>
          <w:rFonts w:ascii="Times New Roman" w:eastAsia="SimSun" w:hAnsi="Times New Roman" w:cs="Times New Roman"/>
          <w:sz w:val="24"/>
          <w:szCs w:val="24"/>
          <w:lang w:val="ky-KG"/>
        </w:rPr>
        <w:t>да каралган.</w:t>
      </w:r>
    </w:p>
    <w:p w:rsidR="006C0691" w:rsidRPr="000F11AC" w:rsidRDefault="002F580C" w:rsidP="00C41408">
      <w:pPr>
        <w:spacing w:after="0" w:line="240" w:lineRule="auto"/>
        <w:ind w:firstLine="709"/>
        <w:jc w:val="both"/>
        <w:rPr>
          <w:rFonts w:ascii="Times New Roman" w:hAnsi="Times New Roman" w:cs="Times New Roman"/>
          <w:sz w:val="24"/>
          <w:szCs w:val="24"/>
          <w:lang w:val="ky-KG"/>
        </w:rPr>
      </w:pPr>
      <w:r w:rsidRPr="000F11AC">
        <w:rPr>
          <w:rFonts w:ascii="Times New Roman" w:eastAsia="SimSun" w:hAnsi="Times New Roman" w:cs="Times New Roman"/>
          <w:sz w:val="24"/>
          <w:szCs w:val="24"/>
          <w:lang w:val="ky-KG"/>
        </w:rPr>
        <w:t xml:space="preserve">Муну менен катар, </w:t>
      </w:r>
      <w:r w:rsidR="006C0691" w:rsidRPr="000F11AC">
        <w:rPr>
          <w:rFonts w:ascii="Times New Roman" w:eastAsia="SimSun" w:hAnsi="Times New Roman" w:cs="Times New Roman"/>
          <w:sz w:val="24"/>
          <w:lang w:val="ky-KG"/>
        </w:rPr>
        <w:t xml:space="preserve">Кыргыз Республикасынын Өкмөтүнүн кабыл алган чечимдерине ылайык, </w:t>
      </w:r>
      <w:r w:rsidR="006C0691" w:rsidRPr="000F11AC">
        <w:rPr>
          <w:rFonts w:ascii="Times New Roman" w:eastAsia="SimSun" w:hAnsi="Times New Roman" w:cs="Times New Roman"/>
          <w:sz w:val="24"/>
          <w:szCs w:val="24"/>
          <w:lang w:val="ky-KG"/>
        </w:rPr>
        <w:t>бюджетке жаңы чыгымдык милдеттенмелерди киргизүү зарылдыгы келип чыкты</w:t>
      </w:r>
      <w:r w:rsidR="006C0691" w:rsidRPr="000F11AC">
        <w:rPr>
          <w:rFonts w:ascii="Times New Roman" w:eastAsia="SimSun" w:hAnsi="Times New Roman" w:cs="Times New Roman"/>
          <w:sz w:val="24"/>
          <w:lang w:val="ky-KG"/>
        </w:rPr>
        <w:t xml:space="preserve">. </w:t>
      </w:r>
      <w:r w:rsidR="006C0691" w:rsidRPr="000F11AC">
        <w:rPr>
          <w:rFonts w:ascii="Times New Roman" w:eastAsia="SimSun" w:hAnsi="Times New Roman" w:cs="Times New Roman"/>
          <w:sz w:val="24"/>
          <w:szCs w:val="24"/>
          <w:lang w:val="ky-KG"/>
        </w:rPr>
        <w:t xml:space="preserve">Жаңы чыгымдык милдеттенмелер </w:t>
      </w:r>
      <w:r w:rsidR="006C0691" w:rsidRPr="000F11AC">
        <w:rPr>
          <w:rFonts w:ascii="Times New Roman" w:eastAsia="SimSun" w:hAnsi="Times New Roman" w:cs="Times New Roman"/>
          <w:sz w:val="24"/>
          <w:lang w:val="ky-KG"/>
        </w:rPr>
        <w:t xml:space="preserve"> төмөнкүлөргө багытталат: алгачкы медициналык-санитардык жардам уюмдарынын үй-бүлөлүк медицина адистеринин,  дене тарбия жана спорт мекемелеринин </w:t>
      </w:r>
      <w:r w:rsidR="006C0691" w:rsidRPr="000F11AC">
        <w:rPr>
          <w:rFonts w:ascii="Times New Roman" w:eastAsia="Times New Roman" w:hAnsi="Times New Roman" w:cs="Times New Roman"/>
          <w:sz w:val="24"/>
          <w:szCs w:val="24"/>
          <w:lang w:val="ky-KG" w:eastAsia="ru-RU"/>
        </w:rPr>
        <w:t>административдик-башкаруучу персоналдарынын жана  машыктыруучу-окутуучу  курамынын</w:t>
      </w:r>
      <w:r w:rsidR="00D87780" w:rsidRPr="000F11AC">
        <w:rPr>
          <w:rFonts w:ascii="Times New Roman" w:eastAsia="Times New Roman" w:hAnsi="Times New Roman" w:cs="Times New Roman"/>
          <w:sz w:val="24"/>
          <w:szCs w:val="24"/>
          <w:lang w:val="ky-KG" w:eastAsia="ru-RU"/>
        </w:rPr>
        <w:t xml:space="preserve">, </w:t>
      </w:r>
      <w:r w:rsidR="00AB23DC" w:rsidRPr="000F11AC">
        <w:rPr>
          <w:rFonts w:ascii="Times New Roman" w:eastAsia="Times New Roman" w:hAnsi="Times New Roman" w:cs="Times New Roman"/>
          <w:sz w:val="24"/>
          <w:szCs w:val="24"/>
          <w:lang w:val="ky-KG" w:eastAsia="ru-RU"/>
        </w:rPr>
        <w:t xml:space="preserve">Кыргыз Республикасынын Өкмөтүнө караштуу Мамлекеттик салык кызматынын </w:t>
      </w:r>
      <w:r w:rsidR="00333A44" w:rsidRPr="000F11AC">
        <w:rPr>
          <w:rFonts w:ascii="Times New Roman" w:eastAsia="Times New Roman" w:hAnsi="Times New Roman" w:cs="Times New Roman"/>
          <w:sz w:val="24"/>
          <w:szCs w:val="24"/>
          <w:lang w:val="ky-KG" w:eastAsia="ru-RU"/>
        </w:rPr>
        <w:t>кызматкерлеринин эмгек акысын жогорулатууга</w:t>
      </w:r>
      <w:r w:rsidR="00405F7E" w:rsidRPr="000F11AC">
        <w:rPr>
          <w:rFonts w:ascii="Times New Roman" w:eastAsia="Times New Roman" w:hAnsi="Times New Roman" w:cs="Times New Roman"/>
          <w:sz w:val="24"/>
          <w:szCs w:val="24"/>
          <w:lang w:val="ky-KG" w:eastAsia="ru-RU"/>
        </w:rPr>
        <w:t xml:space="preserve">, күч түзүмдөрүнө, мектепке чейинки билим берүүнүн жаңы уюмдарын түзүүгө, социалдык жөлөк пулдарды жогорулатууга, социалдык жөлөк пулдарды жогорулатууга (ден соолук мүмкүнчүлүгү чектелген </w:t>
      </w:r>
      <w:r w:rsidR="00D87780" w:rsidRPr="000F11AC">
        <w:rPr>
          <w:rFonts w:ascii="Times New Roman" w:eastAsia="Times New Roman" w:hAnsi="Times New Roman" w:cs="Times New Roman"/>
          <w:sz w:val="24"/>
          <w:szCs w:val="24"/>
          <w:lang w:val="ky-KG" w:eastAsia="ru-RU"/>
        </w:rPr>
        <w:t xml:space="preserve"> </w:t>
      </w:r>
      <w:r w:rsidR="006C0691" w:rsidRPr="000F11AC">
        <w:rPr>
          <w:rFonts w:ascii="Times New Roman" w:eastAsia="Times New Roman" w:hAnsi="Times New Roman" w:cs="Times New Roman"/>
          <w:sz w:val="24"/>
          <w:szCs w:val="24"/>
          <w:lang w:val="ky-KG" w:eastAsia="ru-RU"/>
        </w:rPr>
        <w:t xml:space="preserve"> </w:t>
      </w:r>
      <w:r w:rsidR="00D87780" w:rsidRPr="000F11AC">
        <w:rPr>
          <w:rFonts w:ascii="Times New Roman" w:eastAsia="SimSun" w:hAnsi="Times New Roman" w:cs="Times New Roman"/>
          <w:sz w:val="24"/>
          <w:lang w:val="ky-KG"/>
        </w:rPr>
        <w:t xml:space="preserve">эмгек акысын жогорулатууга; </w:t>
      </w:r>
      <w:r w:rsidR="006C0691" w:rsidRPr="000F11AC">
        <w:rPr>
          <w:rFonts w:ascii="Times New Roman" w:eastAsia="Times New Roman" w:hAnsi="Times New Roman" w:cs="Times New Roman"/>
          <w:sz w:val="24"/>
          <w:szCs w:val="24"/>
          <w:lang w:val="ky-KG" w:eastAsia="ru-RU"/>
        </w:rPr>
        <w:t xml:space="preserve"> социал</w:t>
      </w:r>
      <w:r w:rsidR="00D87780" w:rsidRPr="000F11AC">
        <w:rPr>
          <w:rFonts w:ascii="Times New Roman" w:eastAsia="Times New Roman" w:hAnsi="Times New Roman" w:cs="Times New Roman"/>
          <w:sz w:val="24"/>
          <w:szCs w:val="24"/>
          <w:lang w:val="ky-KG" w:eastAsia="ru-RU"/>
        </w:rPr>
        <w:t>дык жөлөк пулдарды жогорулатууга</w:t>
      </w:r>
      <w:r w:rsidR="006C0691" w:rsidRPr="000F11AC">
        <w:rPr>
          <w:rFonts w:ascii="Times New Roman" w:eastAsia="Times New Roman" w:hAnsi="Times New Roman" w:cs="Times New Roman"/>
          <w:sz w:val="24"/>
          <w:szCs w:val="24"/>
          <w:lang w:val="ky-KG" w:eastAsia="ru-RU"/>
        </w:rPr>
        <w:t xml:space="preserve"> (</w:t>
      </w:r>
      <w:r w:rsidR="00D87780" w:rsidRPr="000F11AC">
        <w:rPr>
          <w:rFonts w:ascii="Times New Roman" w:eastAsia="Times New Roman" w:hAnsi="Times New Roman" w:cs="Times New Roman"/>
          <w:sz w:val="24"/>
          <w:szCs w:val="24"/>
          <w:lang w:val="ky-KG" w:eastAsia="ru-RU"/>
        </w:rPr>
        <w:t>ден соолук мүмкүнчүлүгү чектелген балдарга</w:t>
      </w:r>
      <w:r w:rsidR="006C0691" w:rsidRPr="000F11AC">
        <w:rPr>
          <w:rFonts w:ascii="Times New Roman" w:eastAsia="Times New Roman" w:hAnsi="Times New Roman" w:cs="Times New Roman"/>
          <w:sz w:val="24"/>
          <w:szCs w:val="24"/>
          <w:lang w:val="ky-KG" w:eastAsia="ru-RU"/>
        </w:rPr>
        <w:t xml:space="preserve">); </w:t>
      </w:r>
      <w:r w:rsidR="00D87780" w:rsidRPr="000F11AC">
        <w:rPr>
          <w:rFonts w:ascii="Times New Roman" w:eastAsia="Times New Roman" w:hAnsi="Times New Roman" w:cs="Times New Roman"/>
          <w:sz w:val="24"/>
          <w:szCs w:val="24"/>
          <w:lang w:val="ky-KG" w:eastAsia="ru-RU"/>
        </w:rPr>
        <w:t>өлчөмү жашоо минимумуна жетпеген пенсиялардын базалык бөлүгүн жана пенсиялардын камсыздандыруу бөлүгүн жогорулатууга</w:t>
      </w:r>
      <w:r w:rsidR="00333A44" w:rsidRPr="000F11AC">
        <w:rPr>
          <w:rFonts w:ascii="Times New Roman" w:eastAsia="Times New Roman" w:hAnsi="Times New Roman" w:cs="Times New Roman"/>
          <w:sz w:val="24"/>
          <w:szCs w:val="24"/>
          <w:lang w:val="ky-KG" w:eastAsia="ru-RU"/>
        </w:rPr>
        <w:t>,</w:t>
      </w:r>
      <w:r w:rsidR="006C0691" w:rsidRPr="000F11AC">
        <w:rPr>
          <w:rFonts w:ascii="Times New Roman" w:hAnsi="Times New Roman" w:cs="Times New Roman"/>
          <w:sz w:val="24"/>
          <w:szCs w:val="24"/>
          <w:lang w:val="ky-KG"/>
        </w:rPr>
        <w:t xml:space="preserve"> </w:t>
      </w:r>
      <w:r w:rsidR="00D3792E" w:rsidRPr="000F11AC">
        <w:rPr>
          <w:rFonts w:ascii="Times New Roman" w:hAnsi="Times New Roman" w:cs="Times New Roman"/>
          <w:sz w:val="24"/>
          <w:szCs w:val="24"/>
          <w:lang w:val="ky-KG"/>
        </w:rPr>
        <w:t xml:space="preserve">региондорду өнүктүрүүгө, </w:t>
      </w:r>
      <w:r w:rsidR="00333A44" w:rsidRPr="000F11AC">
        <w:rPr>
          <w:rFonts w:ascii="Times New Roman" w:hAnsi="Times New Roman" w:cs="Times New Roman"/>
          <w:sz w:val="24"/>
          <w:szCs w:val="24"/>
          <w:lang w:val="ky-KG"/>
        </w:rPr>
        <w:t>э</w:t>
      </w:r>
      <w:r w:rsidR="00D87780" w:rsidRPr="000F11AC">
        <w:rPr>
          <w:rFonts w:ascii="Times New Roman" w:hAnsi="Times New Roman" w:cs="Times New Roman"/>
          <w:sz w:val="24"/>
          <w:szCs w:val="24"/>
          <w:lang w:val="ky-KG"/>
        </w:rPr>
        <w:t>кспортко багытталган жана  импортту алмаштыруучу ишканаларды каржылоого</w:t>
      </w:r>
      <w:r w:rsidR="006C0691" w:rsidRPr="000F11AC">
        <w:rPr>
          <w:rFonts w:ascii="Times New Roman" w:hAnsi="Times New Roman" w:cs="Times New Roman"/>
          <w:sz w:val="24"/>
          <w:szCs w:val="24"/>
          <w:lang w:val="ky-KG"/>
        </w:rPr>
        <w:t>; с</w:t>
      </w:r>
      <w:r w:rsidR="00D87780" w:rsidRPr="000F11AC">
        <w:rPr>
          <w:rFonts w:ascii="Times New Roman" w:hAnsi="Times New Roman" w:cs="Times New Roman"/>
          <w:sz w:val="24"/>
          <w:szCs w:val="24"/>
          <w:lang w:val="ky-KG"/>
        </w:rPr>
        <w:t>оттук</w:t>
      </w:r>
      <w:r w:rsidR="006C0691" w:rsidRPr="000F11AC">
        <w:rPr>
          <w:rFonts w:ascii="Times New Roman" w:hAnsi="Times New Roman" w:cs="Times New Roman"/>
          <w:sz w:val="24"/>
          <w:szCs w:val="24"/>
          <w:lang w:val="ky-KG"/>
        </w:rPr>
        <w:t>-</w:t>
      </w:r>
      <w:r w:rsidR="00D87780" w:rsidRPr="000F11AC">
        <w:rPr>
          <w:rFonts w:ascii="Times New Roman" w:hAnsi="Times New Roman" w:cs="Times New Roman"/>
          <w:sz w:val="24"/>
          <w:szCs w:val="24"/>
          <w:lang w:val="ky-KG"/>
        </w:rPr>
        <w:t>укуктук  реформа</w:t>
      </w:r>
      <w:r w:rsidR="00333A44" w:rsidRPr="000F11AC">
        <w:rPr>
          <w:rFonts w:ascii="Times New Roman" w:hAnsi="Times New Roman" w:cs="Times New Roman"/>
          <w:sz w:val="24"/>
          <w:szCs w:val="24"/>
          <w:lang w:val="ky-KG"/>
        </w:rPr>
        <w:t>ны</w:t>
      </w:r>
      <w:r w:rsidR="00D87780" w:rsidRPr="000F11AC">
        <w:rPr>
          <w:rFonts w:ascii="Times New Roman" w:hAnsi="Times New Roman" w:cs="Times New Roman"/>
          <w:sz w:val="24"/>
          <w:szCs w:val="24"/>
          <w:lang w:val="ky-KG"/>
        </w:rPr>
        <w:t xml:space="preserve"> ишке ашырууга</w:t>
      </w:r>
      <w:r w:rsidR="006C0691" w:rsidRPr="000F11AC">
        <w:rPr>
          <w:rFonts w:ascii="Times New Roman" w:hAnsi="Times New Roman" w:cs="Times New Roman"/>
          <w:sz w:val="24"/>
          <w:szCs w:val="24"/>
          <w:lang w:val="ky-KG"/>
        </w:rPr>
        <w:t xml:space="preserve"> </w:t>
      </w:r>
      <w:r w:rsidR="00D87780" w:rsidRPr="000F11AC">
        <w:rPr>
          <w:rFonts w:ascii="Times New Roman" w:hAnsi="Times New Roman" w:cs="Times New Roman"/>
          <w:sz w:val="24"/>
          <w:szCs w:val="24"/>
          <w:lang w:val="ky-KG"/>
        </w:rPr>
        <w:t>ж.б.</w:t>
      </w:r>
    </w:p>
    <w:p w:rsidR="00333A44" w:rsidRPr="000F11AC" w:rsidRDefault="00333A44" w:rsidP="00C41408">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Киреше салыгы боюнча чегерүүлөрдүн ченеминин өзгөрүшү жана аны жергиликтүү бюджеттердин киреше базасын бекемдөө максатында кабыл алынгандай, 2021-жылы жергиликтүү бюджеттерде 100% га чейин жеткирүү, орто мөөнөттүү келечекте жана 2019-жылы </w:t>
      </w:r>
      <w:r w:rsidR="00E21FCD" w:rsidRPr="000F11AC">
        <w:rPr>
          <w:rFonts w:ascii="Times New Roman" w:hAnsi="Times New Roman" w:cs="Times New Roman"/>
          <w:sz w:val="24"/>
          <w:szCs w:val="24"/>
          <w:lang w:val="ky-KG"/>
        </w:rPr>
        <w:t xml:space="preserve">жана кийинки жылдарда </w:t>
      </w:r>
      <w:r w:rsidRPr="000F11AC">
        <w:rPr>
          <w:rFonts w:ascii="Times New Roman" w:hAnsi="Times New Roman" w:cs="Times New Roman"/>
          <w:sz w:val="24"/>
          <w:szCs w:val="24"/>
          <w:lang w:val="ky-KG"/>
        </w:rPr>
        <w:t>республикалык бюджеттин чыгаш</w:t>
      </w:r>
      <w:r w:rsidR="00E21FCD" w:rsidRPr="000F11AC">
        <w:rPr>
          <w:rFonts w:ascii="Times New Roman" w:hAnsi="Times New Roman" w:cs="Times New Roman"/>
          <w:sz w:val="24"/>
          <w:szCs w:val="24"/>
          <w:lang w:val="ky-KG"/>
        </w:rPr>
        <w:t>а бөлүгүнө маанилүү таасир бериши мүмкүн</w:t>
      </w:r>
      <w:r w:rsidRPr="000F11AC">
        <w:rPr>
          <w:rFonts w:ascii="Times New Roman" w:hAnsi="Times New Roman" w:cs="Times New Roman"/>
          <w:sz w:val="24"/>
          <w:szCs w:val="24"/>
          <w:lang w:val="ky-KG"/>
        </w:rPr>
        <w:t xml:space="preserve">.    </w:t>
      </w:r>
    </w:p>
    <w:p w:rsidR="006C0691" w:rsidRPr="000F11AC" w:rsidRDefault="00D87780" w:rsidP="00C41408">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Белгилей кетчү нерсе</w:t>
      </w:r>
      <w:r w:rsidR="006C0691" w:rsidRPr="000F11AC">
        <w:rPr>
          <w:rFonts w:ascii="Times New Roman" w:hAnsi="Times New Roman" w:cs="Times New Roman"/>
          <w:sz w:val="24"/>
          <w:szCs w:val="24"/>
          <w:lang w:val="ky-KG"/>
        </w:rPr>
        <w:t xml:space="preserve">, </w:t>
      </w:r>
      <w:r w:rsidRPr="000F11AC">
        <w:rPr>
          <w:rFonts w:ascii="Times New Roman" w:hAnsi="Times New Roman" w:cs="Times New Roman"/>
          <w:sz w:val="24"/>
          <w:szCs w:val="24"/>
          <w:lang w:val="ky-KG"/>
        </w:rPr>
        <w:t xml:space="preserve">жаңы чыгымдык милдеттенмелер туруктуу мүнөзгө ээ жана жалпысынан бюджеттин учурдагы чыгымдарына, ошондой эле орто мөөнөттүү </w:t>
      </w:r>
      <w:r w:rsidR="00F577A8" w:rsidRPr="000F11AC">
        <w:rPr>
          <w:rFonts w:ascii="Times New Roman" w:hAnsi="Times New Roman" w:cs="Times New Roman"/>
          <w:sz w:val="24"/>
          <w:szCs w:val="24"/>
          <w:lang w:val="ky-KG"/>
        </w:rPr>
        <w:t xml:space="preserve">келечекте </w:t>
      </w:r>
      <w:r w:rsidRPr="000F11AC">
        <w:rPr>
          <w:rFonts w:ascii="Times New Roman" w:hAnsi="Times New Roman" w:cs="Times New Roman"/>
          <w:sz w:val="24"/>
          <w:szCs w:val="24"/>
          <w:lang w:val="ky-KG"/>
        </w:rPr>
        <w:t xml:space="preserve">бюджеттик туруктуулукка таасир этет, мындан тышкары, бюджеттин учурдагы чыгымдарынын көбөйүшү экономикалык өсүштү камсыздоого багытталган </w:t>
      </w:r>
      <w:r w:rsidR="003A6F1F" w:rsidRPr="000F11AC">
        <w:rPr>
          <w:rFonts w:ascii="Times New Roman" w:hAnsi="Times New Roman" w:cs="Times New Roman"/>
          <w:sz w:val="24"/>
          <w:szCs w:val="24"/>
          <w:lang w:val="ky-KG"/>
        </w:rPr>
        <w:t xml:space="preserve">иш-чараларды каржылоо үчүн бюджеттин мүмкүнчүлүгүн чектейт. </w:t>
      </w:r>
    </w:p>
    <w:p w:rsidR="002F580C" w:rsidRPr="000F11AC" w:rsidRDefault="002F580C" w:rsidP="00C41408">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201</w:t>
      </w:r>
      <w:r w:rsidR="006F622D" w:rsidRPr="000F11AC">
        <w:rPr>
          <w:rFonts w:ascii="Times New Roman" w:hAnsi="Times New Roman" w:cs="Times New Roman"/>
          <w:sz w:val="24"/>
          <w:szCs w:val="24"/>
          <w:lang w:val="ky-KG"/>
        </w:rPr>
        <w:t>9</w:t>
      </w:r>
      <w:r w:rsidRPr="000F11AC">
        <w:rPr>
          <w:rFonts w:ascii="Times New Roman" w:hAnsi="Times New Roman" w:cs="Times New Roman"/>
          <w:sz w:val="24"/>
          <w:szCs w:val="24"/>
          <w:lang w:val="ky-KG"/>
        </w:rPr>
        <w:t>-жылга республикалык  бюджеттин сунушталган долбоорунда  мамлекеттик инвестициялардын гранттарын эске</w:t>
      </w:r>
      <w:r w:rsidR="00502B81" w:rsidRPr="000F11AC">
        <w:rPr>
          <w:rFonts w:ascii="Times New Roman" w:hAnsi="Times New Roman" w:cs="Times New Roman"/>
          <w:sz w:val="24"/>
          <w:szCs w:val="24"/>
          <w:lang w:val="ky-KG"/>
        </w:rPr>
        <w:t xml:space="preserve"> алуу менен жалпы кирешелер  </w:t>
      </w:r>
      <w:r w:rsidR="00C653CC" w:rsidRPr="000F11AC">
        <w:rPr>
          <w:rFonts w:ascii="Times New Roman" w:hAnsi="Times New Roman" w:cs="Times New Roman"/>
          <w:sz w:val="24"/>
          <w:szCs w:val="24"/>
          <w:lang w:val="ky-KG"/>
        </w:rPr>
        <w:t xml:space="preserve">151 762,4 </w:t>
      </w:r>
      <w:r w:rsidRPr="000F11AC">
        <w:rPr>
          <w:rFonts w:ascii="Times New Roman" w:hAnsi="Times New Roman" w:cs="Times New Roman"/>
          <w:sz w:val="24"/>
          <w:szCs w:val="24"/>
          <w:lang w:val="ky-KG"/>
        </w:rPr>
        <w:t xml:space="preserve">млн. сом суммасында жана  </w:t>
      </w:r>
      <w:r w:rsidRPr="000F11AC">
        <w:rPr>
          <w:rFonts w:ascii="Times New Roman" w:eastAsia="SimSun" w:hAnsi="Times New Roman" w:cs="Times New Roman"/>
          <w:sz w:val="24"/>
          <w:szCs w:val="24"/>
          <w:lang w:val="ky-KG"/>
        </w:rPr>
        <w:t>Фискалдык саясатынын негизги багыттар</w:t>
      </w:r>
      <w:r w:rsidR="006D6A74" w:rsidRPr="000F11AC">
        <w:rPr>
          <w:rFonts w:ascii="Times New Roman" w:eastAsia="SimSun" w:hAnsi="Times New Roman" w:cs="Times New Roman"/>
          <w:sz w:val="24"/>
          <w:szCs w:val="24"/>
          <w:lang w:val="ky-KG"/>
        </w:rPr>
        <w:t xml:space="preserve">ынын бекитилген көрсөткүчтөрүнөн </w:t>
      </w:r>
      <w:r w:rsidR="0093755E" w:rsidRPr="000F11AC">
        <w:rPr>
          <w:rFonts w:ascii="Times New Roman" w:eastAsia="SimSun" w:hAnsi="Times New Roman" w:cs="Times New Roman"/>
          <w:sz w:val="24"/>
          <w:szCs w:val="24"/>
          <w:lang w:val="ky-KG"/>
        </w:rPr>
        <w:t xml:space="preserve"> </w:t>
      </w:r>
      <w:r w:rsidR="00C653CC" w:rsidRPr="000F11AC">
        <w:rPr>
          <w:rFonts w:ascii="Times New Roman" w:hAnsi="Times New Roman" w:cs="Times New Roman"/>
          <w:sz w:val="24"/>
          <w:szCs w:val="24"/>
          <w:lang w:val="ky-KG"/>
        </w:rPr>
        <w:t xml:space="preserve">828,7 </w:t>
      </w:r>
      <w:r w:rsidR="006D6A74" w:rsidRPr="000F11AC">
        <w:rPr>
          <w:rFonts w:ascii="Times New Roman" w:eastAsia="SimSun" w:hAnsi="Times New Roman" w:cs="Times New Roman"/>
          <w:sz w:val="24"/>
          <w:szCs w:val="24"/>
          <w:lang w:val="ky-KG"/>
        </w:rPr>
        <w:t xml:space="preserve">млн. сомго көбөйүп, </w:t>
      </w:r>
      <w:r w:rsidRPr="000F11AC">
        <w:rPr>
          <w:rFonts w:ascii="Times New Roman" w:eastAsia="SimSun" w:hAnsi="Times New Roman" w:cs="Times New Roman"/>
          <w:sz w:val="24"/>
          <w:szCs w:val="24"/>
          <w:lang w:val="ky-KG"/>
        </w:rPr>
        <w:t xml:space="preserve"> жылына  </w:t>
      </w:r>
      <w:r w:rsidRPr="000F11AC">
        <w:rPr>
          <w:rFonts w:ascii="Times New Roman" w:hAnsi="Times New Roman" w:cs="Times New Roman"/>
          <w:sz w:val="24"/>
          <w:szCs w:val="24"/>
          <w:lang w:val="ky-KG"/>
        </w:rPr>
        <w:t>1</w:t>
      </w:r>
      <w:r w:rsidR="006F622D" w:rsidRPr="000F11AC">
        <w:rPr>
          <w:rFonts w:ascii="Times New Roman" w:hAnsi="Times New Roman" w:cs="Times New Roman"/>
          <w:sz w:val="24"/>
          <w:szCs w:val="24"/>
          <w:lang w:val="ky-KG"/>
        </w:rPr>
        <w:t>50 933,7</w:t>
      </w:r>
      <w:r w:rsidRPr="000F11AC">
        <w:rPr>
          <w:rFonts w:ascii="Times New Roman" w:hAnsi="Times New Roman" w:cs="Times New Roman"/>
          <w:sz w:val="24"/>
          <w:szCs w:val="24"/>
          <w:lang w:val="ky-KG"/>
        </w:rPr>
        <w:t xml:space="preserve"> млн. сом көлөмүндө</w:t>
      </w:r>
      <w:r w:rsidR="00502B81" w:rsidRPr="000F11AC">
        <w:rPr>
          <w:rFonts w:ascii="Times New Roman" w:hAnsi="Times New Roman" w:cs="Times New Roman"/>
          <w:sz w:val="24"/>
          <w:szCs w:val="24"/>
          <w:lang w:val="ky-KG"/>
        </w:rPr>
        <w:t xml:space="preserve"> болжолдонууда</w:t>
      </w:r>
      <w:r w:rsidRPr="000F11AC">
        <w:rPr>
          <w:rFonts w:ascii="Times New Roman" w:hAnsi="Times New Roman" w:cs="Times New Roman"/>
          <w:sz w:val="24"/>
          <w:szCs w:val="24"/>
          <w:lang w:val="ky-KG"/>
        </w:rPr>
        <w:t xml:space="preserve">, </w:t>
      </w:r>
      <w:r w:rsidR="006D6A74" w:rsidRPr="000F11AC">
        <w:rPr>
          <w:rFonts w:ascii="Times New Roman" w:hAnsi="Times New Roman" w:cs="Times New Roman"/>
          <w:sz w:val="24"/>
          <w:szCs w:val="24"/>
          <w:lang w:val="ky-KG"/>
        </w:rPr>
        <w:t xml:space="preserve">бирок </w:t>
      </w:r>
      <w:r w:rsidRPr="000F11AC">
        <w:rPr>
          <w:rFonts w:ascii="Times New Roman" w:hAnsi="Times New Roman" w:cs="Times New Roman"/>
          <w:sz w:val="24"/>
          <w:szCs w:val="24"/>
          <w:lang w:val="ky-KG"/>
        </w:rPr>
        <w:t>төмөнкү түшүүлөр боюнча</w:t>
      </w:r>
      <w:r w:rsidR="006D6A74" w:rsidRPr="000F11AC">
        <w:rPr>
          <w:rFonts w:ascii="Times New Roman" w:hAnsi="Times New Roman" w:cs="Times New Roman"/>
          <w:sz w:val="24"/>
          <w:szCs w:val="24"/>
          <w:lang w:val="ky-KG"/>
        </w:rPr>
        <w:t xml:space="preserve"> төмөндөө каралган</w:t>
      </w:r>
      <w:r w:rsidRPr="000F11AC">
        <w:rPr>
          <w:rFonts w:ascii="Times New Roman" w:hAnsi="Times New Roman" w:cs="Times New Roman"/>
          <w:sz w:val="24"/>
          <w:szCs w:val="24"/>
          <w:lang w:val="ky-KG"/>
        </w:rPr>
        <w:t>:</w:t>
      </w:r>
    </w:p>
    <w:p w:rsidR="002F580C" w:rsidRPr="000F11AC" w:rsidRDefault="002F580C" w:rsidP="00C41408">
      <w:pPr>
        <w:pStyle w:val="a8"/>
        <w:numPr>
          <w:ilvl w:val="0"/>
          <w:numId w:val="13"/>
        </w:numPr>
        <w:ind w:left="0" w:firstLine="709"/>
        <w:jc w:val="both"/>
      </w:pPr>
      <w:r w:rsidRPr="000F11AC">
        <w:rPr>
          <w:lang w:val="ky-KG"/>
        </w:rPr>
        <w:t xml:space="preserve">Салыктык кирешелер </w:t>
      </w:r>
      <w:r w:rsidR="006F622D" w:rsidRPr="000F11AC">
        <w:t>–</w:t>
      </w:r>
      <w:r w:rsidRPr="000F11AC">
        <w:t xml:space="preserve"> </w:t>
      </w:r>
      <w:r w:rsidR="00C653CC" w:rsidRPr="000F11AC">
        <w:rPr>
          <w:lang w:val="ky-KG"/>
        </w:rPr>
        <w:t>1</w:t>
      </w:r>
      <w:r w:rsidR="00C653CC" w:rsidRPr="000F11AC">
        <w:t> </w:t>
      </w:r>
      <w:r w:rsidR="00C653CC" w:rsidRPr="000F11AC">
        <w:rPr>
          <w:lang w:val="ky-KG"/>
        </w:rPr>
        <w:t>220</w:t>
      </w:r>
      <w:r w:rsidR="00C653CC" w:rsidRPr="000F11AC">
        <w:t>,</w:t>
      </w:r>
      <w:r w:rsidR="00C653CC" w:rsidRPr="000F11AC">
        <w:rPr>
          <w:lang w:val="ky-KG"/>
        </w:rPr>
        <w:t>4</w:t>
      </w:r>
      <w:r w:rsidR="00C653CC" w:rsidRPr="000F11AC">
        <w:t xml:space="preserve"> </w:t>
      </w:r>
      <w:r w:rsidRPr="000F11AC">
        <w:t>млн. сом</w:t>
      </w:r>
      <w:r w:rsidRPr="000F11AC">
        <w:rPr>
          <w:lang w:val="ky-KG"/>
        </w:rPr>
        <w:t>го</w:t>
      </w:r>
      <w:r w:rsidRPr="000F11AC">
        <w:t>;</w:t>
      </w:r>
    </w:p>
    <w:p w:rsidR="002F580C" w:rsidRPr="000F11AC" w:rsidRDefault="002F580C" w:rsidP="00C41408">
      <w:pPr>
        <w:pStyle w:val="a8"/>
        <w:numPr>
          <w:ilvl w:val="0"/>
          <w:numId w:val="13"/>
        </w:numPr>
        <w:ind w:left="0" w:firstLine="709"/>
        <w:jc w:val="both"/>
      </w:pPr>
      <w:r w:rsidRPr="000F11AC">
        <w:rPr>
          <w:lang w:val="ky-KG"/>
        </w:rPr>
        <w:t xml:space="preserve">Алынган расмий </w:t>
      </w:r>
      <w:r w:rsidRPr="000F11AC">
        <w:t>трансферт</w:t>
      </w:r>
      <w:r w:rsidRPr="000F11AC">
        <w:rPr>
          <w:lang w:val="ky-KG"/>
        </w:rPr>
        <w:t>тер</w:t>
      </w:r>
      <w:r w:rsidRPr="000F11AC">
        <w:t xml:space="preserve"> –</w:t>
      </w:r>
      <w:r w:rsidR="006F622D" w:rsidRPr="000F11AC">
        <w:t>752,8</w:t>
      </w:r>
      <w:r w:rsidRPr="000F11AC">
        <w:t xml:space="preserve"> млн. сом</w:t>
      </w:r>
      <w:r w:rsidRPr="000F11AC">
        <w:rPr>
          <w:lang w:val="ky-KG"/>
        </w:rPr>
        <w:t>го</w:t>
      </w:r>
      <w:r w:rsidRPr="000F11AC">
        <w:t>;</w:t>
      </w:r>
    </w:p>
    <w:p w:rsidR="001A78F3" w:rsidRPr="000F11AC" w:rsidRDefault="001A78F3" w:rsidP="00C41408">
      <w:pPr>
        <w:pStyle w:val="a8"/>
        <w:ind w:left="709"/>
        <w:jc w:val="both"/>
        <w:rPr>
          <w:lang w:val="ky-KG"/>
        </w:rPr>
      </w:pPr>
      <w:r w:rsidRPr="000F11AC">
        <w:t>Бюджеттин ресурстарында мамлекеттик менчикти менчиктештир</w:t>
      </w:r>
      <w:r w:rsidRPr="000F11AC">
        <w:rPr>
          <w:lang w:val="ky-KG"/>
        </w:rPr>
        <w:t>үүдөн каражаттардын түшүүлөрү 15</w:t>
      </w:r>
      <w:r w:rsidRPr="000F11AC">
        <w:t>0,0 млн.</w:t>
      </w:r>
      <w:r w:rsidRPr="000F11AC">
        <w:rPr>
          <w:lang w:val="ky-KG"/>
        </w:rPr>
        <w:t xml:space="preserve"> </w:t>
      </w:r>
      <w:r w:rsidRPr="000F11AC">
        <w:t>сом</w:t>
      </w:r>
      <w:r w:rsidRPr="000F11AC">
        <w:rPr>
          <w:lang w:val="ky-KG"/>
        </w:rPr>
        <w:t xml:space="preserve">го көбөйгөн. </w:t>
      </w:r>
    </w:p>
    <w:p w:rsidR="002F580C" w:rsidRPr="000F11AC" w:rsidRDefault="002F580C" w:rsidP="00C41408">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Буга байланыштуу бюджет төмөнкүдөй түрдө түзүлгөн:</w:t>
      </w:r>
    </w:p>
    <w:p w:rsidR="00851C5D" w:rsidRPr="000F11AC" w:rsidRDefault="00851C5D" w:rsidP="00C41408">
      <w:pPr>
        <w:spacing w:after="0" w:line="240" w:lineRule="auto"/>
        <w:ind w:firstLine="709"/>
        <w:jc w:val="both"/>
        <w:rPr>
          <w:rFonts w:ascii="Times New Roman" w:hAnsi="Times New Roman" w:cs="Times New Roman"/>
          <w:sz w:val="24"/>
          <w:szCs w:val="24"/>
          <w:lang w:val="ky-KG"/>
        </w:rPr>
      </w:pPr>
    </w:p>
    <w:p w:rsidR="002F580C" w:rsidRPr="000F11AC" w:rsidRDefault="002F580C" w:rsidP="00C41408">
      <w:pPr>
        <w:spacing w:after="0" w:line="240" w:lineRule="auto"/>
        <w:jc w:val="right"/>
        <w:rPr>
          <w:rFonts w:ascii="Times New Roman" w:hAnsi="Times New Roman" w:cs="Times New Roman"/>
          <w:sz w:val="24"/>
          <w:szCs w:val="24"/>
          <w:lang w:val="ky-KG"/>
        </w:rPr>
      </w:pPr>
      <w:r w:rsidRPr="000F11AC">
        <w:rPr>
          <w:rFonts w:ascii="Times New Roman" w:hAnsi="Times New Roman" w:cs="Times New Roman"/>
          <w:sz w:val="24"/>
          <w:szCs w:val="24"/>
          <w:lang w:val="ky-KG"/>
        </w:rPr>
        <w:t>млн.сом</w:t>
      </w:r>
    </w:p>
    <w:tbl>
      <w:tblPr>
        <w:tblStyle w:val="af1"/>
        <w:tblW w:w="9464" w:type="dxa"/>
        <w:tblLayout w:type="fixed"/>
        <w:tblLook w:val="04A0" w:firstRow="1" w:lastRow="0" w:firstColumn="1" w:lastColumn="0" w:noHBand="0" w:noVBand="1"/>
      </w:tblPr>
      <w:tblGrid>
        <w:gridCol w:w="1717"/>
        <w:gridCol w:w="1793"/>
        <w:gridCol w:w="1418"/>
        <w:gridCol w:w="1843"/>
        <w:gridCol w:w="1417"/>
        <w:gridCol w:w="1276"/>
      </w:tblGrid>
      <w:tr w:rsidR="001967FC" w:rsidRPr="000F11AC" w:rsidTr="00B506B4">
        <w:tc>
          <w:tcPr>
            <w:tcW w:w="1717" w:type="dxa"/>
            <w:vMerge w:val="restart"/>
          </w:tcPr>
          <w:p w:rsidR="002F580C" w:rsidRPr="000F11AC" w:rsidRDefault="002F580C" w:rsidP="00C41408">
            <w:pPr>
              <w:jc w:val="both"/>
              <w:rPr>
                <w:rFonts w:ascii="Times New Roman" w:hAnsi="Times New Roman" w:cs="Times New Roman"/>
                <w:sz w:val="24"/>
                <w:szCs w:val="24"/>
                <w:lang w:val="ky-KG"/>
              </w:rPr>
            </w:pPr>
          </w:p>
          <w:p w:rsidR="002F580C" w:rsidRPr="000F11AC" w:rsidRDefault="002F580C" w:rsidP="00C41408">
            <w:pPr>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Аталышы</w:t>
            </w:r>
          </w:p>
        </w:tc>
        <w:tc>
          <w:tcPr>
            <w:tcW w:w="3211" w:type="dxa"/>
            <w:gridSpan w:val="2"/>
          </w:tcPr>
          <w:p w:rsidR="002F580C" w:rsidRPr="000F11AC" w:rsidRDefault="002F580C" w:rsidP="00C41408">
            <w:pPr>
              <w:jc w:val="center"/>
              <w:rPr>
                <w:rFonts w:ascii="Times New Roman" w:hAnsi="Times New Roman" w:cs="Times New Roman"/>
                <w:sz w:val="24"/>
                <w:szCs w:val="24"/>
                <w:lang w:val="ky-KG"/>
              </w:rPr>
            </w:pPr>
            <w:r w:rsidRPr="000F11AC">
              <w:rPr>
                <w:rFonts w:ascii="Times New Roman" w:hAnsi="Times New Roman" w:cs="Times New Roman"/>
                <w:sz w:val="24"/>
                <w:szCs w:val="24"/>
                <w:lang w:val="ky-KG"/>
              </w:rPr>
              <w:t>201</w:t>
            </w:r>
            <w:r w:rsidR="006F622D" w:rsidRPr="000F11AC">
              <w:rPr>
                <w:rFonts w:ascii="Times New Roman" w:hAnsi="Times New Roman" w:cs="Times New Roman"/>
                <w:sz w:val="24"/>
                <w:szCs w:val="24"/>
                <w:lang w:val="ky-KG"/>
              </w:rPr>
              <w:t>9</w:t>
            </w:r>
            <w:r w:rsidRPr="000F11AC">
              <w:rPr>
                <w:rFonts w:ascii="Times New Roman" w:hAnsi="Times New Roman" w:cs="Times New Roman"/>
                <w:sz w:val="24"/>
                <w:szCs w:val="24"/>
                <w:lang w:val="ky-KG"/>
              </w:rPr>
              <w:t>-ж. ФСНБга   ылайык</w:t>
            </w:r>
          </w:p>
        </w:tc>
        <w:tc>
          <w:tcPr>
            <w:tcW w:w="3260" w:type="dxa"/>
            <w:gridSpan w:val="2"/>
          </w:tcPr>
          <w:p w:rsidR="002F580C" w:rsidRPr="000F11AC" w:rsidRDefault="002F580C" w:rsidP="00C41408">
            <w:pPr>
              <w:jc w:val="center"/>
              <w:rPr>
                <w:rFonts w:ascii="Times New Roman" w:hAnsi="Times New Roman" w:cs="Times New Roman"/>
                <w:sz w:val="24"/>
                <w:szCs w:val="24"/>
                <w:lang w:val="ky-KG"/>
              </w:rPr>
            </w:pPr>
            <w:r w:rsidRPr="000F11AC">
              <w:rPr>
                <w:rFonts w:ascii="Times New Roman" w:hAnsi="Times New Roman" w:cs="Times New Roman"/>
                <w:sz w:val="24"/>
                <w:szCs w:val="24"/>
                <w:lang w:val="ky-KG"/>
              </w:rPr>
              <w:t>201</w:t>
            </w:r>
            <w:r w:rsidR="006F622D" w:rsidRPr="000F11AC">
              <w:rPr>
                <w:rFonts w:ascii="Times New Roman" w:hAnsi="Times New Roman" w:cs="Times New Roman"/>
                <w:sz w:val="24"/>
                <w:szCs w:val="24"/>
                <w:lang w:val="ky-KG"/>
              </w:rPr>
              <w:t>9</w:t>
            </w:r>
            <w:r w:rsidRPr="000F11AC">
              <w:rPr>
                <w:rFonts w:ascii="Times New Roman" w:hAnsi="Times New Roman" w:cs="Times New Roman"/>
                <w:sz w:val="24"/>
                <w:szCs w:val="24"/>
                <w:lang w:val="ky-KG"/>
              </w:rPr>
              <w:t xml:space="preserve">-ж. Долбоор  </w:t>
            </w:r>
          </w:p>
        </w:tc>
        <w:tc>
          <w:tcPr>
            <w:tcW w:w="1276" w:type="dxa"/>
          </w:tcPr>
          <w:p w:rsidR="002F580C" w:rsidRPr="000F11AC" w:rsidRDefault="002F580C" w:rsidP="00C41408">
            <w:pPr>
              <w:jc w:val="center"/>
              <w:rPr>
                <w:rFonts w:ascii="Times New Roman" w:hAnsi="Times New Roman" w:cs="Times New Roman"/>
                <w:sz w:val="24"/>
                <w:szCs w:val="24"/>
                <w:lang w:val="ky-KG"/>
              </w:rPr>
            </w:pPr>
            <w:r w:rsidRPr="000F11AC">
              <w:rPr>
                <w:rFonts w:ascii="Times New Roman" w:hAnsi="Times New Roman" w:cs="Times New Roman"/>
                <w:sz w:val="24"/>
                <w:szCs w:val="24"/>
                <w:lang w:val="ky-KG"/>
              </w:rPr>
              <w:t>четтөө</w:t>
            </w:r>
          </w:p>
        </w:tc>
      </w:tr>
      <w:tr w:rsidR="001967FC" w:rsidRPr="000F11AC" w:rsidTr="00B506B4">
        <w:tc>
          <w:tcPr>
            <w:tcW w:w="1717" w:type="dxa"/>
            <w:vMerge/>
          </w:tcPr>
          <w:p w:rsidR="002F580C" w:rsidRPr="000F11AC" w:rsidRDefault="002F580C" w:rsidP="00C41408">
            <w:pPr>
              <w:jc w:val="both"/>
              <w:rPr>
                <w:rFonts w:ascii="Times New Roman" w:hAnsi="Times New Roman" w:cs="Times New Roman"/>
                <w:sz w:val="24"/>
                <w:szCs w:val="24"/>
                <w:lang w:val="ky-KG"/>
              </w:rPr>
            </w:pPr>
          </w:p>
        </w:tc>
        <w:tc>
          <w:tcPr>
            <w:tcW w:w="1793" w:type="dxa"/>
          </w:tcPr>
          <w:p w:rsidR="002F580C" w:rsidRPr="000F11AC" w:rsidRDefault="002F580C" w:rsidP="00C41408">
            <w:pPr>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республикалык бюджет</w:t>
            </w:r>
          </w:p>
        </w:tc>
        <w:tc>
          <w:tcPr>
            <w:tcW w:w="1418" w:type="dxa"/>
          </w:tcPr>
          <w:p w:rsidR="002F580C" w:rsidRPr="000F11AC" w:rsidRDefault="002F580C" w:rsidP="00C41408">
            <w:pPr>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 ИДПга карата % </w:t>
            </w:r>
          </w:p>
        </w:tc>
        <w:tc>
          <w:tcPr>
            <w:tcW w:w="1843" w:type="dxa"/>
          </w:tcPr>
          <w:p w:rsidR="002F580C" w:rsidRPr="000F11AC" w:rsidRDefault="002F580C" w:rsidP="00C41408">
            <w:pPr>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республикалык бюджет</w:t>
            </w:r>
          </w:p>
        </w:tc>
        <w:tc>
          <w:tcPr>
            <w:tcW w:w="1417" w:type="dxa"/>
          </w:tcPr>
          <w:p w:rsidR="002F580C" w:rsidRPr="000F11AC" w:rsidRDefault="002F580C" w:rsidP="00C41408">
            <w:pPr>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ИДПга карата %</w:t>
            </w:r>
          </w:p>
        </w:tc>
        <w:tc>
          <w:tcPr>
            <w:tcW w:w="1276" w:type="dxa"/>
          </w:tcPr>
          <w:p w:rsidR="002F580C" w:rsidRPr="000F11AC" w:rsidRDefault="002F580C" w:rsidP="00C41408">
            <w:pPr>
              <w:jc w:val="both"/>
              <w:rPr>
                <w:rFonts w:ascii="Times New Roman" w:hAnsi="Times New Roman" w:cs="Times New Roman"/>
                <w:sz w:val="24"/>
                <w:szCs w:val="24"/>
                <w:lang w:val="ky-KG"/>
              </w:rPr>
            </w:pPr>
          </w:p>
        </w:tc>
      </w:tr>
      <w:tr w:rsidR="00C653CC" w:rsidRPr="000F11AC" w:rsidTr="00B506B4">
        <w:tc>
          <w:tcPr>
            <w:tcW w:w="1717" w:type="dxa"/>
          </w:tcPr>
          <w:p w:rsidR="00C653CC" w:rsidRPr="000F11AC" w:rsidRDefault="00C653CC" w:rsidP="00C41408">
            <w:pPr>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Кирешелердин жана  гранттардын бардыгы,</w:t>
            </w:r>
          </w:p>
          <w:p w:rsidR="00C653CC" w:rsidRPr="000F11AC" w:rsidRDefault="00C653CC" w:rsidP="00C41408">
            <w:pPr>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алардын ичинен:</w:t>
            </w:r>
          </w:p>
        </w:tc>
        <w:tc>
          <w:tcPr>
            <w:tcW w:w="1793" w:type="dxa"/>
          </w:tcPr>
          <w:p w:rsidR="00C653CC" w:rsidRPr="000F11AC" w:rsidRDefault="00C653CC" w:rsidP="00C41408">
            <w:pPr>
              <w:jc w:val="center"/>
              <w:rPr>
                <w:rFonts w:ascii="Times New Roman" w:hAnsi="Times New Roman" w:cs="Times New Roman"/>
                <w:lang w:val="ky-KG"/>
              </w:rPr>
            </w:pPr>
            <w:r w:rsidRPr="000F11AC">
              <w:rPr>
                <w:rFonts w:ascii="Times New Roman" w:hAnsi="Times New Roman" w:cs="Times New Roman"/>
                <w:lang w:val="ky-KG"/>
              </w:rPr>
              <w:t>150 933,7</w:t>
            </w:r>
          </w:p>
        </w:tc>
        <w:tc>
          <w:tcPr>
            <w:tcW w:w="1418" w:type="dxa"/>
          </w:tcPr>
          <w:p w:rsidR="00C653CC" w:rsidRPr="000F11AC" w:rsidRDefault="00C653CC" w:rsidP="00C41408">
            <w:pPr>
              <w:jc w:val="center"/>
              <w:rPr>
                <w:rFonts w:ascii="Times New Roman" w:hAnsi="Times New Roman" w:cs="Times New Roman"/>
                <w:lang w:val="ky-KG"/>
              </w:rPr>
            </w:pPr>
            <w:r w:rsidRPr="000F11AC">
              <w:rPr>
                <w:rFonts w:ascii="Times New Roman" w:hAnsi="Times New Roman" w:cs="Times New Roman"/>
                <w:lang w:val="ky-KG"/>
              </w:rPr>
              <w:t>25,0</w:t>
            </w:r>
          </w:p>
        </w:tc>
        <w:tc>
          <w:tcPr>
            <w:tcW w:w="1843" w:type="dxa"/>
          </w:tcPr>
          <w:p w:rsidR="00C653CC" w:rsidRPr="000F11AC" w:rsidRDefault="00C653CC" w:rsidP="0061711A">
            <w:pPr>
              <w:jc w:val="center"/>
              <w:rPr>
                <w:lang w:val="ky-KG"/>
              </w:rPr>
            </w:pPr>
            <w:r w:rsidRPr="000F11AC">
              <w:rPr>
                <w:lang w:val="ky-KG"/>
              </w:rPr>
              <w:t>151 762,4</w:t>
            </w:r>
          </w:p>
        </w:tc>
        <w:tc>
          <w:tcPr>
            <w:tcW w:w="1417" w:type="dxa"/>
          </w:tcPr>
          <w:p w:rsidR="00C653CC" w:rsidRPr="000F11AC" w:rsidRDefault="00C653CC" w:rsidP="0061711A">
            <w:pPr>
              <w:jc w:val="center"/>
              <w:rPr>
                <w:lang w:val="ky-KG"/>
              </w:rPr>
            </w:pPr>
            <w:r w:rsidRPr="000F11AC">
              <w:rPr>
                <w:lang w:val="ky-KG"/>
              </w:rPr>
              <w:t>25,1</w:t>
            </w:r>
          </w:p>
        </w:tc>
        <w:tc>
          <w:tcPr>
            <w:tcW w:w="1276" w:type="dxa"/>
          </w:tcPr>
          <w:p w:rsidR="00C653CC" w:rsidRPr="000F11AC" w:rsidRDefault="00C653CC" w:rsidP="0061711A">
            <w:pPr>
              <w:jc w:val="center"/>
              <w:rPr>
                <w:color w:val="FF0000"/>
                <w:lang w:val="ky-KG"/>
              </w:rPr>
            </w:pPr>
            <w:r w:rsidRPr="000F11AC">
              <w:rPr>
                <w:lang w:val="ky-KG"/>
              </w:rPr>
              <w:t>828,7</w:t>
            </w:r>
          </w:p>
        </w:tc>
      </w:tr>
      <w:tr w:rsidR="00C653CC" w:rsidRPr="000F11AC" w:rsidTr="00B506B4">
        <w:tc>
          <w:tcPr>
            <w:tcW w:w="1717" w:type="dxa"/>
          </w:tcPr>
          <w:p w:rsidR="00C653CC" w:rsidRPr="000F11AC" w:rsidRDefault="00C653CC" w:rsidP="00C41408">
            <w:pPr>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Салыктык кирешелер</w:t>
            </w:r>
          </w:p>
        </w:tc>
        <w:tc>
          <w:tcPr>
            <w:tcW w:w="1793" w:type="dxa"/>
          </w:tcPr>
          <w:p w:rsidR="00C653CC" w:rsidRPr="000F11AC" w:rsidRDefault="00C653CC" w:rsidP="00C41408">
            <w:pPr>
              <w:jc w:val="center"/>
              <w:rPr>
                <w:rFonts w:ascii="Times New Roman" w:hAnsi="Times New Roman" w:cs="Times New Roman"/>
                <w:lang w:val="ky-KG"/>
              </w:rPr>
            </w:pPr>
            <w:r w:rsidRPr="000F11AC">
              <w:rPr>
                <w:rFonts w:ascii="Times New Roman" w:hAnsi="Times New Roman" w:cs="Times New Roman"/>
                <w:lang w:val="ky-KG"/>
              </w:rPr>
              <w:t>119 148,2</w:t>
            </w:r>
          </w:p>
        </w:tc>
        <w:tc>
          <w:tcPr>
            <w:tcW w:w="1418" w:type="dxa"/>
          </w:tcPr>
          <w:p w:rsidR="00C653CC" w:rsidRPr="000F11AC" w:rsidRDefault="00C653CC" w:rsidP="00C41408">
            <w:pPr>
              <w:jc w:val="center"/>
              <w:rPr>
                <w:rFonts w:ascii="Times New Roman" w:hAnsi="Times New Roman" w:cs="Times New Roman"/>
                <w:lang w:val="ky-KG"/>
              </w:rPr>
            </w:pPr>
            <w:r w:rsidRPr="000F11AC">
              <w:rPr>
                <w:rFonts w:ascii="Times New Roman" w:hAnsi="Times New Roman" w:cs="Times New Roman"/>
                <w:lang w:val="ky-KG"/>
              </w:rPr>
              <w:t>19,7</w:t>
            </w:r>
          </w:p>
        </w:tc>
        <w:tc>
          <w:tcPr>
            <w:tcW w:w="1843" w:type="dxa"/>
          </w:tcPr>
          <w:p w:rsidR="00C653CC" w:rsidRPr="000F11AC" w:rsidRDefault="00C653CC" w:rsidP="0061711A">
            <w:pPr>
              <w:jc w:val="center"/>
              <w:rPr>
                <w:lang w:val="ky-KG"/>
              </w:rPr>
            </w:pPr>
            <w:r w:rsidRPr="000F11AC">
              <w:rPr>
                <w:lang w:val="ky-KG"/>
              </w:rPr>
              <w:t>117 927,8</w:t>
            </w:r>
          </w:p>
        </w:tc>
        <w:tc>
          <w:tcPr>
            <w:tcW w:w="1417" w:type="dxa"/>
          </w:tcPr>
          <w:p w:rsidR="00C653CC" w:rsidRPr="000F11AC" w:rsidRDefault="00C653CC" w:rsidP="0061711A">
            <w:pPr>
              <w:jc w:val="center"/>
              <w:rPr>
                <w:lang w:val="ky-KG"/>
              </w:rPr>
            </w:pPr>
            <w:r w:rsidRPr="000F11AC">
              <w:rPr>
                <w:lang w:val="ky-KG"/>
              </w:rPr>
              <w:t>19,5</w:t>
            </w:r>
          </w:p>
        </w:tc>
        <w:tc>
          <w:tcPr>
            <w:tcW w:w="1276" w:type="dxa"/>
          </w:tcPr>
          <w:p w:rsidR="00C653CC" w:rsidRPr="000F11AC" w:rsidRDefault="00C653CC" w:rsidP="0061711A">
            <w:pPr>
              <w:jc w:val="center"/>
              <w:rPr>
                <w:color w:val="FF0000"/>
                <w:lang w:val="ky-KG"/>
              </w:rPr>
            </w:pPr>
            <w:r w:rsidRPr="000F11AC">
              <w:rPr>
                <w:lang w:val="ky-KG"/>
              </w:rPr>
              <w:t>-1 220,4</w:t>
            </w:r>
          </w:p>
        </w:tc>
      </w:tr>
      <w:tr w:rsidR="00C653CC" w:rsidRPr="000F11AC" w:rsidTr="00B506B4">
        <w:tc>
          <w:tcPr>
            <w:tcW w:w="1717" w:type="dxa"/>
          </w:tcPr>
          <w:p w:rsidR="00C653CC" w:rsidRPr="000F11AC" w:rsidRDefault="00C653CC" w:rsidP="00C41408">
            <w:pPr>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Салыктык </w:t>
            </w:r>
            <w:r w:rsidRPr="000F11AC">
              <w:rPr>
                <w:rFonts w:ascii="Times New Roman" w:hAnsi="Times New Roman" w:cs="Times New Roman"/>
                <w:sz w:val="24"/>
                <w:szCs w:val="24"/>
                <w:lang w:val="ky-KG"/>
              </w:rPr>
              <w:lastRenderedPageBreak/>
              <w:t>эмес кирешелер</w:t>
            </w:r>
          </w:p>
        </w:tc>
        <w:tc>
          <w:tcPr>
            <w:tcW w:w="1793" w:type="dxa"/>
          </w:tcPr>
          <w:p w:rsidR="00C653CC" w:rsidRPr="000F11AC" w:rsidRDefault="00C653CC" w:rsidP="00C41408">
            <w:pPr>
              <w:jc w:val="center"/>
              <w:rPr>
                <w:rFonts w:ascii="Times New Roman" w:hAnsi="Times New Roman" w:cs="Times New Roman"/>
                <w:lang w:val="ky-KG"/>
              </w:rPr>
            </w:pPr>
            <w:r w:rsidRPr="000F11AC">
              <w:rPr>
                <w:rFonts w:ascii="Times New Roman" w:hAnsi="Times New Roman" w:cs="Times New Roman"/>
                <w:lang w:val="ky-KG"/>
              </w:rPr>
              <w:lastRenderedPageBreak/>
              <w:t>19 444,1</w:t>
            </w:r>
          </w:p>
        </w:tc>
        <w:tc>
          <w:tcPr>
            <w:tcW w:w="1418" w:type="dxa"/>
          </w:tcPr>
          <w:p w:rsidR="00C653CC" w:rsidRPr="000F11AC" w:rsidRDefault="00C653CC" w:rsidP="00C41408">
            <w:pPr>
              <w:jc w:val="center"/>
              <w:rPr>
                <w:rFonts w:ascii="Times New Roman" w:hAnsi="Times New Roman" w:cs="Times New Roman"/>
                <w:lang w:val="ky-KG"/>
              </w:rPr>
            </w:pPr>
            <w:r w:rsidRPr="000F11AC">
              <w:rPr>
                <w:rFonts w:ascii="Times New Roman" w:hAnsi="Times New Roman" w:cs="Times New Roman"/>
                <w:lang w:val="ky-KG"/>
              </w:rPr>
              <w:t>3,2</w:t>
            </w:r>
          </w:p>
        </w:tc>
        <w:tc>
          <w:tcPr>
            <w:tcW w:w="1843" w:type="dxa"/>
          </w:tcPr>
          <w:p w:rsidR="00C653CC" w:rsidRPr="000F11AC" w:rsidRDefault="00C653CC" w:rsidP="0061711A">
            <w:pPr>
              <w:jc w:val="center"/>
              <w:rPr>
                <w:lang w:val="ky-KG"/>
              </w:rPr>
            </w:pPr>
            <w:r w:rsidRPr="000F11AC">
              <w:rPr>
                <w:lang w:val="ky-KG"/>
              </w:rPr>
              <w:t>22 246,1</w:t>
            </w:r>
          </w:p>
        </w:tc>
        <w:tc>
          <w:tcPr>
            <w:tcW w:w="1417" w:type="dxa"/>
          </w:tcPr>
          <w:p w:rsidR="00C653CC" w:rsidRPr="000F11AC" w:rsidRDefault="00C653CC" w:rsidP="0061711A">
            <w:pPr>
              <w:jc w:val="center"/>
              <w:rPr>
                <w:lang w:val="ky-KG"/>
              </w:rPr>
            </w:pPr>
            <w:r w:rsidRPr="000F11AC">
              <w:rPr>
                <w:lang w:val="ky-KG"/>
              </w:rPr>
              <w:t>3,7</w:t>
            </w:r>
          </w:p>
        </w:tc>
        <w:tc>
          <w:tcPr>
            <w:tcW w:w="1276" w:type="dxa"/>
          </w:tcPr>
          <w:p w:rsidR="00C653CC" w:rsidRPr="000F11AC" w:rsidRDefault="00C653CC" w:rsidP="0061711A">
            <w:pPr>
              <w:jc w:val="center"/>
              <w:rPr>
                <w:color w:val="FF0000"/>
                <w:lang w:val="ky-KG"/>
              </w:rPr>
            </w:pPr>
            <w:r w:rsidRPr="000F11AC">
              <w:rPr>
                <w:lang w:val="ky-KG"/>
              </w:rPr>
              <w:t>2 802,0</w:t>
            </w:r>
          </w:p>
        </w:tc>
      </w:tr>
      <w:tr w:rsidR="00C653CC" w:rsidRPr="000F11AC" w:rsidTr="00B506B4">
        <w:tc>
          <w:tcPr>
            <w:tcW w:w="1717" w:type="dxa"/>
          </w:tcPr>
          <w:p w:rsidR="00C653CC" w:rsidRPr="000F11AC" w:rsidRDefault="00C653CC" w:rsidP="00C41408">
            <w:pPr>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lastRenderedPageBreak/>
              <w:t>трансферттер</w:t>
            </w:r>
          </w:p>
        </w:tc>
        <w:tc>
          <w:tcPr>
            <w:tcW w:w="1793" w:type="dxa"/>
          </w:tcPr>
          <w:p w:rsidR="00C653CC" w:rsidRPr="000F11AC" w:rsidRDefault="00C653CC" w:rsidP="00C41408">
            <w:pPr>
              <w:jc w:val="center"/>
              <w:rPr>
                <w:rFonts w:ascii="Times New Roman" w:hAnsi="Times New Roman" w:cs="Times New Roman"/>
                <w:lang w:val="ky-KG"/>
              </w:rPr>
            </w:pPr>
            <w:r w:rsidRPr="000F11AC">
              <w:rPr>
                <w:rFonts w:ascii="Times New Roman" w:hAnsi="Times New Roman" w:cs="Times New Roman"/>
                <w:lang w:val="ky-KG"/>
              </w:rPr>
              <w:t>12 341,4</w:t>
            </w:r>
          </w:p>
        </w:tc>
        <w:tc>
          <w:tcPr>
            <w:tcW w:w="1418" w:type="dxa"/>
          </w:tcPr>
          <w:p w:rsidR="00C653CC" w:rsidRPr="000F11AC" w:rsidRDefault="00C653CC" w:rsidP="00C41408">
            <w:pPr>
              <w:jc w:val="center"/>
              <w:rPr>
                <w:rFonts w:ascii="Times New Roman" w:hAnsi="Times New Roman" w:cs="Times New Roman"/>
                <w:lang w:val="ky-KG"/>
              </w:rPr>
            </w:pPr>
            <w:r w:rsidRPr="000F11AC">
              <w:rPr>
                <w:rFonts w:ascii="Times New Roman" w:hAnsi="Times New Roman" w:cs="Times New Roman"/>
                <w:lang w:val="ky-KG"/>
              </w:rPr>
              <w:t>2,0</w:t>
            </w:r>
          </w:p>
        </w:tc>
        <w:tc>
          <w:tcPr>
            <w:tcW w:w="1843" w:type="dxa"/>
          </w:tcPr>
          <w:p w:rsidR="00C653CC" w:rsidRPr="000F11AC" w:rsidRDefault="00C653CC" w:rsidP="00C41408">
            <w:pPr>
              <w:jc w:val="center"/>
              <w:rPr>
                <w:rFonts w:ascii="Times New Roman" w:hAnsi="Times New Roman" w:cs="Times New Roman"/>
                <w:lang w:val="ky-KG"/>
              </w:rPr>
            </w:pPr>
            <w:r w:rsidRPr="000F11AC">
              <w:rPr>
                <w:rFonts w:ascii="Times New Roman" w:hAnsi="Times New Roman" w:cs="Times New Roman"/>
                <w:lang w:val="ky-KG"/>
              </w:rPr>
              <w:t>11 588,5</w:t>
            </w:r>
          </w:p>
        </w:tc>
        <w:tc>
          <w:tcPr>
            <w:tcW w:w="1417" w:type="dxa"/>
          </w:tcPr>
          <w:p w:rsidR="00C653CC" w:rsidRPr="000F11AC" w:rsidRDefault="00C653CC" w:rsidP="0061711A">
            <w:pPr>
              <w:jc w:val="center"/>
              <w:rPr>
                <w:lang w:val="ky-KG"/>
              </w:rPr>
            </w:pPr>
            <w:r w:rsidRPr="000F11AC">
              <w:rPr>
                <w:lang w:val="ky-KG"/>
              </w:rPr>
              <w:t>1,9</w:t>
            </w:r>
          </w:p>
        </w:tc>
        <w:tc>
          <w:tcPr>
            <w:tcW w:w="1276" w:type="dxa"/>
          </w:tcPr>
          <w:p w:rsidR="00C653CC" w:rsidRPr="000F11AC" w:rsidRDefault="00C653CC" w:rsidP="0061711A">
            <w:pPr>
              <w:jc w:val="center"/>
              <w:rPr>
                <w:color w:val="FF0000"/>
                <w:lang w:val="ky-KG"/>
              </w:rPr>
            </w:pPr>
            <w:r w:rsidRPr="000F11AC">
              <w:rPr>
                <w:lang w:val="ky-KG"/>
              </w:rPr>
              <w:t>-752,8</w:t>
            </w:r>
          </w:p>
        </w:tc>
      </w:tr>
      <w:tr w:rsidR="00C653CC" w:rsidRPr="000F11AC" w:rsidTr="00B506B4">
        <w:tc>
          <w:tcPr>
            <w:tcW w:w="1717" w:type="dxa"/>
          </w:tcPr>
          <w:p w:rsidR="00C653CC" w:rsidRPr="000F11AC" w:rsidRDefault="00C653CC" w:rsidP="00C41408">
            <w:pPr>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Кирешелердин бардыгы</w:t>
            </w:r>
          </w:p>
        </w:tc>
        <w:tc>
          <w:tcPr>
            <w:tcW w:w="1793" w:type="dxa"/>
          </w:tcPr>
          <w:p w:rsidR="00C653CC" w:rsidRPr="000F11AC" w:rsidRDefault="00C653CC" w:rsidP="00C41408">
            <w:pPr>
              <w:jc w:val="center"/>
              <w:rPr>
                <w:rFonts w:ascii="Times New Roman" w:hAnsi="Times New Roman" w:cs="Times New Roman"/>
                <w:lang w:val="ky-KG"/>
              </w:rPr>
            </w:pPr>
            <w:r w:rsidRPr="000F11AC">
              <w:rPr>
                <w:rFonts w:ascii="Times New Roman" w:hAnsi="Times New Roman" w:cs="Times New Roman"/>
                <w:lang w:val="ky-KG"/>
              </w:rPr>
              <w:t>160 690,7</w:t>
            </w:r>
          </w:p>
        </w:tc>
        <w:tc>
          <w:tcPr>
            <w:tcW w:w="1418" w:type="dxa"/>
          </w:tcPr>
          <w:p w:rsidR="00C653CC" w:rsidRPr="000F11AC" w:rsidRDefault="00C653CC" w:rsidP="00C41408">
            <w:pPr>
              <w:jc w:val="center"/>
              <w:rPr>
                <w:rFonts w:ascii="Times New Roman" w:hAnsi="Times New Roman" w:cs="Times New Roman"/>
                <w:lang w:val="ky-KG"/>
              </w:rPr>
            </w:pPr>
            <w:r w:rsidRPr="000F11AC">
              <w:rPr>
                <w:rFonts w:ascii="Times New Roman" w:hAnsi="Times New Roman" w:cs="Times New Roman"/>
                <w:lang w:val="ky-KG"/>
              </w:rPr>
              <w:t>26,6</w:t>
            </w:r>
          </w:p>
        </w:tc>
        <w:tc>
          <w:tcPr>
            <w:tcW w:w="1843" w:type="dxa"/>
          </w:tcPr>
          <w:p w:rsidR="00C653CC" w:rsidRPr="000F11AC" w:rsidRDefault="00C653CC" w:rsidP="0061711A">
            <w:pPr>
              <w:jc w:val="center"/>
              <w:rPr>
                <w:color w:val="FF0000"/>
                <w:lang w:val="ky-KG"/>
              </w:rPr>
            </w:pPr>
            <w:r w:rsidRPr="000F11AC">
              <w:rPr>
                <w:lang w:val="ky-KG"/>
              </w:rPr>
              <w:t>161 913,1</w:t>
            </w:r>
          </w:p>
        </w:tc>
        <w:tc>
          <w:tcPr>
            <w:tcW w:w="1417" w:type="dxa"/>
          </w:tcPr>
          <w:p w:rsidR="00C653CC" w:rsidRPr="000F11AC" w:rsidRDefault="00C653CC" w:rsidP="0061711A">
            <w:pPr>
              <w:jc w:val="center"/>
              <w:rPr>
                <w:color w:val="FF0000"/>
                <w:lang w:val="ky-KG"/>
              </w:rPr>
            </w:pPr>
            <w:r w:rsidRPr="000F11AC">
              <w:rPr>
                <w:lang w:val="ky-KG"/>
              </w:rPr>
              <w:t>26,8</w:t>
            </w:r>
          </w:p>
        </w:tc>
        <w:tc>
          <w:tcPr>
            <w:tcW w:w="1276" w:type="dxa"/>
          </w:tcPr>
          <w:p w:rsidR="00C653CC" w:rsidRPr="000F11AC" w:rsidRDefault="00C653CC" w:rsidP="0061711A">
            <w:pPr>
              <w:jc w:val="center"/>
              <w:rPr>
                <w:color w:val="FF0000"/>
                <w:lang w:val="ky-KG"/>
              </w:rPr>
            </w:pPr>
            <w:r w:rsidRPr="000F11AC">
              <w:rPr>
                <w:lang w:val="ky-KG"/>
              </w:rPr>
              <w:t>1 222,4</w:t>
            </w:r>
          </w:p>
        </w:tc>
      </w:tr>
      <w:tr w:rsidR="00C653CC" w:rsidRPr="000F11AC" w:rsidTr="00B506B4">
        <w:tc>
          <w:tcPr>
            <w:tcW w:w="1717" w:type="dxa"/>
          </w:tcPr>
          <w:p w:rsidR="00C653CC" w:rsidRPr="000F11AC" w:rsidRDefault="00C653CC" w:rsidP="00C41408">
            <w:pPr>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Тартыштык</w:t>
            </w:r>
          </w:p>
        </w:tc>
        <w:tc>
          <w:tcPr>
            <w:tcW w:w="1793" w:type="dxa"/>
          </w:tcPr>
          <w:p w:rsidR="00C653CC" w:rsidRPr="000F11AC" w:rsidRDefault="00C653CC" w:rsidP="00C41408">
            <w:pPr>
              <w:jc w:val="center"/>
              <w:rPr>
                <w:rFonts w:ascii="Times New Roman" w:hAnsi="Times New Roman" w:cs="Times New Roman"/>
                <w:lang w:val="ky-KG"/>
              </w:rPr>
            </w:pPr>
            <w:r w:rsidRPr="000F11AC">
              <w:rPr>
                <w:rFonts w:ascii="Times New Roman" w:hAnsi="Times New Roman" w:cs="Times New Roman"/>
                <w:lang w:val="ky-KG"/>
              </w:rPr>
              <w:t>9 757,0</w:t>
            </w:r>
          </w:p>
        </w:tc>
        <w:tc>
          <w:tcPr>
            <w:tcW w:w="1418" w:type="dxa"/>
          </w:tcPr>
          <w:p w:rsidR="00C653CC" w:rsidRPr="000F11AC" w:rsidRDefault="00C653CC" w:rsidP="00C41408">
            <w:pPr>
              <w:jc w:val="center"/>
              <w:rPr>
                <w:rFonts w:ascii="Times New Roman" w:hAnsi="Times New Roman" w:cs="Times New Roman"/>
                <w:lang w:val="ky-KG"/>
              </w:rPr>
            </w:pPr>
            <w:r w:rsidRPr="000F11AC">
              <w:rPr>
                <w:rFonts w:ascii="Times New Roman" w:hAnsi="Times New Roman" w:cs="Times New Roman"/>
                <w:lang w:val="ky-KG"/>
              </w:rPr>
              <w:t>1,6</w:t>
            </w:r>
          </w:p>
        </w:tc>
        <w:tc>
          <w:tcPr>
            <w:tcW w:w="1843" w:type="dxa"/>
          </w:tcPr>
          <w:p w:rsidR="00C653CC" w:rsidRPr="000F11AC" w:rsidRDefault="00C653CC" w:rsidP="0061711A">
            <w:pPr>
              <w:jc w:val="center"/>
              <w:rPr>
                <w:lang w:val="ky-KG"/>
              </w:rPr>
            </w:pPr>
            <w:r w:rsidRPr="000F11AC">
              <w:rPr>
                <w:lang w:val="ky-KG"/>
              </w:rPr>
              <w:t>10 150,7</w:t>
            </w:r>
          </w:p>
        </w:tc>
        <w:tc>
          <w:tcPr>
            <w:tcW w:w="1417" w:type="dxa"/>
          </w:tcPr>
          <w:p w:rsidR="00C653CC" w:rsidRPr="000F11AC" w:rsidRDefault="00C653CC" w:rsidP="0061711A">
            <w:pPr>
              <w:jc w:val="center"/>
              <w:rPr>
                <w:lang w:val="ky-KG"/>
              </w:rPr>
            </w:pPr>
            <w:r w:rsidRPr="000F11AC">
              <w:rPr>
                <w:lang w:val="ky-KG"/>
              </w:rPr>
              <w:t>1,7</w:t>
            </w:r>
          </w:p>
        </w:tc>
        <w:tc>
          <w:tcPr>
            <w:tcW w:w="1276" w:type="dxa"/>
          </w:tcPr>
          <w:p w:rsidR="00C653CC" w:rsidRPr="000F11AC" w:rsidRDefault="00C653CC" w:rsidP="0061711A">
            <w:pPr>
              <w:jc w:val="center"/>
              <w:rPr>
                <w:lang w:val="ky-KG"/>
              </w:rPr>
            </w:pPr>
            <w:r w:rsidRPr="000F11AC">
              <w:rPr>
                <w:lang w:val="ky-KG"/>
              </w:rPr>
              <w:t>393,7</w:t>
            </w:r>
          </w:p>
        </w:tc>
      </w:tr>
    </w:tbl>
    <w:p w:rsidR="002F580C" w:rsidRPr="000F11AC" w:rsidRDefault="002F580C" w:rsidP="00C41408">
      <w:pPr>
        <w:spacing w:after="0" w:line="240" w:lineRule="auto"/>
        <w:jc w:val="both"/>
        <w:rPr>
          <w:rFonts w:ascii="Times New Roman" w:hAnsi="Times New Roman" w:cs="Times New Roman"/>
          <w:sz w:val="24"/>
          <w:szCs w:val="24"/>
          <w:lang w:val="ky-KG"/>
        </w:rPr>
      </w:pPr>
    </w:p>
    <w:p w:rsidR="002F580C" w:rsidRPr="000F11AC" w:rsidRDefault="002F580C" w:rsidP="00C41408">
      <w:pPr>
        <w:widowControl w:val="0"/>
        <w:shd w:val="clear" w:color="auto" w:fill="FFFFFF"/>
        <w:spacing w:after="0" w:line="240" w:lineRule="auto"/>
        <w:ind w:firstLine="709"/>
        <w:jc w:val="center"/>
        <w:rPr>
          <w:rFonts w:ascii="Times New Roman" w:eastAsia="SimSun" w:hAnsi="Times New Roman" w:cs="Times New Roman"/>
          <w:b/>
          <w:sz w:val="24"/>
          <w:szCs w:val="24"/>
          <w:lang w:val="ky-KG"/>
        </w:rPr>
      </w:pPr>
      <w:r w:rsidRPr="000F11AC">
        <w:rPr>
          <w:rFonts w:ascii="Times New Roman" w:eastAsia="SimSun" w:hAnsi="Times New Roman" w:cs="Times New Roman"/>
          <w:b/>
          <w:sz w:val="24"/>
          <w:szCs w:val="24"/>
          <w:lang w:val="ky-KG"/>
        </w:rPr>
        <w:t>БЮДЖЕТТИК ИНВЕСТИЦИЯЛАР</w:t>
      </w:r>
    </w:p>
    <w:p w:rsidR="002F580C" w:rsidRPr="000F11AC" w:rsidRDefault="002F580C" w:rsidP="00C41408">
      <w:pPr>
        <w:widowControl w:val="0"/>
        <w:shd w:val="clear" w:color="auto" w:fill="FFFFFF"/>
        <w:spacing w:after="0" w:line="240" w:lineRule="auto"/>
        <w:ind w:firstLine="709"/>
        <w:jc w:val="center"/>
        <w:rPr>
          <w:rFonts w:ascii="Times New Roman" w:eastAsia="SimSun" w:hAnsi="Times New Roman" w:cs="Times New Roman"/>
          <w:b/>
          <w:sz w:val="24"/>
          <w:szCs w:val="24"/>
          <w:lang w:val="ky-KG"/>
        </w:rPr>
      </w:pPr>
    </w:p>
    <w:p w:rsidR="002F580C" w:rsidRPr="000F11AC" w:rsidRDefault="002F580C" w:rsidP="00C41408">
      <w:pPr>
        <w:widowControl w:val="0"/>
        <w:shd w:val="clear" w:color="auto" w:fill="FFFFFF"/>
        <w:spacing w:after="0" w:line="240" w:lineRule="auto"/>
        <w:ind w:firstLine="709"/>
        <w:jc w:val="center"/>
        <w:rPr>
          <w:rFonts w:ascii="Times New Roman" w:eastAsia="SimSun" w:hAnsi="Times New Roman" w:cs="Times New Roman"/>
          <w:b/>
          <w:sz w:val="24"/>
          <w:szCs w:val="24"/>
          <w:lang w:val="ky-KG"/>
        </w:rPr>
      </w:pPr>
      <w:r w:rsidRPr="000F11AC">
        <w:rPr>
          <w:rFonts w:ascii="Times New Roman" w:eastAsia="SimSun" w:hAnsi="Times New Roman" w:cs="Times New Roman"/>
          <w:b/>
          <w:sz w:val="24"/>
          <w:szCs w:val="24"/>
          <w:lang w:val="ky-KG"/>
        </w:rPr>
        <w:t>Капиталдык салымдар</w:t>
      </w:r>
    </w:p>
    <w:p w:rsidR="002F580C" w:rsidRPr="000F11AC" w:rsidRDefault="002F580C" w:rsidP="00C41408">
      <w:pPr>
        <w:widowControl w:val="0"/>
        <w:shd w:val="clear" w:color="auto" w:fill="FFFFFF"/>
        <w:spacing w:after="0" w:line="240" w:lineRule="auto"/>
        <w:ind w:firstLine="709"/>
        <w:jc w:val="center"/>
        <w:rPr>
          <w:rFonts w:ascii="Times New Roman" w:eastAsia="SimSun" w:hAnsi="Times New Roman" w:cs="Times New Roman"/>
          <w:b/>
          <w:sz w:val="24"/>
          <w:szCs w:val="24"/>
          <w:lang w:val="ky-KG"/>
        </w:rPr>
      </w:pPr>
    </w:p>
    <w:p w:rsidR="002F580C" w:rsidRPr="000F11AC" w:rsidRDefault="002F580C" w:rsidP="00C41408">
      <w:pPr>
        <w:widowControl w:val="0"/>
        <w:shd w:val="clear" w:color="auto" w:fill="FFFFFF"/>
        <w:spacing w:after="0" w:line="240" w:lineRule="auto"/>
        <w:ind w:firstLine="708"/>
        <w:jc w:val="both"/>
        <w:rPr>
          <w:rFonts w:ascii="Times New Roman" w:hAnsi="Times New Roman" w:cs="Times New Roman"/>
          <w:sz w:val="24"/>
          <w:szCs w:val="24"/>
          <w:lang w:val="ky-KG"/>
        </w:rPr>
      </w:pPr>
      <w:r w:rsidRPr="000F11AC">
        <w:rPr>
          <w:rFonts w:ascii="Times New Roman" w:hAnsi="Times New Roman" w:cs="Times New Roman"/>
          <w:bCs/>
          <w:sz w:val="24"/>
          <w:szCs w:val="24"/>
          <w:lang w:val="ky-KG"/>
        </w:rPr>
        <w:t>201</w:t>
      </w:r>
      <w:r w:rsidR="00502B81" w:rsidRPr="000F11AC">
        <w:rPr>
          <w:rFonts w:ascii="Times New Roman" w:hAnsi="Times New Roman" w:cs="Times New Roman"/>
          <w:bCs/>
          <w:sz w:val="24"/>
          <w:szCs w:val="24"/>
          <w:lang w:val="ky-KG"/>
        </w:rPr>
        <w:t>9</w:t>
      </w:r>
      <w:r w:rsidRPr="000F11AC">
        <w:rPr>
          <w:rFonts w:ascii="Times New Roman" w:hAnsi="Times New Roman" w:cs="Times New Roman"/>
          <w:bCs/>
          <w:sz w:val="24"/>
          <w:szCs w:val="24"/>
          <w:lang w:val="ky-KG"/>
        </w:rPr>
        <w:t>-202</w:t>
      </w:r>
      <w:r w:rsidR="00502B81" w:rsidRPr="000F11AC">
        <w:rPr>
          <w:rFonts w:ascii="Times New Roman" w:hAnsi="Times New Roman" w:cs="Times New Roman"/>
          <w:bCs/>
          <w:sz w:val="24"/>
          <w:szCs w:val="24"/>
          <w:lang w:val="ky-KG"/>
        </w:rPr>
        <w:t>1</w:t>
      </w:r>
      <w:r w:rsidRPr="000F11AC">
        <w:rPr>
          <w:rFonts w:ascii="Times New Roman" w:hAnsi="Times New Roman" w:cs="Times New Roman"/>
          <w:bCs/>
          <w:sz w:val="24"/>
          <w:szCs w:val="24"/>
          <w:lang w:val="ky-KG"/>
        </w:rPr>
        <w:t xml:space="preserve">-жылдарда капиталдык салымдарга чыгашаларды артыкчылыктуу тартипте социалдык-экономикалык маанидеги объекттерди, анын ичинде билим берүү, саламаттык сактоо, маданият, спорт чөйрөсүндөгү объекттерди курууга жана кайра конструкциялоого, суу чарба объекттерин  курууга, Бишкек шаарынын жаңы конуштарынын социалдык жана </w:t>
      </w:r>
      <w:r w:rsidR="00502B81" w:rsidRPr="000F11AC">
        <w:rPr>
          <w:rFonts w:ascii="Times New Roman" w:hAnsi="Times New Roman" w:cs="Times New Roman"/>
          <w:bCs/>
          <w:sz w:val="24"/>
          <w:szCs w:val="24"/>
          <w:lang w:val="ky-KG"/>
        </w:rPr>
        <w:t xml:space="preserve">Ош шаарынын </w:t>
      </w:r>
      <w:r w:rsidRPr="000F11AC">
        <w:rPr>
          <w:rFonts w:ascii="Times New Roman" w:hAnsi="Times New Roman" w:cs="Times New Roman"/>
          <w:bCs/>
          <w:sz w:val="24"/>
          <w:szCs w:val="24"/>
          <w:lang w:val="ky-KG"/>
        </w:rPr>
        <w:t xml:space="preserve">инженердик инфраструктураларын өнүктүрүүгө, ошондой эле  республикадагы  стратегиялык маанидеги  жана  чек арага жакын жайгашкан  райондордогу автожолдорду курууга жана кайра конструкциялоого,   маанилүү мамлекеттик  максаттуу программаларды жана  бул программаларга киргизилбеген  айрым  социалдык маанилүү  маселелерди  чечүү үчүн  багыттоо  пландалууда. </w:t>
      </w:r>
    </w:p>
    <w:p w:rsidR="002F580C" w:rsidRPr="000F11AC" w:rsidRDefault="002F580C" w:rsidP="00C41408">
      <w:pPr>
        <w:pStyle w:val="a3"/>
        <w:widowControl w:val="0"/>
        <w:shd w:val="clear" w:color="auto" w:fill="FFFFFF"/>
        <w:ind w:firstLine="708"/>
        <w:rPr>
          <w:szCs w:val="24"/>
          <w:lang w:val="ky-KG"/>
        </w:rPr>
      </w:pPr>
      <w:r w:rsidRPr="000F11AC">
        <w:rPr>
          <w:b/>
          <w:szCs w:val="24"/>
          <w:lang w:val="ky-KG"/>
        </w:rPr>
        <w:t>201</w:t>
      </w:r>
      <w:r w:rsidR="00502B81" w:rsidRPr="000F11AC">
        <w:rPr>
          <w:b/>
          <w:szCs w:val="24"/>
          <w:lang w:val="ky-KG"/>
        </w:rPr>
        <w:t>9</w:t>
      </w:r>
      <w:r w:rsidRPr="000F11AC">
        <w:rPr>
          <w:b/>
          <w:szCs w:val="24"/>
          <w:lang w:val="ky-KG"/>
        </w:rPr>
        <w:t>-жылга</w:t>
      </w:r>
      <w:r w:rsidRPr="000F11AC">
        <w:rPr>
          <w:szCs w:val="24"/>
          <w:lang w:val="ky-KG"/>
        </w:rPr>
        <w:t xml:space="preserve"> республикалык бюджеттин долбоорунда   “капиталдык салымдар” беренеси боюнча  каражаттар </w:t>
      </w:r>
      <w:r w:rsidR="00C653CC" w:rsidRPr="000F11AC">
        <w:rPr>
          <w:b/>
          <w:szCs w:val="24"/>
          <w:lang w:val="ky-KG"/>
        </w:rPr>
        <w:t xml:space="preserve">3 139,7 </w:t>
      </w:r>
      <w:r w:rsidRPr="000F11AC">
        <w:rPr>
          <w:b/>
          <w:szCs w:val="24"/>
          <w:lang w:val="ky-KG"/>
        </w:rPr>
        <w:t>млн. сом</w:t>
      </w:r>
      <w:r w:rsidRPr="000F11AC">
        <w:rPr>
          <w:szCs w:val="24"/>
          <w:lang w:val="ky-KG"/>
        </w:rPr>
        <w:t xml:space="preserve"> көлөмүндө, биринчи кезекте табигый кырсыктардан жабыр тарткан билим берүү объекттеринин жана авариялык объекттерин курулушун аяктоого жана кайра конструкциялоого,  курулушу жогорку даярдыктагы объекттерге</w:t>
      </w:r>
      <w:r w:rsidR="00C653CC" w:rsidRPr="000F11AC">
        <w:rPr>
          <w:szCs w:val="24"/>
          <w:lang w:val="ky-KG"/>
        </w:rPr>
        <w:t>,</w:t>
      </w:r>
      <w:r w:rsidRPr="000F11AC">
        <w:rPr>
          <w:szCs w:val="24"/>
          <w:lang w:val="ky-KG"/>
        </w:rPr>
        <w:t xml:space="preserve"> </w:t>
      </w:r>
      <w:r w:rsidR="00C653CC" w:rsidRPr="000F11AC">
        <w:rPr>
          <w:szCs w:val="24"/>
          <w:lang w:val="ky-KG"/>
        </w:rPr>
        <w:t xml:space="preserve">ошондой эле  товарларды эсепке алуу жана транспортту контролдоо стационардык  пункттарын курууга  </w:t>
      </w:r>
      <w:r w:rsidRPr="000F11AC">
        <w:rPr>
          <w:szCs w:val="24"/>
          <w:lang w:val="ky-KG"/>
        </w:rPr>
        <w:t xml:space="preserve">багыттоо пландалууда. </w:t>
      </w:r>
    </w:p>
    <w:p w:rsidR="002F580C" w:rsidRPr="000F11AC" w:rsidRDefault="002F580C" w:rsidP="00C41408">
      <w:pPr>
        <w:widowControl w:val="0"/>
        <w:spacing w:after="0" w:line="240" w:lineRule="auto"/>
        <w:ind w:firstLine="708"/>
        <w:jc w:val="both"/>
        <w:rPr>
          <w:rFonts w:ascii="Times New Roman" w:hAnsi="Times New Roman" w:cs="Times New Roman"/>
          <w:bCs/>
          <w:sz w:val="24"/>
          <w:szCs w:val="24"/>
          <w:lang w:val="ky-KG"/>
        </w:rPr>
      </w:pPr>
      <w:r w:rsidRPr="000F11AC">
        <w:rPr>
          <w:rFonts w:ascii="Times New Roman" w:hAnsi="Times New Roman" w:cs="Times New Roman"/>
          <w:sz w:val="24"/>
          <w:szCs w:val="24"/>
          <w:lang w:val="ky-KG"/>
        </w:rPr>
        <w:t>Жыл сайын  “капиталдык салымдар”  беренеси боюнча  чыгымдардын көлөмү  толук каржылоо үчүн  фактылай зарыл болгондон  аз пландалып жатат. Ресурстардын чектүү шартында “капиталдык салымдарды” пландоо калдык принциби боюнча  жүргүзүлөт</w:t>
      </w:r>
      <w:r w:rsidRPr="000F11AC">
        <w:rPr>
          <w:rFonts w:ascii="Times New Roman" w:hAnsi="Times New Roman" w:cs="Times New Roman"/>
          <w:bCs/>
          <w:sz w:val="24"/>
          <w:szCs w:val="24"/>
          <w:lang w:val="ky-KG"/>
        </w:rPr>
        <w:t>.</w:t>
      </w:r>
    </w:p>
    <w:p w:rsidR="002F580C" w:rsidRPr="000F11AC" w:rsidRDefault="002F580C" w:rsidP="00C41408">
      <w:pPr>
        <w:widowControl w:val="0"/>
        <w:autoSpaceDE w:val="0"/>
        <w:autoSpaceDN w:val="0"/>
        <w:adjustRightInd w:val="0"/>
        <w:spacing w:after="0" w:line="240" w:lineRule="auto"/>
        <w:ind w:firstLine="709"/>
        <w:jc w:val="both"/>
        <w:rPr>
          <w:rFonts w:ascii="Times New Roman" w:hAnsi="Times New Roman" w:cs="Times New Roman"/>
          <w:i/>
          <w:sz w:val="24"/>
          <w:szCs w:val="24"/>
        </w:rPr>
      </w:pPr>
      <w:r w:rsidRPr="000F11AC">
        <w:rPr>
          <w:rFonts w:ascii="Times New Roman" w:hAnsi="Times New Roman" w:cs="Times New Roman"/>
          <w:sz w:val="24"/>
          <w:szCs w:val="24"/>
          <w:lang w:val="ky-KG"/>
        </w:rPr>
        <w:t>О</w:t>
      </w:r>
      <w:r w:rsidRPr="000F11AC">
        <w:rPr>
          <w:rFonts w:ascii="Times New Roman" w:hAnsi="Times New Roman" w:cs="Times New Roman"/>
          <w:sz w:val="24"/>
          <w:szCs w:val="24"/>
        </w:rPr>
        <w:t>бъект</w:t>
      </w:r>
      <w:r w:rsidRPr="000F11AC">
        <w:rPr>
          <w:rFonts w:ascii="Times New Roman" w:hAnsi="Times New Roman" w:cs="Times New Roman"/>
          <w:sz w:val="24"/>
          <w:szCs w:val="24"/>
          <w:lang w:val="ky-KG"/>
        </w:rPr>
        <w:t>илердин тизмеси бюджеттик камсыздуулуктан тышкары бекитилет.</w:t>
      </w:r>
      <w:r w:rsidRPr="000F11AC">
        <w:rPr>
          <w:rFonts w:ascii="Times New Roman" w:hAnsi="Times New Roman" w:cs="Times New Roman"/>
          <w:sz w:val="24"/>
          <w:szCs w:val="24"/>
        </w:rPr>
        <w:t xml:space="preserve"> </w:t>
      </w:r>
    </w:p>
    <w:p w:rsidR="002F580C" w:rsidRPr="000F11AC" w:rsidRDefault="002F580C" w:rsidP="00C41408">
      <w:pPr>
        <w:widowControl w:val="0"/>
        <w:shd w:val="clear" w:color="auto" w:fill="FFFFFF"/>
        <w:spacing w:after="0" w:line="240" w:lineRule="auto"/>
        <w:ind w:firstLine="708"/>
        <w:jc w:val="both"/>
        <w:rPr>
          <w:rFonts w:ascii="Times New Roman" w:hAnsi="Times New Roman" w:cs="Times New Roman"/>
          <w:bCs/>
          <w:sz w:val="24"/>
          <w:szCs w:val="24"/>
          <w:lang w:val="ky-KG"/>
        </w:rPr>
      </w:pPr>
      <w:r w:rsidRPr="000F11AC">
        <w:rPr>
          <w:rFonts w:ascii="Times New Roman" w:hAnsi="Times New Roman" w:cs="Times New Roman"/>
          <w:bCs/>
          <w:sz w:val="24"/>
          <w:szCs w:val="24"/>
          <w:lang w:val="ky-KG"/>
        </w:rPr>
        <w:t>Капиталдык салымдардын олуттуу көйгөйү аякталбаган курулуш болуп саналат. Бардык  тапшырыктарды камтууга умтулуу каражаттардын чачылып кетишине алып келет жана  негизинен  долбоорлор пландалган жылга бүткөрүлбөй калат.</w:t>
      </w:r>
    </w:p>
    <w:p w:rsidR="002F580C" w:rsidRPr="000F11AC" w:rsidRDefault="002F580C" w:rsidP="00C41408">
      <w:pPr>
        <w:widowControl w:val="0"/>
        <w:shd w:val="clear" w:color="auto" w:fill="FFFFFF"/>
        <w:spacing w:after="0" w:line="240" w:lineRule="auto"/>
        <w:ind w:firstLine="709"/>
        <w:jc w:val="both"/>
        <w:rPr>
          <w:rFonts w:ascii="Times New Roman" w:hAnsi="Times New Roman" w:cs="Times New Roman"/>
          <w:bCs/>
          <w:sz w:val="24"/>
          <w:szCs w:val="24"/>
          <w:lang w:val="ky-KG"/>
        </w:rPr>
      </w:pPr>
      <w:r w:rsidRPr="000F11AC">
        <w:rPr>
          <w:rFonts w:ascii="Times New Roman" w:hAnsi="Times New Roman" w:cs="Times New Roman"/>
          <w:bCs/>
          <w:sz w:val="24"/>
          <w:szCs w:val="24"/>
          <w:lang w:val="ky-KG"/>
        </w:rPr>
        <w:t xml:space="preserve">Капиталдык салымдардын фактылай бөлүгү өзгөчө кырдаалдарга (табигый кырсыктан жабыр тарткан социалдык обьекттердин курулушуна, көпүрө, мектептердин бузулуп калууларын калыбына келтирүү ж.б.) чыгымдалат. </w:t>
      </w:r>
    </w:p>
    <w:p w:rsidR="006F622D" w:rsidRPr="000F11AC" w:rsidRDefault="006F622D" w:rsidP="00C41408">
      <w:pPr>
        <w:widowControl w:val="0"/>
        <w:autoSpaceDE w:val="0"/>
        <w:autoSpaceDN w:val="0"/>
        <w:adjustRightInd w:val="0"/>
        <w:spacing w:line="240" w:lineRule="auto"/>
        <w:ind w:firstLine="708"/>
        <w:jc w:val="center"/>
        <w:rPr>
          <w:rFonts w:ascii="Times New Roman" w:hAnsi="Times New Roman" w:cs="Times New Roman"/>
          <w:lang w:val="ky-KG"/>
        </w:rPr>
      </w:pPr>
    </w:p>
    <w:p w:rsidR="00DF7219" w:rsidRPr="000F11AC" w:rsidRDefault="00DF7219" w:rsidP="00C41408">
      <w:pPr>
        <w:widowControl w:val="0"/>
        <w:autoSpaceDE w:val="0"/>
        <w:autoSpaceDN w:val="0"/>
        <w:adjustRightInd w:val="0"/>
        <w:spacing w:line="240" w:lineRule="auto"/>
        <w:ind w:firstLine="708"/>
        <w:jc w:val="center"/>
        <w:rPr>
          <w:rFonts w:ascii="Times New Roman" w:eastAsia="SimSun" w:hAnsi="Times New Roman" w:cs="Times New Roman"/>
          <w:b/>
          <w:sz w:val="24"/>
          <w:szCs w:val="24"/>
          <w:lang w:val="ky-KG" w:eastAsia="ru-RU"/>
        </w:rPr>
      </w:pPr>
      <w:r w:rsidRPr="000F11AC">
        <w:rPr>
          <w:rFonts w:ascii="Times New Roman" w:eastAsia="SimSun" w:hAnsi="Times New Roman" w:cs="Times New Roman"/>
          <w:b/>
          <w:sz w:val="24"/>
          <w:szCs w:val="24"/>
          <w:lang w:val="ky-KG" w:eastAsia="ru-RU"/>
        </w:rPr>
        <w:t>Дем берүүчү (үлүштүк) гранттар</w:t>
      </w:r>
    </w:p>
    <w:p w:rsidR="00DF7219" w:rsidRPr="000F11AC" w:rsidRDefault="00DF7219" w:rsidP="00C41408">
      <w:pPr>
        <w:widowControl w:val="0"/>
        <w:shd w:val="clear" w:color="auto" w:fill="FFFFFF"/>
        <w:spacing w:after="0" w:line="240" w:lineRule="auto"/>
        <w:ind w:firstLine="709"/>
        <w:jc w:val="center"/>
        <w:rPr>
          <w:rFonts w:ascii="Times New Roman" w:eastAsia="SimSun" w:hAnsi="Times New Roman" w:cs="Times New Roman"/>
          <w:b/>
          <w:sz w:val="24"/>
          <w:szCs w:val="24"/>
          <w:lang w:val="ky-KG" w:eastAsia="ru-RU"/>
        </w:rPr>
      </w:pPr>
    </w:p>
    <w:p w:rsidR="00DF7219" w:rsidRPr="000F11AC" w:rsidRDefault="00DF7219" w:rsidP="00C41408">
      <w:pPr>
        <w:spacing w:after="0" w:line="240" w:lineRule="auto"/>
        <w:ind w:firstLine="709"/>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Орто мөөнөттүү мезгилге дем берүүчү (үлүштүк) гранттардын эсебинен долбоорлорду каржылоону өркүндөтүү жана өнүктүрүү боюнча негизги милдеттер төмөнкүлөр болуп эсептелет:</w:t>
      </w:r>
    </w:p>
    <w:p w:rsidR="00DF7219" w:rsidRPr="000F11AC" w:rsidRDefault="00DF7219" w:rsidP="00C41408">
      <w:pPr>
        <w:spacing w:after="0" w:line="240" w:lineRule="auto"/>
        <w:ind w:firstLine="709"/>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ab/>
        <w:t>- долбоорлордун артыкчылыктарын аныктоодо жергиликтүү өнүктүрүүнү бирге пландоого кызыкдар жарандарды социалдык  мобилизациялоо;</w:t>
      </w:r>
    </w:p>
    <w:p w:rsidR="00DF7219" w:rsidRPr="000F11AC" w:rsidRDefault="00DF7219" w:rsidP="00C41408">
      <w:pPr>
        <w:spacing w:after="0" w:line="240" w:lineRule="auto"/>
        <w:ind w:firstLine="709"/>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ab/>
        <w:t xml:space="preserve"> - долбоорлорду даярдоо жана ишке ашыруу тартибин киргизүү;</w:t>
      </w:r>
    </w:p>
    <w:p w:rsidR="00DF7219" w:rsidRPr="000F11AC" w:rsidRDefault="00DF7219" w:rsidP="00C41408">
      <w:pPr>
        <w:spacing w:after="0" w:line="240" w:lineRule="auto"/>
        <w:ind w:firstLine="709"/>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 xml:space="preserve"> </w:t>
      </w:r>
      <w:r w:rsidRPr="000F11AC">
        <w:rPr>
          <w:rFonts w:ascii="Times New Roman" w:eastAsia="Times New Roman" w:hAnsi="Times New Roman" w:cs="Times New Roman"/>
          <w:sz w:val="24"/>
          <w:szCs w:val="24"/>
          <w:lang w:val="ky-KG" w:eastAsia="ru-RU"/>
        </w:rPr>
        <w:tab/>
        <w:t xml:space="preserve"> - долбоорлорду карап чыгуу жана тандап алуу жол-жоболор маселелерин тартиптештирүү;  </w:t>
      </w:r>
    </w:p>
    <w:p w:rsidR="00DF7219" w:rsidRPr="000F11AC" w:rsidRDefault="00DF7219" w:rsidP="00C41408">
      <w:pPr>
        <w:spacing w:after="0" w:line="240" w:lineRule="auto"/>
        <w:ind w:firstLine="709"/>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lastRenderedPageBreak/>
        <w:t xml:space="preserve">         - долбоорлорду баллдык система боюнча критерийлердин негизинде тандап алуу;</w:t>
      </w:r>
    </w:p>
    <w:p w:rsidR="00DF7219" w:rsidRPr="000F11AC" w:rsidRDefault="00DF7219" w:rsidP="00C41408">
      <w:pPr>
        <w:spacing w:after="0" w:line="240" w:lineRule="auto"/>
        <w:ind w:firstLine="709"/>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ab/>
        <w:t xml:space="preserve"> - жергиликтүү өз алдынча башкаруу органдарынын, кызыкдар тараптарды жана бенефициарларды, ошондой эле мамлекеттик финансыларды башкаруу боюнча аймактык органдардын өкүлдөрүн тартуу менен долбоорлорго мониторинг жана баалоо системасын киргизүү.</w:t>
      </w:r>
    </w:p>
    <w:p w:rsidR="00DF7219" w:rsidRPr="000F11AC" w:rsidRDefault="00DF7219" w:rsidP="00C41408">
      <w:pPr>
        <w:spacing w:after="0" w:line="240" w:lineRule="auto"/>
        <w:ind w:firstLine="709"/>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ab/>
        <w:t xml:space="preserve">Жогоруда аталган милдеттерди ишке ашыруу дем берүүчү (үлүштүк) гранттардын механизминин ачык-айкындыгын жана региондорду өнүктүрүүгө маанилүү салым кошууну камсыздайт. </w:t>
      </w:r>
    </w:p>
    <w:p w:rsidR="00DF7219" w:rsidRPr="000F11AC" w:rsidRDefault="00DF7219" w:rsidP="00C41408">
      <w:pPr>
        <w:widowControl w:val="0"/>
        <w:shd w:val="clear" w:color="auto" w:fill="FFFFFF"/>
        <w:spacing w:after="0" w:line="240" w:lineRule="auto"/>
        <w:ind w:firstLine="709"/>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 xml:space="preserve">“2017-жылга республикалык бюджет жана 2018-2019-жылдарга болжолу жөнүндө”  Кыргыз Республикасынын Мыйзам долбоорунда </w:t>
      </w:r>
      <w:r w:rsidRPr="000F11AC">
        <w:rPr>
          <w:rFonts w:ascii="Times New Roman" w:eastAsia="SimSun" w:hAnsi="Times New Roman" w:cs="Times New Roman"/>
          <w:sz w:val="24"/>
          <w:szCs w:val="24"/>
          <w:lang w:val="ky-KG"/>
        </w:rPr>
        <w:t xml:space="preserve">дем берүүчү (үлүштүк) гранттар беренеси боюнча </w:t>
      </w:r>
      <w:r w:rsidRPr="000F11AC">
        <w:rPr>
          <w:rFonts w:ascii="Times New Roman" w:eastAsia="Times New Roman" w:hAnsi="Times New Roman" w:cs="Times New Roman"/>
          <w:sz w:val="24"/>
          <w:szCs w:val="24"/>
          <w:lang w:val="ky-KG" w:eastAsia="ru-RU"/>
        </w:rPr>
        <w:t xml:space="preserve">500 000,0 миң сом суммада каражаттар каралган. Долбоорлорду бекитүү боюнча комиссиянын жыйынынын протоколуна ылайык </w:t>
      </w:r>
      <w:r w:rsidRPr="000F11AC">
        <w:rPr>
          <w:rFonts w:ascii="Times New Roman" w:eastAsia="SimSun" w:hAnsi="Times New Roman" w:cs="Times New Roman"/>
          <w:sz w:val="24"/>
          <w:szCs w:val="24"/>
          <w:lang w:val="ky-KG"/>
        </w:rPr>
        <w:t xml:space="preserve">дем берүүчү (үлүштүк) гранттардын эсебинен 2017-жылы ишке ашырууга </w:t>
      </w:r>
      <w:r w:rsidRPr="000F11AC">
        <w:rPr>
          <w:rFonts w:ascii="Times New Roman" w:eastAsia="Times New Roman" w:hAnsi="Times New Roman" w:cs="Times New Roman"/>
          <w:sz w:val="24"/>
          <w:szCs w:val="24"/>
          <w:lang w:val="ky-KG" w:eastAsia="ru-RU"/>
        </w:rPr>
        <w:t xml:space="preserve">210 долбоор бекитилген. </w:t>
      </w:r>
    </w:p>
    <w:p w:rsidR="00DF7219" w:rsidRPr="000F11AC" w:rsidRDefault="00DF7219" w:rsidP="00C41408">
      <w:pPr>
        <w:widowControl w:val="0"/>
        <w:shd w:val="clear" w:color="auto" w:fill="FFFFFF"/>
        <w:spacing w:after="0" w:line="240" w:lineRule="auto"/>
        <w:ind w:firstLine="709"/>
        <w:jc w:val="both"/>
        <w:rPr>
          <w:rFonts w:ascii="Times New Roman" w:eastAsia="SimSun" w:hAnsi="Times New Roman" w:cs="Times New Roman"/>
          <w:sz w:val="24"/>
          <w:szCs w:val="24"/>
          <w:lang w:val="ky-KG"/>
        </w:rPr>
      </w:pPr>
      <w:r w:rsidRPr="000F11AC">
        <w:rPr>
          <w:rFonts w:ascii="Times New Roman" w:eastAsia="Times New Roman" w:hAnsi="Times New Roman" w:cs="Times New Roman"/>
          <w:sz w:val="24"/>
          <w:szCs w:val="24"/>
          <w:lang w:val="ky-KG" w:eastAsia="ru-RU"/>
        </w:rPr>
        <w:t xml:space="preserve">“2018-жылга республикалык бюджет жана 2019-2020-жылдарга  болжолу жөнүндө”  Кыргыз Республикасынын Мыйзам долбоорунда </w:t>
      </w:r>
      <w:r w:rsidRPr="000F11AC">
        <w:rPr>
          <w:rFonts w:ascii="Times New Roman" w:eastAsia="SimSun" w:hAnsi="Times New Roman" w:cs="Times New Roman"/>
          <w:sz w:val="24"/>
          <w:szCs w:val="24"/>
          <w:lang w:val="ky-KG"/>
        </w:rPr>
        <w:t xml:space="preserve">дем берүүчү (үлүштүк) гранттар беренеси боюнча </w:t>
      </w:r>
      <w:r w:rsidRPr="000F11AC">
        <w:rPr>
          <w:rFonts w:ascii="Times New Roman" w:eastAsia="Times New Roman" w:hAnsi="Times New Roman" w:cs="Times New Roman"/>
          <w:sz w:val="24"/>
          <w:szCs w:val="24"/>
          <w:lang w:val="ky-KG" w:eastAsia="ru-RU"/>
        </w:rPr>
        <w:t xml:space="preserve">500 000,0 миң сом суммада каражаттар каралган. Долбоорлорду бекитүү боюнча комиссиянын жыйынынын протоколуна ылайык </w:t>
      </w:r>
      <w:r w:rsidRPr="000F11AC">
        <w:rPr>
          <w:rFonts w:ascii="Times New Roman" w:eastAsia="SimSun" w:hAnsi="Times New Roman" w:cs="Times New Roman"/>
          <w:sz w:val="24"/>
          <w:szCs w:val="24"/>
          <w:lang w:val="ky-KG"/>
        </w:rPr>
        <w:t xml:space="preserve">дем берүүчү (үлүштүк) гранттардын эсебинен 2018-жылы ишке ашырууга </w:t>
      </w:r>
      <w:r w:rsidRPr="000F11AC">
        <w:rPr>
          <w:rFonts w:ascii="Times New Roman" w:eastAsia="Times New Roman" w:hAnsi="Times New Roman" w:cs="Times New Roman"/>
          <w:sz w:val="24"/>
          <w:szCs w:val="24"/>
          <w:lang w:val="ky-KG" w:eastAsia="ru-RU"/>
        </w:rPr>
        <w:t>21</w:t>
      </w:r>
      <w:r w:rsidR="006F622D" w:rsidRPr="000F11AC">
        <w:rPr>
          <w:rFonts w:ascii="Times New Roman" w:eastAsia="Times New Roman" w:hAnsi="Times New Roman" w:cs="Times New Roman"/>
          <w:sz w:val="24"/>
          <w:szCs w:val="24"/>
          <w:lang w:val="ky-KG" w:eastAsia="ru-RU"/>
        </w:rPr>
        <w:t>3</w:t>
      </w:r>
      <w:r w:rsidRPr="000F11AC">
        <w:rPr>
          <w:rFonts w:ascii="Times New Roman" w:eastAsia="Times New Roman" w:hAnsi="Times New Roman" w:cs="Times New Roman"/>
          <w:sz w:val="24"/>
          <w:szCs w:val="24"/>
          <w:lang w:val="ky-KG" w:eastAsia="ru-RU"/>
        </w:rPr>
        <w:t xml:space="preserve"> долбоор бекитилген. </w:t>
      </w:r>
    </w:p>
    <w:p w:rsidR="00DF7219" w:rsidRPr="000F11AC" w:rsidRDefault="00DF7219" w:rsidP="00C41408">
      <w:pPr>
        <w:tabs>
          <w:tab w:val="left" w:pos="720"/>
        </w:tabs>
        <w:spacing w:after="0" w:line="240" w:lineRule="auto"/>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ab/>
        <w:t xml:space="preserve">Дем берүүчү (үлүштүк) гранттар билим берүү, саламаттык сактоо, маданият, спорт, турак жай-коммуналдык, айыл, суу чарба мекемелеринин жана башка объекттердин жардамчы жана кошумча объекттерин куруу жана реконструкциялоо, көрктөндүрүү, оңдоо боюнча артыкчылыктуу долбоорлорду ишке ашырууга багытталат жана жергиликтүү бюджеттин, эл аралык уюмдардын жана башка субъекттердин мобилизацияланган ресурстарына кошумча долбоорлорду ишке ашыруу үчүн кош каржылоо түрүндө берилет. </w:t>
      </w:r>
    </w:p>
    <w:p w:rsidR="00DF7219" w:rsidRPr="000F11AC" w:rsidRDefault="00DF7219" w:rsidP="00C41408">
      <w:pPr>
        <w:widowControl w:val="0"/>
        <w:autoSpaceDE w:val="0"/>
        <w:autoSpaceDN w:val="0"/>
        <w:adjustRightInd w:val="0"/>
        <w:spacing w:after="0" w:line="240" w:lineRule="auto"/>
        <w:ind w:firstLine="709"/>
        <w:jc w:val="both"/>
        <w:rPr>
          <w:rFonts w:ascii="Times New Roman" w:eastAsia="Times New Roman" w:hAnsi="Times New Roman" w:cs="Times New Roman"/>
          <w:sz w:val="24"/>
          <w:szCs w:val="24"/>
          <w:lang w:val="ky-KG" w:eastAsia="ru-RU"/>
        </w:rPr>
      </w:pPr>
      <w:r w:rsidRPr="000F11AC">
        <w:rPr>
          <w:rFonts w:ascii="Times New Roman" w:eastAsia="SimSun" w:hAnsi="Times New Roman" w:cs="Times New Roman"/>
          <w:sz w:val="24"/>
          <w:szCs w:val="24"/>
          <w:lang w:val="ky-KG"/>
        </w:rPr>
        <w:t xml:space="preserve">Дем берүүчү (үлүштүк) гранттарды алууга келип түшкөн долбоорлор </w:t>
      </w:r>
      <w:r w:rsidRPr="000F11AC">
        <w:rPr>
          <w:rFonts w:ascii="Times New Roman" w:eastAsia="Times New Roman" w:hAnsi="Times New Roman" w:cs="Times New Roman"/>
          <w:sz w:val="24"/>
          <w:szCs w:val="24"/>
          <w:lang w:val="ky-KG" w:eastAsia="ru-RU"/>
        </w:rPr>
        <w:t xml:space="preserve">кыска мөөнөттүү болот (учурдагы жылда бүтөт) жана негизинен жергиликтүү өз алдынча башкаруу органдарынын инфраструктурасынын объекттерин жакшыртууга багытталат.  </w:t>
      </w:r>
    </w:p>
    <w:p w:rsidR="00DF7219" w:rsidRPr="000F11AC" w:rsidRDefault="00DF7219" w:rsidP="00C41408">
      <w:pPr>
        <w:spacing w:after="0" w:line="240" w:lineRule="auto"/>
        <w:ind w:firstLine="709"/>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2017-жылы д</w:t>
      </w:r>
      <w:r w:rsidRPr="000F11AC">
        <w:rPr>
          <w:rFonts w:ascii="Times New Roman" w:eastAsia="SimSun" w:hAnsi="Times New Roman" w:cs="Times New Roman"/>
          <w:sz w:val="24"/>
          <w:szCs w:val="24"/>
          <w:lang w:val="ky-KG"/>
        </w:rPr>
        <w:t xml:space="preserve">ем берүүчү (үлүштүк) гранттарды алууга </w:t>
      </w:r>
      <w:r w:rsidRPr="000F11AC">
        <w:rPr>
          <w:rFonts w:ascii="Times New Roman" w:eastAsia="Times New Roman" w:hAnsi="Times New Roman" w:cs="Times New Roman"/>
          <w:sz w:val="24"/>
          <w:szCs w:val="24"/>
          <w:lang w:val="ky-KG" w:eastAsia="ru-RU"/>
        </w:rPr>
        <w:t>670</w:t>
      </w:r>
      <w:r w:rsidR="006F622D" w:rsidRPr="000F11AC">
        <w:rPr>
          <w:rFonts w:ascii="Times New Roman" w:eastAsia="Times New Roman" w:hAnsi="Times New Roman" w:cs="Times New Roman"/>
          <w:sz w:val="24"/>
          <w:szCs w:val="24"/>
          <w:lang w:val="ky-KG" w:eastAsia="ru-RU"/>
        </w:rPr>
        <w:t xml:space="preserve"> </w:t>
      </w:r>
      <w:r w:rsidRPr="000F11AC">
        <w:rPr>
          <w:rFonts w:ascii="Times New Roman" w:eastAsia="Times New Roman" w:hAnsi="Times New Roman" w:cs="Times New Roman"/>
          <w:sz w:val="24"/>
          <w:szCs w:val="24"/>
          <w:lang w:val="ky-KG" w:eastAsia="ru-RU"/>
        </w:rPr>
        <w:t>628,4 миң сом жалпы суммада 225 табыштама долбоорлор келип түшкөн, анын ичинен: жергиликтүү өз алдынча башкаруу органдарынын өздүк каражаттары 144</w:t>
      </w:r>
      <w:r w:rsidR="006F622D" w:rsidRPr="000F11AC">
        <w:rPr>
          <w:rFonts w:ascii="Times New Roman" w:eastAsia="Times New Roman" w:hAnsi="Times New Roman" w:cs="Times New Roman"/>
          <w:sz w:val="24"/>
          <w:szCs w:val="24"/>
          <w:lang w:val="ky-KG" w:eastAsia="ru-RU"/>
        </w:rPr>
        <w:t xml:space="preserve"> </w:t>
      </w:r>
      <w:r w:rsidRPr="000F11AC">
        <w:rPr>
          <w:rFonts w:ascii="Times New Roman" w:eastAsia="Times New Roman" w:hAnsi="Times New Roman" w:cs="Times New Roman"/>
          <w:sz w:val="24"/>
          <w:szCs w:val="24"/>
          <w:lang w:val="ky-KG" w:eastAsia="ru-RU"/>
        </w:rPr>
        <w:t xml:space="preserve">835,9 миң сом; </w:t>
      </w:r>
      <w:r w:rsidRPr="000F11AC">
        <w:rPr>
          <w:rFonts w:ascii="Times New Roman" w:eastAsia="SimSun" w:hAnsi="Times New Roman" w:cs="Times New Roman"/>
          <w:sz w:val="24"/>
          <w:szCs w:val="24"/>
          <w:lang w:val="ky-KG"/>
        </w:rPr>
        <w:t xml:space="preserve">дем берүүчү (үлүштүк)   гранттарга муктаждык </w:t>
      </w:r>
      <w:r w:rsidRPr="000F11AC">
        <w:rPr>
          <w:rFonts w:ascii="Times New Roman" w:eastAsia="Times New Roman" w:hAnsi="Times New Roman" w:cs="Times New Roman"/>
          <w:sz w:val="24"/>
          <w:szCs w:val="24"/>
          <w:lang w:val="ky-KG" w:eastAsia="ru-RU"/>
        </w:rPr>
        <w:t>525</w:t>
      </w:r>
      <w:r w:rsidR="006F622D" w:rsidRPr="000F11AC">
        <w:rPr>
          <w:rFonts w:ascii="Times New Roman" w:eastAsia="Times New Roman" w:hAnsi="Times New Roman" w:cs="Times New Roman"/>
          <w:sz w:val="24"/>
          <w:szCs w:val="24"/>
          <w:lang w:val="ky-KG" w:eastAsia="ru-RU"/>
        </w:rPr>
        <w:t xml:space="preserve"> </w:t>
      </w:r>
      <w:r w:rsidRPr="000F11AC">
        <w:rPr>
          <w:rFonts w:ascii="Times New Roman" w:eastAsia="Times New Roman" w:hAnsi="Times New Roman" w:cs="Times New Roman"/>
          <w:sz w:val="24"/>
          <w:szCs w:val="24"/>
          <w:lang w:val="ky-KG" w:eastAsia="ru-RU"/>
        </w:rPr>
        <w:t xml:space="preserve">792,5 миң сом. </w:t>
      </w:r>
    </w:p>
    <w:p w:rsidR="00DF7219" w:rsidRPr="000F11AC" w:rsidRDefault="00DF7219" w:rsidP="00C41408">
      <w:pPr>
        <w:spacing w:after="0" w:line="240" w:lineRule="auto"/>
        <w:ind w:firstLine="709"/>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2018-жылы д</w:t>
      </w:r>
      <w:r w:rsidRPr="000F11AC">
        <w:rPr>
          <w:rFonts w:ascii="Times New Roman" w:eastAsia="SimSun" w:hAnsi="Times New Roman" w:cs="Times New Roman"/>
          <w:sz w:val="24"/>
          <w:szCs w:val="24"/>
          <w:lang w:val="ky-KG"/>
        </w:rPr>
        <w:t xml:space="preserve">ем берүүчү (үлүштүк) гранттарды алууга </w:t>
      </w:r>
      <w:r w:rsidRPr="000F11AC">
        <w:rPr>
          <w:rFonts w:ascii="Times New Roman" w:eastAsia="Times New Roman" w:hAnsi="Times New Roman" w:cs="Times New Roman"/>
          <w:sz w:val="24"/>
          <w:szCs w:val="24"/>
          <w:lang w:val="ky-KG" w:eastAsia="ru-RU"/>
        </w:rPr>
        <w:t>909</w:t>
      </w:r>
      <w:r w:rsidR="006F622D" w:rsidRPr="000F11AC">
        <w:rPr>
          <w:rFonts w:ascii="Times New Roman" w:eastAsia="Times New Roman" w:hAnsi="Times New Roman" w:cs="Times New Roman"/>
          <w:sz w:val="24"/>
          <w:szCs w:val="24"/>
          <w:lang w:val="ky-KG" w:eastAsia="ru-RU"/>
        </w:rPr>
        <w:t xml:space="preserve"> </w:t>
      </w:r>
      <w:r w:rsidRPr="000F11AC">
        <w:rPr>
          <w:rFonts w:ascii="Times New Roman" w:eastAsia="Times New Roman" w:hAnsi="Times New Roman" w:cs="Times New Roman"/>
          <w:sz w:val="24"/>
          <w:szCs w:val="24"/>
          <w:lang w:val="ky-KG" w:eastAsia="ru-RU"/>
        </w:rPr>
        <w:t>629,0 миң сом жалпы суммада 292 табыштама долбоорлор келип түшкөн, анын ичинен: жергиликтүү өз алдынча башкаруу органдарынын өздүк каражаттары 199</w:t>
      </w:r>
      <w:r w:rsidR="006F622D" w:rsidRPr="000F11AC">
        <w:rPr>
          <w:rFonts w:ascii="Times New Roman" w:eastAsia="Times New Roman" w:hAnsi="Times New Roman" w:cs="Times New Roman"/>
          <w:sz w:val="24"/>
          <w:szCs w:val="24"/>
          <w:lang w:val="ky-KG" w:eastAsia="ru-RU"/>
        </w:rPr>
        <w:t xml:space="preserve"> </w:t>
      </w:r>
      <w:r w:rsidRPr="000F11AC">
        <w:rPr>
          <w:rFonts w:ascii="Times New Roman" w:eastAsia="Times New Roman" w:hAnsi="Times New Roman" w:cs="Times New Roman"/>
          <w:sz w:val="24"/>
          <w:szCs w:val="24"/>
          <w:lang w:val="ky-KG" w:eastAsia="ru-RU"/>
        </w:rPr>
        <w:t xml:space="preserve">589,7 миң сом; </w:t>
      </w:r>
      <w:r w:rsidRPr="000F11AC">
        <w:rPr>
          <w:rFonts w:ascii="Times New Roman" w:eastAsia="SimSun" w:hAnsi="Times New Roman" w:cs="Times New Roman"/>
          <w:sz w:val="24"/>
          <w:szCs w:val="24"/>
          <w:lang w:val="ky-KG"/>
        </w:rPr>
        <w:t>дем берүүчү (үлүштүк)   гранттарга муктаждык</w:t>
      </w:r>
      <w:r w:rsidRPr="000F11AC">
        <w:rPr>
          <w:rFonts w:ascii="Times New Roman" w:eastAsia="Times New Roman" w:hAnsi="Times New Roman" w:cs="Times New Roman"/>
          <w:sz w:val="24"/>
          <w:szCs w:val="24"/>
          <w:lang w:val="ky-KG" w:eastAsia="ru-RU"/>
        </w:rPr>
        <w:t xml:space="preserve"> 710</w:t>
      </w:r>
      <w:r w:rsidR="006F622D" w:rsidRPr="000F11AC">
        <w:rPr>
          <w:rFonts w:ascii="Times New Roman" w:eastAsia="Times New Roman" w:hAnsi="Times New Roman" w:cs="Times New Roman"/>
          <w:sz w:val="24"/>
          <w:szCs w:val="24"/>
          <w:lang w:val="ky-KG" w:eastAsia="ru-RU"/>
        </w:rPr>
        <w:t xml:space="preserve"> </w:t>
      </w:r>
      <w:r w:rsidRPr="000F11AC">
        <w:rPr>
          <w:rFonts w:ascii="Times New Roman" w:eastAsia="Times New Roman" w:hAnsi="Times New Roman" w:cs="Times New Roman"/>
          <w:sz w:val="24"/>
          <w:szCs w:val="24"/>
          <w:lang w:val="ky-KG" w:eastAsia="ru-RU"/>
        </w:rPr>
        <w:t>039,7 миң сом.</w:t>
      </w:r>
    </w:p>
    <w:p w:rsidR="00DF7219" w:rsidRPr="000F11AC" w:rsidRDefault="00DF7219" w:rsidP="00C41408">
      <w:pPr>
        <w:spacing w:after="0" w:line="240" w:lineRule="auto"/>
        <w:ind w:firstLine="709"/>
        <w:jc w:val="both"/>
        <w:rPr>
          <w:rFonts w:ascii="Times New Roman" w:eastAsia="SimSun" w:hAnsi="Times New Roman" w:cs="Times New Roman"/>
          <w:sz w:val="24"/>
          <w:szCs w:val="24"/>
          <w:lang w:val="ky-KG"/>
        </w:rPr>
      </w:pPr>
      <w:r w:rsidRPr="000F11AC">
        <w:rPr>
          <w:rFonts w:ascii="Times New Roman" w:eastAsia="SimSun" w:hAnsi="Times New Roman" w:cs="Times New Roman"/>
          <w:sz w:val="24"/>
          <w:szCs w:val="24"/>
          <w:lang w:val="ky-KG"/>
        </w:rPr>
        <w:t xml:space="preserve">Дем берүүчү (үлүштүк) гранттарды алууга келип түшкөн долбоорлор Дем берүүчү (үлүштүк) гранттардын эсебинен долбоорлорду тандоо жана каржылоо </w:t>
      </w:r>
      <w:r w:rsidRPr="000F11AC">
        <w:rPr>
          <w:rFonts w:ascii="Times New Roman" w:eastAsia="Times New Roman" w:hAnsi="Times New Roman" w:cs="Times New Roman"/>
          <w:bCs/>
          <w:sz w:val="24"/>
          <w:szCs w:val="24"/>
          <w:lang w:val="ky-KG" w:eastAsia="ky-KG"/>
        </w:rPr>
        <w:t>жөнүндө</w:t>
      </w:r>
      <w:r w:rsidRPr="000F11AC">
        <w:rPr>
          <w:rFonts w:ascii="Times New Roman" w:eastAsia="Consolas" w:hAnsi="Times New Roman" w:cs="Times New Roman"/>
          <w:sz w:val="24"/>
          <w:szCs w:val="24"/>
          <w:lang w:val="ky-KG"/>
        </w:rPr>
        <w:t xml:space="preserve"> </w:t>
      </w:r>
      <w:r w:rsidRPr="000F11AC">
        <w:rPr>
          <w:rFonts w:ascii="Times New Roman" w:eastAsia="SimSun" w:hAnsi="Times New Roman" w:cs="Times New Roman"/>
          <w:sz w:val="24"/>
          <w:szCs w:val="24"/>
          <w:lang w:val="ky-KG"/>
        </w:rPr>
        <w:t xml:space="preserve">жобонун талаптарына ылайык келүүгө тийиш. </w:t>
      </w:r>
    </w:p>
    <w:p w:rsidR="00DF7219" w:rsidRPr="000F11AC" w:rsidRDefault="00DF7219" w:rsidP="00C41408">
      <w:pPr>
        <w:spacing w:after="0" w:line="240" w:lineRule="auto"/>
        <w:ind w:firstLine="708"/>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 xml:space="preserve">2018-жылга дем берүүчү (үлүштүк) гранттарды алууга долбоорлордун тизмеси  район, облустук деңгээлде шаар деңгээлинде долбоорлорду тандоо боюнча комиссиянын чечиминин негизинде жана квотанын көлөмүнө ылайык түзүлгөн. </w:t>
      </w:r>
    </w:p>
    <w:p w:rsidR="00DF7219" w:rsidRPr="000F11AC" w:rsidRDefault="00DF7219" w:rsidP="00C41408">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“Кыргыз Республикасынын 2019-жылга республикалык бюджети жана 2020-2021-жылдарга болжолу жөнүндө” Кыргыз Республикасынын </w:t>
      </w:r>
      <w:r w:rsidR="006F622D" w:rsidRPr="000F11AC">
        <w:rPr>
          <w:rFonts w:ascii="Times New Roman" w:hAnsi="Times New Roman" w:cs="Times New Roman"/>
          <w:sz w:val="24"/>
          <w:szCs w:val="24"/>
          <w:lang w:val="ky-KG"/>
        </w:rPr>
        <w:t xml:space="preserve">Мыйзам долбоорунда </w:t>
      </w:r>
      <w:r w:rsidR="006F622D" w:rsidRPr="000F11AC">
        <w:rPr>
          <w:rFonts w:ascii="Times New Roman" w:hAnsi="Times New Roman" w:cs="Times New Roman"/>
          <w:sz w:val="24"/>
          <w:szCs w:val="24"/>
          <w:lang w:val="ky-KG"/>
        </w:rPr>
        <w:br/>
        <w:t>2019-жылга 6</w:t>
      </w:r>
      <w:r w:rsidRPr="000F11AC">
        <w:rPr>
          <w:rFonts w:ascii="Times New Roman" w:hAnsi="Times New Roman" w:cs="Times New Roman"/>
          <w:sz w:val="24"/>
          <w:szCs w:val="24"/>
          <w:lang w:val="ky-KG"/>
        </w:rPr>
        <w:t>00 м</w:t>
      </w:r>
      <w:r w:rsidR="00502B81" w:rsidRPr="000F11AC">
        <w:rPr>
          <w:rFonts w:ascii="Times New Roman" w:hAnsi="Times New Roman" w:cs="Times New Roman"/>
          <w:sz w:val="24"/>
          <w:szCs w:val="24"/>
          <w:lang w:val="ky-KG"/>
        </w:rPr>
        <w:t>лн.</w:t>
      </w:r>
      <w:r w:rsidRPr="000F11AC">
        <w:rPr>
          <w:rFonts w:ascii="Times New Roman" w:hAnsi="Times New Roman" w:cs="Times New Roman"/>
          <w:sz w:val="24"/>
          <w:szCs w:val="24"/>
          <w:lang w:val="ky-KG"/>
        </w:rPr>
        <w:t>сом,</w:t>
      </w:r>
      <w:r w:rsidRPr="000F11AC">
        <w:rPr>
          <w:rFonts w:ascii="Times New Roman" w:hAnsi="Times New Roman" w:cs="Times New Roman"/>
          <w:b/>
          <w:sz w:val="24"/>
          <w:szCs w:val="24"/>
          <w:lang w:val="ky-KG"/>
        </w:rPr>
        <w:t xml:space="preserve"> </w:t>
      </w:r>
      <w:r w:rsidRPr="000F11AC">
        <w:rPr>
          <w:rFonts w:ascii="Times New Roman" w:hAnsi="Times New Roman" w:cs="Times New Roman"/>
          <w:sz w:val="24"/>
          <w:szCs w:val="24"/>
          <w:lang w:val="ky-KG"/>
        </w:rPr>
        <w:t xml:space="preserve">2020-жылга </w:t>
      </w:r>
      <w:r w:rsidR="006F622D" w:rsidRPr="000F11AC">
        <w:rPr>
          <w:rFonts w:ascii="Times New Roman" w:hAnsi="Times New Roman" w:cs="Times New Roman"/>
          <w:sz w:val="24"/>
          <w:szCs w:val="24"/>
          <w:lang w:val="ky-KG"/>
        </w:rPr>
        <w:t>7</w:t>
      </w:r>
      <w:r w:rsidRPr="000F11AC">
        <w:rPr>
          <w:rFonts w:ascii="Times New Roman" w:hAnsi="Times New Roman" w:cs="Times New Roman"/>
          <w:sz w:val="24"/>
          <w:szCs w:val="24"/>
          <w:lang w:val="ky-KG"/>
        </w:rPr>
        <w:t>00 </w:t>
      </w:r>
      <w:r w:rsidR="00502B81" w:rsidRPr="000F11AC">
        <w:rPr>
          <w:rFonts w:ascii="Times New Roman" w:hAnsi="Times New Roman" w:cs="Times New Roman"/>
          <w:sz w:val="24"/>
          <w:szCs w:val="24"/>
          <w:lang w:val="ky-KG"/>
        </w:rPr>
        <w:t>млн.</w:t>
      </w:r>
      <w:r w:rsidRPr="000F11AC">
        <w:rPr>
          <w:rFonts w:ascii="Times New Roman" w:hAnsi="Times New Roman" w:cs="Times New Roman"/>
          <w:sz w:val="24"/>
          <w:szCs w:val="24"/>
          <w:lang w:val="ky-KG"/>
        </w:rPr>
        <w:t xml:space="preserve"> сом жана 2021-жылга </w:t>
      </w:r>
      <w:r w:rsidR="006F622D" w:rsidRPr="000F11AC">
        <w:rPr>
          <w:rFonts w:ascii="Times New Roman" w:hAnsi="Times New Roman" w:cs="Times New Roman"/>
          <w:sz w:val="24"/>
          <w:szCs w:val="24"/>
          <w:lang w:val="ky-KG"/>
        </w:rPr>
        <w:t>8</w:t>
      </w:r>
      <w:r w:rsidRPr="000F11AC">
        <w:rPr>
          <w:rFonts w:ascii="Times New Roman" w:hAnsi="Times New Roman" w:cs="Times New Roman"/>
          <w:sz w:val="24"/>
          <w:szCs w:val="24"/>
          <w:lang w:val="ky-KG"/>
        </w:rPr>
        <w:t>00 м</w:t>
      </w:r>
      <w:r w:rsidR="00502B81" w:rsidRPr="000F11AC">
        <w:rPr>
          <w:rFonts w:ascii="Times New Roman" w:hAnsi="Times New Roman" w:cs="Times New Roman"/>
          <w:sz w:val="24"/>
          <w:szCs w:val="24"/>
          <w:lang w:val="ky-KG"/>
        </w:rPr>
        <w:t>лн.</w:t>
      </w:r>
      <w:r w:rsidRPr="000F11AC">
        <w:rPr>
          <w:rFonts w:ascii="Times New Roman" w:hAnsi="Times New Roman" w:cs="Times New Roman"/>
          <w:sz w:val="24"/>
          <w:szCs w:val="24"/>
          <w:lang w:val="ky-KG"/>
        </w:rPr>
        <w:t xml:space="preserve"> сом көлөмдө</w:t>
      </w:r>
      <w:r w:rsidRPr="000F11AC">
        <w:rPr>
          <w:rFonts w:ascii="Times New Roman" w:hAnsi="Times New Roman" w:cs="Times New Roman"/>
          <w:b/>
          <w:sz w:val="24"/>
          <w:szCs w:val="24"/>
          <w:lang w:val="ky-KG"/>
        </w:rPr>
        <w:t xml:space="preserve"> </w:t>
      </w:r>
      <w:r w:rsidRPr="000F11AC">
        <w:rPr>
          <w:rFonts w:ascii="Times New Roman" w:eastAsia="Times New Roman" w:hAnsi="Times New Roman" w:cs="Times New Roman"/>
          <w:sz w:val="24"/>
          <w:szCs w:val="24"/>
          <w:lang w:val="ky-KG" w:eastAsia="ru-RU"/>
        </w:rPr>
        <w:t xml:space="preserve">дем берүүчү гранттар каралган. </w:t>
      </w:r>
    </w:p>
    <w:p w:rsidR="00DF7219" w:rsidRPr="000F11AC" w:rsidRDefault="00DF7219" w:rsidP="00C41408">
      <w:pPr>
        <w:spacing w:after="0" w:line="240" w:lineRule="auto"/>
        <w:ind w:firstLine="709"/>
        <w:jc w:val="both"/>
        <w:rPr>
          <w:rFonts w:ascii="Times New Roman" w:hAnsi="Times New Roman" w:cs="Times New Roman"/>
          <w:b/>
          <w:sz w:val="24"/>
          <w:szCs w:val="24"/>
          <w:lang w:val="ky-KG"/>
        </w:rPr>
      </w:pPr>
    </w:p>
    <w:p w:rsidR="00DF7219" w:rsidRPr="000F11AC" w:rsidRDefault="00DF7219" w:rsidP="00C41408">
      <w:pPr>
        <w:widowControl w:val="0"/>
        <w:spacing w:before="120" w:after="120" w:line="240" w:lineRule="auto"/>
        <w:ind w:firstLine="709"/>
        <w:jc w:val="center"/>
        <w:rPr>
          <w:rFonts w:ascii="Times New Roman" w:eastAsia="SimSun" w:hAnsi="Times New Roman" w:cs="Times New Roman"/>
          <w:b/>
          <w:sz w:val="24"/>
          <w:szCs w:val="24"/>
        </w:rPr>
      </w:pPr>
      <w:r w:rsidRPr="000F11AC">
        <w:rPr>
          <w:rFonts w:ascii="Times New Roman" w:eastAsia="SimSun" w:hAnsi="Times New Roman" w:cs="Times New Roman"/>
          <w:b/>
          <w:sz w:val="24"/>
          <w:szCs w:val="24"/>
          <w:lang w:val="ky-KG"/>
        </w:rPr>
        <w:t xml:space="preserve">Мамлекеттик </w:t>
      </w:r>
      <w:r w:rsidRPr="000F11AC">
        <w:rPr>
          <w:rFonts w:ascii="Times New Roman" w:eastAsia="SimSun" w:hAnsi="Times New Roman" w:cs="Times New Roman"/>
          <w:b/>
          <w:sz w:val="24"/>
          <w:szCs w:val="24"/>
        </w:rPr>
        <w:t>инвестици</w:t>
      </w:r>
      <w:r w:rsidRPr="000F11AC">
        <w:rPr>
          <w:rFonts w:ascii="Times New Roman" w:eastAsia="SimSun" w:hAnsi="Times New Roman" w:cs="Times New Roman"/>
          <w:b/>
          <w:sz w:val="24"/>
          <w:szCs w:val="24"/>
          <w:lang w:val="ky-KG"/>
        </w:rPr>
        <w:t>ялар</w:t>
      </w:r>
      <w:r w:rsidRPr="000F11AC">
        <w:rPr>
          <w:rFonts w:ascii="Times New Roman" w:eastAsia="SimSun" w:hAnsi="Times New Roman" w:cs="Times New Roman"/>
          <w:b/>
          <w:sz w:val="24"/>
          <w:szCs w:val="24"/>
        </w:rPr>
        <w:t xml:space="preserve"> (</w:t>
      </w:r>
      <w:r w:rsidRPr="000F11AC">
        <w:rPr>
          <w:rFonts w:ascii="Times New Roman" w:eastAsia="SimSun" w:hAnsi="Times New Roman" w:cs="Times New Roman"/>
          <w:b/>
          <w:sz w:val="24"/>
          <w:szCs w:val="24"/>
          <w:lang w:val="ky-KG"/>
        </w:rPr>
        <w:t>М</w:t>
      </w:r>
      <w:r w:rsidRPr="000F11AC">
        <w:rPr>
          <w:rFonts w:ascii="Times New Roman" w:eastAsia="SimSun" w:hAnsi="Times New Roman" w:cs="Times New Roman"/>
          <w:b/>
          <w:sz w:val="24"/>
          <w:szCs w:val="24"/>
        </w:rPr>
        <w:t>И)</w:t>
      </w:r>
    </w:p>
    <w:p w:rsidR="00DF7219" w:rsidRPr="000F11AC" w:rsidRDefault="00DF7219" w:rsidP="00C41408">
      <w:pPr>
        <w:spacing w:after="0" w:line="240" w:lineRule="auto"/>
        <w:ind w:firstLine="539"/>
        <w:jc w:val="both"/>
        <w:rPr>
          <w:rFonts w:ascii="Times New Roman" w:eastAsia="Times New Roman" w:hAnsi="Times New Roman" w:cs="Times New Roman"/>
          <w:b/>
          <w:i/>
          <w:sz w:val="24"/>
          <w:szCs w:val="24"/>
          <w:lang w:eastAsia="ru-RU"/>
        </w:rPr>
      </w:pPr>
      <w:r w:rsidRPr="000F11AC">
        <w:rPr>
          <w:rFonts w:ascii="Times New Roman" w:eastAsia="Times New Roman" w:hAnsi="Times New Roman" w:cs="Times New Roman"/>
          <w:b/>
          <w:i/>
          <w:sz w:val="24"/>
          <w:szCs w:val="24"/>
          <w:lang w:val="ky-KG" w:eastAsia="ru-RU"/>
        </w:rPr>
        <w:t>Тышкы каржылоо</w:t>
      </w:r>
      <w:r w:rsidRPr="000F11AC">
        <w:rPr>
          <w:rFonts w:ascii="Times New Roman" w:eastAsia="Times New Roman" w:hAnsi="Times New Roman" w:cs="Times New Roman"/>
          <w:b/>
          <w:i/>
          <w:sz w:val="24"/>
          <w:szCs w:val="24"/>
          <w:lang w:eastAsia="ru-RU"/>
        </w:rPr>
        <w:t xml:space="preserve"> (кредит</w:t>
      </w:r>
      <w:r w:rsidRPr="000F11AC">
        <w:rPr>
          <w:rFonts w:ascii="Times New Roman" w:eastAsia="Times New Roman" w:hAnsi="Times New Roman" w:cs="Times New Roman"/>
          <w:b/>
          <w:i/>
          <w:sz w:val="24"/>
          <w:szCs w:val="24"/>
          <w:lang w:val="ky-KG" w:eastAsia="ru-RU"/>
        </w:rPr>
        <w:t>тер жана</w:t>
      </w:r>
      <w:r w:rsidRPr="000F11AC">
        <w:rPr>
          <w:rFonts w:ascii="Times New Roman" w:eastAsia="Times New Roman" w:hAnsi="Times New Roman" w:cs="Times New Roman"/>
          <w:b/>
          <w:i/>
          <w:sz w:val="24"/>
          <w:szCs w:val="24"/>
          <w:lang w:eastAsia="ru-RU"/>
        </w:rPr>
        <w:t xml:space="preserve">  грант</w:t>
      </w:r>
      <w:r w:rsidRPr="000F11AC">
        <w:rPr>
          <w:rFonts w:ascii="Times New Roman" w:eastAsia="Times New Roman" w:hAnsi="Times New Roman" w:cs="Times New Roman"/>
          <w:b/>
          <w:i/>
          <w:sz w:val="24"/>
          <w:szCs w:val="24"/>
          <w:lang w:val="ky-KG" w:eastAsia="ru-RU"/>
        </w:rPr>
        <w:t>тар</w:t>
      </w:r>
      <w:r w:rsidRPr="000F11AC">
        <w:rPr>
          <w:rFonts w:ascii="Times New Roman" w:eastAsia="Times New Roman" w:hAnsi="Times New Roman" w:cs="Times New Roman"/>
          <w:b/>
          <w:i/>
          <w:sz w:val="24"/>
          <w:szCs w:val="24"/>
          <w:lang w:eastAsia="ru-RU"/>
        </w:rPr>
        <w:t>)</w:t>
      </w:r>
    </w:p>
    <w:p w:rsidR="00DF7219" w:rsidRPr="000F11AC" w:rsidRDefault="00DF7219" w:rsidP="00C41408">
      <w:pPr>
        <w:spacing w:after="0" w:line="240" w:lineRule="auto"/>
        <w:ind w:firstLine="539"/>
        <w:jc w:val="both"/>
        <w:rPr>
          <w:rFonts w:ascii="Times New Roman" w:hAnsi="Times New Roman" w:cs="Times New Roman"/>
          <w:lang w:val="ky-KG"/>
        </w:rPr>
      </w:pPr>
      <w:r w:rsidRPr="000F11AC">
        <w:rPr>
          <w:rFonts w:ascii="Times New Roman" w:hAnsi="Times New Roman" w:cs="Times New Roman"/>
          <w:sz w:val="24"/>
          <w:szCs w:val="24"/>
          <w:lang w:val="ky-KG"/>
        </w:rPr>
        <w:lastRenderedPageBreak/>
        <w:t xml:space="preserve">Мамлекеттик </w:t>
      </w:r>
      <w:r w:rsidRPr="000F11AC">
        <w:rPr>
          <w:rFonts w:ascii="Times New Roman" w:hAnsi="Times New Roman" w:cs="Times New Roman"/>
          <w:sz w:val="24"/>
          <w:szCs w:val="24"/>
        </w:rPr>
        <w:t>инвестици</w:t>
      </w:r>
      <w:r w:rsidRPr="000F11AC">
        <w:rPr>
          <w:rFonts w:ascii="Times New Roman" w:hAnsi="Times New Roman" w:cs="Times New Roman"/>
          <w:sz w:val="24"/>
          <w:szCs w:val="24"/>
          <w:lang w:val="ky-KG"/>
        </w:rPr>
        <w:t>яларга чыгымдарды орто мөөнөттүү пландоо</w:t>
      </w:r>
      <w:r w:rsidRPr="000F11AC">
        <w:rPr>
          <w:rFonts w:ascii="Times New Roman" w:eastAsia="Times New Roman" w:hAnsi="Times New Roman" w:cs="Times New Roman"/>
          <w:sz w:val="24"/>
          <w:szCs w:val="24"/>
          <w:lang w:eastAsia="ru-RU"/>
        </w:rPr>
        <w:t xml:space="preserve">, </w:t>
      </w:r>
      <w:r w:rsidRPr="000F11AC">
        <w:rPr>
          <w:rFonts w:ascii="Times New Roman" w:hAnsi="Times New Roman" w:cs="Times New Roman"/>
          <w:sz w:val="24"/>
          <w:szCs w:val="24"/>
          <w:lang w:val="ky-KG"/>
        </w:rPr>
        <w:t xml:space="preserve">анын ичинде мамлекеттик </w:t>
      </w:r>
      <w:r w:rsidRPr="000F11AC">
        <w:rPr>
          <w:rFonts w:ascii="Times New Roman" w:hAnsi="Times New Roman" w:cs="Times New Roman"/>
          <w:sz w:val="24"/>
          <w:szCs w:val="24"/>
        </w:rPr>
        <w:t>инвестици</w:t>
      </w:r>
      <w:r w:rsidRPr="000F11AC">
        <w:rPr>
          <w:rFonts w:ascii="Times New Roman" w:hAnsi="Times New Roman" w:cs="Times New Roman"/>
          <w:sz w:val="24"/>
          <w:szCs w:val="24"/>
          <w:lang w:val="ky-KG"/>
        </w:rPr>
        <w:t>ялардын алкагында ишке ашырылуучу долбоорлорду тышкы каржылоодо керектөөлөрдү орто мөөнөттүү пландоо, өнүктүрүү бюджетин пландоо процессинин алкагында жыл сайын ишке ашырылат</w:t>
      </w:r>
      <w:r w:rsidRPr="000F11AC">
        <w:rPr>
          <w:rFonts w:ascii="Times New Roman" w:eastAsia="Times New Roman" w:hAnsi="Times New Roman" w:cs="Times New Roman"/>
          <w:sz w:val="24"/>
          <w:szCs w:val="24"/>
          <w:lang w:val="ky-KG" w:eastAsia="ru-RU"/>
        </w:rPr>
        <w:t xml:space="preserve">, </w:t>
      </w:r>
      <w:r w:rsidRPr="000F11AC">
        <w:rPr>
          <w:rFonts w:ascii="Times New Roman" w:hAnsi="Times New Roman" w:cs="Times New Roman"/>
          <w:sz w:val="24"/>
          <w:szCs w:val="24"/>
          <w:lang w:val="ky-KG"/>
        </w:rPr>
        <w:t>анын жүрүшүндө  кийинки эки жылга финансылык ресурстарга муктаждык бааланат.</w:t>
      </w:r>
      <w:r w:rsidRPr="000F11AC">
        <w:rPr>
          <w:rFonts w:ascii="Times New Roman" w:eastAsia="Times New Roman" w:hAnsi="Times New Roman" w:cs="Times New Roman"/>
          <w:sz w:val="24"/>
          <w:szCs w:val="24"/>
          <w:lang w:val="ky-KG" w:eastAsia="ru-RU"/>
        </w:rPr>
        <w:t xml:space="preserve"> </w:t>
      </w:r>
      <w:r w:rsidRPr="000F11AC">
        <w:rPr>
          <w:rFonts w:ascii="Times New Roman" w:hAnsi="Times New Roman" w:cs="Times New Roman"/>
          <w:sz w:val="24"/>
          <w:szCs w:val="24"/>
          <w:lang w:val="ky-KG"/>
        </w:rPr>
        <w:t>Муну менен катар, ресурстук чектөөлөр жана өнүктүрүүнүн тармактык программалары, тышкы каржылоо бөлүгүндөгүдөй эле мамлекеттик бюджеттен долбоорлорду кош каржылоо дагы көңүлгө алынат.</w:t>
      </w:r>
      <w:r w:rsidRPr="000F11AC">
        <w:rPr>
          <w:rFonts w:ascii="Times New Roman" w:hAnsi="Times New Roman" w:cs="Times New Roman"/>
          <w:lang w:val="ky-KG"/>
        </w:rPr>
        <w:t xml:space="preserve">  </w:t>
      </w:r>
    </w:p>
    <w:p w:rsidR="00DF7219" w:rsidRPr="000F11AC" w:rsidRDefault="00DF7219" w:rsidP="00C41408">
      <w:pPr>
        <w:spacing w:after="0" w:line="240" w:lineRule="auto"/>
        <w:ind w:firstLine="539"/>
        <w:jc w:val="both"/>
        <w:rPr>
          <w:rFonts w:ascii="Times New Roman" w:eastAsia="Times New Roman" w:hAnsi="Times New Roman" w:cs="Times New Roman"/>
          <w:sz w:val="24"/>
          <w:szCs w:val="24"/>
          <w:lang w:val="ky-KG" w:eastAsia="ru-RU"/>
        </w:rPr>
      </w:pPr>
    </w:p>
    <w:p w:rsidR="00DF7219" w:rsidRPr="000F11AC" w:rsidRDefault="00DF7219" w:rsidP="00C41408">
      <w:pPr>
        <w:numPr>
          <w:ilvl w:val="0"/>
          <w:numId w:val="14"/>
        </w:numPr>
        <w:spacing w:after="0" w:line="240" w:lineRule="auto"/>
        <w:ind w:left="0" w:firstLine="539"/>
        <w:jc w:val="both"/>
        <w:rPr>
          <w:rFonts w:ascii="Times New Roman" w:hAnsi="Times New Roman" w:cs="Times New Roman"/>
          <w:b/>
          <w:bCs/>
          <w:sz w:val="24"/>
          <w:szCs w:val="24"/>
        </w:rPr>
      </w:pPr>
      <w:r w:rsidRPr="000F11AC">
        <w:rPr>
          <w:rFonts w:ascii="Times New Roman" w:hAnsi="Times New Roman" w:cs="Times New Roman"/>
          <w:b/>
          <w:bCs/>
          <w:sz w:val="24"/>
          <w:szCs w:val="24"/>
        </w:rPr>
        <w:t>201</w:t>
      </w:r>
      <w:r w:rsidRPr="000F11AC">
        <w:rPr>
          <w:rFonts w:ascii="Times New Roman" w:hAnsi="Times New Roman" w:cs="Times New Roman"/>
          <w:b/>
          <w:bCs/>
          <w:sz w:val="24"/>
          <w:szCs w:val="24"/>
          <w:lang w:val="ky-KG"/>
        </w:rPr>
        <w:t>6</w:t>
      </w:r>
      <w:r w:rsidRPr="000F11AC">
        <w:rPr>
          <w:rFonts w:ascii="Times New Roman" w:hAnsi="Times New Roman" w:cs="Times New Roman"/>
          <w:b/>
          <w:bCs/>
          <w:sz w:val="24"/>
          <w:szCs w:val="24"/>
        </w:rPr>
        <w:t>-201</w:t>
      </w:r>
      <w:r w:rsidRPr="000F11AC">
        <w:rPr>
          <w:rFonts w:ascii="Times New Roman" w:hAnsi="Times New Roman" w:cs="Times New Roman"/>
          <w:b/>
          <w:bCs/>
          <w:sz w:val="24"/>
          <w:szCs w:val="24"/>
          <w:lang w:val="ky-KG"/>
        </w:rPr>
        <w:t xml:space="preserve">7-жылдарда МИни  ишке ашыруунун кыскача обзору </w:t>
      </w:r>
      <w:r w:rsidRPr="000F11AC">
        <w:rPr>
          <w:rFonts w:ascii="Times New Roman" w:hAnsi="Times New Roman" w:cs="Times New Roman"/>
          <w:b/>
          <w:bCs/>
          <w:sz w:val="24"/>
          <w:szCs w:val="24"/>
        </w:rPr>
        <w:t>.</w:t>
      </w:r>
    </w:p>
    <w:p w:rsidR="00DF7219" w:rsidRPr="000F11AC" w:rsidRDefault="00DF7219" w:rsidP="00C41408">
      <w:pPr>
        <w:spacing w:after="0" w:line="240" w:lineRule="auto"/>
        <w:ind w:left="539"/>
        <w:jc w:val="both"/>
        <w:rPr>
          <w:rFonts w:ascii="Times New Roman" w:eastAsia="Times New Roman" w:hAnsi="Times New Roman" w:cs="Times New Roman"/>
          <w:b/>
          <w:bCs/>
          <w:sz w:val="24"/>
          <w:szCs w:val="24"/>
          <w:lang w:eastAsia="ru-RU"/>
        </w:rPr>
      </w:pPr>
    </w:p>
    <w:p w:rsidR="00DF7219" w:rsidRPr="000F11AC" w:rsidRDefault="00DF7219" w:rsidP="00C41408">
      <w:pPr>
        <w:spacing w:line="240" w:lineRule="auto"/>
        <w:ind w:firstLine="539"/>
        <w:jc w:val="both"/>
        <w:rPr>
          <w:rFonts w:ascii="Times New Roman" w:hAnsi="Times New Roman" w:cs="Times New Roman"/>
          <w:lang w:val="ky-KG"/>
        </w:rPr>
      </w:pPr>
      <w:r w:rsidRPr="000F11AC">
        <w:rPr>
          <w:rFonts w:ascii="Times New Roman" w:eastAsia="Times New Roman" w:hAnsi="Times New Roman" w:cs="Times New Roman"/>
          <w:sz w:val="24"/>
          <w:szCs w:val="24"/>
          <w:lang w:eastAsia="ru-RU"/>
        </w:rPr>
        <w:tab/>
        <w:t>2016-2017</w:t>
      </w:r>
      <w:r w:rsidRPr="000F11AC">
        <w:rPr>
          <w:rFonts w:ascii="Times New Roman" w:eastAsia="Times New Roman" w:hAnsi="Times New Roman" w:cs="Times New Roman"/>
          <w:sz w:val="24"/>
          <w:szCs w:val="24"/>
          <w:lang w:val="ky-KG" w:eastAsia="ru-RU"/>
        </w:rPr>
        <w:t>-</w:t>
      </w:r>
      <w:r w:rsidRPr="000F11AC">
        <w:rPr>
          <w:rFonts w:ascii="Times New Roman" w:hAnsi="Times New Roman" w:cs="Times New Roman"/>
          <w:sz w:val="24"/>
          <w:szCs w:val="24"/>
          <w:lang w:val="ky-KG"/>
        </w:rPr>
        <w:t>жылдар мезгилинде  МИ долбоорлорун каржылоо негизинен тышкы зайымдардын жана гранттардын эсебинен ишке ашырылат.</w:t>
      </w:r>
    </w:p>
    <w:p w:rsidR="00DF7219" w:rsidRPr="000F11AC" w:rsidRDefault="00DF7219" w:rsidP="00C41408">
      <w:pPr>
        <w:spacing w:line="240" w:lineRule="auto"/>
        <w:ind w:firstLine="539"/>
        <w:jc w:val="both"/>
        <w:rPr>
          <w:rFonts w:ascii="Times New Roman" w:hAnsi="Times New Roman" w:cs="Times New Roman"/>
          <w:lang w:val="ky-KG"/>
        </w:rPr>
      </w:pPr>
      <w:r w:rsidRPr="000F11AC">
        <w:rPr>
          <w:rFonts w:ascii="Times New Roman" w:hAnsi="Times New Roman" w:cs="Times New Roman"/>
          <w:sz w:val="24"/>
          <w:szCs w:val="24"/>
          <w:lang w:val="ky-KG"/>
        </w:rPr>
        <w:t>МИ долбоорлорун ишке ашыруу үчүн тышкы зайымдардын жана гранттардын каражаттарын орточо жылдык пайдалануу</w:t>
      </w:r>
      <w:r w:rsidRPr="000F11AC">
        <w:rPr>
          <w:rFonts w:ascii="Times New Roman" w:hAnsi="Times New Roman" w:cs="Times New Roman"/>
          <w:lang w:val="ky-KG"/>
        </w:rPr>
        <w:t xml:space="preserve"> </w:t>
      </w:r>
      <w:r w:rsidRPr="000F11AC">
        <w:rPr>
          <w:rFonts w:ascii="Times New Roman" w:eastAsia="Times New Roman" w:hAnsi="Times New Roman" w:cs="Times New Roman"/>
          <w:sz w:val="24"/>
          <w:szCs w:val="24"/>
          <w:lang w:val="ky-KG" w:eastAsia="ru-RU"/>
        </w:rPr>
        <w:t>2016  жана 2017-жылдарда  26 030,4  млн. сомду түздү (</w:t>
      </w:r>
      <w:r w:rsidRPr="000F11AC">
        <w:rPr>
          <w:rFonts w:ascii="Times New Roman" w:hAnsi="Times New Roman" w:cs="Times New Roman"/>
          <w:sz w:val="24"/>
          <w:szCs w:val="24"/>
          <w:lang w:val="ky-KG"/>
        </w:rPr>
        <w:t>салыштыруу үчүн</w:t>
      </w:r>
      <w:r w:rsidRPr="000F11AC">
        <w:rPr>
          <w:rFonts w:ascii="Times New Roman" w:hAnsi="Times New Roman" w:cs="Times New Roman"/>
          <w:lang w:val="ky-KG"/>
        </w:rPr>
        <w:t xml:space="preserve"> </w:t>
      </w:r>
      <w:r w:rsidRPr="000F11AC">
        <w:rPr>
          <w:rFonts w:ascii="Times New Roman" w:eastAsia="Times New Roman" w:hAnsi="Times New Roman" w:cs="Times New Roman"/>
          <w:sz w:val="24"/>
          <w:szCs w:val="24"/>
          <w:lang w:val="ky-KG" w:eastAsia="ru-RU"/>
        </w:rPr>
        <w:t>2015-2016-ж. – 21 780,1 млн. сом).</w:t>
      </w:r>
    </w:p>
    <w:p w:rsidR="00DF7219" w:rsidRPr="000F11AC" w:rsidRDefault="00DF7219" w:rsidP="00C41408">
      <w:pPr>
        <w:spacing w:after="0" w:line="240" w:lineRule="auto"/>
        <w:ind w:firstLine="539"/>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ab/>
      </w:r>
      <w:r w:rsidRPr="000F11AC">
        <w:rPr>
          <w:rFonts w:ascii="Times New Roman" w:hAnsi="Times New Roman" w:cs="Times New Roman"/>
          <w:sz w:val="24"/>
          <w:szCs w:val="24"/>
          <w:lang w:val="ky-KG"/>
        </w:rPr>
        <w:t>МИни тышкы каржылоонун негизги булактары болуп Азия өнүктүрүү банкы (АӨБ), Дүйнөлүк банк (ДБ), Ислам өнүктүрүү банкы (ИӨБ), Европа өнүктүрүү жана реконструкциялоо банкы (ЕӨРБ), Германия жана КЭР Өкмөтү  тарабынан берилүүчү каражаттар эсептелет.</w:t>
      </w:r>
    </w:p>
    <w:p w:rsidR="00DF7219" w:rsidRPr="000F11AC" w:rsidRDefault="00DF7219" w:rsidP="00C41408">
      <w:pPr>
        <w:spacing w:after="0" w:line="240" w:lineRule="auto"/>
        <w:ind w:firstLine="539"/>
        <w:jc w:val="both"/>
        <w:rPr>
          <w:rFonts w:ascii="Times New Roman" w:eastAsia="Times New Roman" w:hAnsi="Times New Roman" w:cs="Times New Roman"/>
          <w:sz w:val="24"/>
          <w:szCs w:val="24"/>
          <w:lang w:val="ky-KG" w:eastAsia="ru-RU"/>
        </w:rPr>
      </w:pPr>
    </w:p>
    <w:p w:rsidR="00DF7219" w:rsidRPr="000F11AC" w:rsidRDefault="00DF7219" w:rsidP="00C41408">
      <w:pPr>
        <w:numPr>
          <w:ilvl w:val="0"/>
          <w:numId w:val="14"/>
        </w:numPr>
        <w:spacing w:after="0" w:line="240" w:lineRule="auto"/>
        <w:ind w:left="0" w:firstLine="539"/>
        <w:jc w:val="both"/>
        <w:rPr>
          <w:rFonts w:ascii="Times New Roman" w:hAnsi="Times New Roman" w:cs="Times New Roman"/>
          <w:b/>
          <w:bCs/>
          <w:sz w:val="24"/>
          <w:szCs w:val="24"/>
        </w:rPr>
      </w:pPr>
      <w:r w:rsidRPr="000F11AC">
        <w:rPr>
          <w:rFonts w:ascii="Times New Roman" w:hAnsi="Times New Roman" w:cs="Times New Roman"/>
          <w:b/>
          <w:sz w:val="24"/>
          <w:szCs w:val="24"/>
          <w:lang w:val="ky-KG"/>
        </w:rPr>
        <w:t>МИнин б</w:t>
      </w:r>
      <w:r w:rsidRPr="000F11AC">
        <w:rPr>
          <w:rFonts w:ascii="Times New Roman" w:hAnsi="Times New Roman" w:cs="Times New Roman"/>
          <w:b/>
          <w:sz w:val="24"/>
          <w:szCs w:val="24"/>
        </w:rPr>
        <w:t>юджет</w:t>
      </w:r>
      <w:r w:rsidRPr="000F11AC">
        <w:rPr>
          <w:rFonts w:ascii="Times New Roman" w:hAnsi="Times New Roman" w:cs="Times New Roman"/>
          <w:b/>
          <w:sz w:val="24"/>
          <w:szCs w:val="24"/>
          <w:lang w:val="ky-KG"/>
        </w:rPr>
        <w:t xml:space="preserve">инин </w:t>
      </w:r>
      <w:r w:rsidRPr="000F11AC">
        <w:rPr>
          <w:rFonts w:ascii="Times New Roman" w:hAnsi="Times New Roman" w:cs="Times New Roman"/>
          <w:b/>
          <w:sz w:val="24"/>
          <w:szCs w:val="24"/>
        </w:rPr>
        <w:t>201</w:t>
      </w:r>
      <w:r w:rsidRPr="000F11AC">
        <w:rPr>
          <w:rFonts w:ascii="Times New Roman" w:hAnsi="Times New Roman" w:cs="Times New Roman"/>
          <w:b/>
          <w:sz w:val="24"/>
          <w:szCs w:val="24"/>
          <w:lang w:val="ky-KG"/>
        </w:rPr>
        <w:t>8-жылга көрсөткүчтөрү</w:t>
      </w:r>
    </w:p>
    <w:p w:rsidR="00DF7219" w:rsidRPr="000F11AC" w:rsidRDefault="00DF7219" w:rsidP="00C41408">
      <w:pPr>
        <w:spacing w:after="0" w:line="240" w:lineRule="auto"/>
        <w:ind w:left="539"/>
        <w:jc w:val="both"/>
        <w:rPr>
          <w:rFonts w:ascii="Times New Roman" w:hAnsi="Times New Roman" w:cs="Times New Roman"/>
          <w:b/>
          <w:bCs/>
          <w:sz w:val="24"/>
          <w:szCs w:val="24"/>
        </w:rPr>
      </w:pPr>
    </w:p>
    <w:p w:rsidR="00DF7219" w:rsidRPr="000F11AC" w:rsidRDefault="00DF7219" w:rsidP="00C41408">
      <w:pPr>
        <w:spacing w:after="0" w:line="240" w:lineRule="auto"/>
        <w:ind w:firstLine="709"/>
        <w:jc w:val="both"/>
        <w:rPr>
          <w:rFonts w:ascii="Times New Roman" w:hAnsi="Times New Roman" w:cs="Times New Roman"/>
          <w:sz w:val="24"/>
          <w:szCs w:val="24"/>
        </w:rPr>
      </w:pPr>
      <w:r w:rsidRPr="000F11AC">
        <w:rPr>
          <w:rFonts w:ascii="Times New Roman" w:hAnsi="Times New Roman" w:cs="Times New Roman"/>
          <w:sz w:val="24"/>
          <w:szCs w:val="24"/>
        </w:rPr>
        <w:t xml:space="preserve"> 2018</w:t>
      </w:r>
      <w:r w:rsidRPr="000F11AC">
        <w:rPr>
          <w:rFonts w:ascii="Times New Roman" w:hAnsi="Times New Roman" w:cs="Times New Roman"/>
          <w:sz w:val="24"/>
          <w:szCs w:val="24"/>
          <w:lang w:val="ky-KG"/>
        </w:rPr>
        <w:t xml:space="preserve">-жылы мамлекеттик инвестицияларды </w:t>
      </w:r>
      <w:r w:rsidRPr="000F11AC">
        <w:rPr>
          <w:rFonts w:ascii="Times New Roman" w:hAnsi="Times New Roman" w:cs="Times New Roman"/>
          <w:sz w:val="24"/>
          <w:szCs w:val="24"/>
        </w:rPr>
        <w:t>бюджет</w:t>
      </w:r>
      <w:r w:rsidRPr="000F11AC">
        <w:rPr>
          <w:rFonts w:ascii="Times New Roman" w:hAnsi="Times New Roman" w:cs="Times New Roman"/>
          <w:sz w:val="24"/>
          <w:szCs w:val="24"/>
          <w:lang w:val="ky-KG"/>
        </w:rPr>
        <w:t xml:space="preserve">тик каржылоонун </w:t>
      </w:r>
      <w:r w:rsidRPr="000F11AC">
        <w:rPr>
          <w:rFonts w:ascii="Times New Roman" w:hAnsi="Times New Roman" w:cs="Times New Roman"/>
          <w:sz w:val="24"/>
          <w:szCs w:val="24"/>
        </w:rPr>
        <w:t xml:space="preserve"> сумма</w:t>
      </w:r>
      <w:r w:rsidRPr="000F11AC">
        <w:rPr>
          <w:rFonts w:ascii="Times New Roman" w:hAnsi="Times New Roman" w:cs="Times New Roman"/>
          <w:sz w:val="24"/>
          <w:szCs w:val="24"/>
          <w:lang w:val="ky-KG"/>
        </w:rPr>
        <w:t>сы бардык булактардан</w:t>
      </w:r>
      <w:r w:rsidRPr="000F11AC">
        <w:rPr>
          <w:rFonts w:ascii="Times New Roman" w:hAnsi="Times New Roman" w:cs="Times New Roman"/>
          <w:sz w:val="24"/>
          <w:szCs w:val="24"/>
        </w:rPr>
        <w:t xml:space="preserve"> 39 252,8 млн. сом</w:t>
      </w:r>
      <w:r w:rsidRPr="000F11AC">
        <w:rPr>
          <w:rFonts w:ascii="Times New Roman" w:hAnsi="Times New Roman" w:cs="Times New Roman"/>
          <w:sz w:val="24"/>
          <w:szCs w:val="24"/>
          <w:lang w:val="ky-KG"/>
        </w:rPr>
        <w:t>ду түзөт</w:t>
      </w:r>
      <w:r w:rsidRPr="000F11AC">
        <w:rPr>
          <w:rFonts w:ascii="Times New Roman" w:hAnsi="Times New Roman" w:cs="Times New Roman"/>
          <w:sz w:val="24"/>
          <w:szCs w:val="24"/>
        </w:rPr>
        <w:t xml:space="preserve">. </w:t>
      </w:r>
      <w:r w:rsidRPr="000F11AC">
        <w:rPr>
          <w:rFonts w:ascii="Times New Roman" w:hAnsi="Times New Roman" w:cs="Times New Roman"/>
          <w:sz w:val="24"/>
          <w:szCs w:val="24"/>
          <w:lang w:val="ky-KG"/>
        </w:rPr>
        <w:t xml:space="preserve">Муну менен катар, зайымдардын жана гранттардын эсебинен тышкы каржылоо үлүшү </w:t>
      </w:r>
      <w:r w:rsidRPr="000F11AC">
        <w:rPr>
          <w:rFonts w:ascii="Times New Roman" w:hAnsi="Times New Roman" w:cs="Times New Roman"/>
          <w:sz w:val="24"/>
          <w:szCs w:val="24"/>
        </w:rPr>
        <w:t>37 640,7 млн. сом</w:t>
      </w:r>
      <w:r w:rsidRPr="000F11AC">
        <w:rPr>
          <w:rFonts w:ascii="Times New Roman" w:hAnsi="Times New Roman" w:cs="Times New Roman"/>
          <w:sz w:val="24"/>
          <w:szCs w:val="24"/>
          <w:lang w:val="ky-KG"/>
        </w:rPr>
        <w:t>ду түзөт,  же каржылоонун жалпы суммасынын</w:t>
      </w:r>
      <w:r w:rsidRPr="000F11AC">
        <w:rPr>
          <w:rFonts w:ascii="Times New Roman" w:hAnsi="Times New Roman" w:cs="Times New Roman"/>
          <w:sz w:val="24"/>
          <w:szCs w:val="24"/>
        </w:rPr>
        <w:t xml:space="preserve"> 96,0%</w:t>
      </w:r>
      <w:r w:rsidRPr="000F11AC">
        <w:rPr>
          <w:rFonts w:ascii="Times New Roman" w:hAnsi="Times New Roman" w:cs="Times New Roman"/>
          <w:sz w:val="24"/>
          <w:szCs w:val="24"/>
          <w:lang w:val="ky-KG"/>
        </w:rPr>
        <w:t>, долбоорлорду кош каржылоого</w:t>
      </w:r>
      <w:r w:rsidRPr="000F11AC">
        <w:rPr>
          <w:rFonts w:ascii="Times New Roman" w:hAnsi="Times New Roman" w:cs="Times New Roman"/>
          <w:lang w:val="ky-KG"/>
        </w:rPr>
        <w:t xml:space="preserve"> </w:t>
      </w:r>
      <w:r w:rsidRPr="000F11AC">
        <w:rPr>
          <w:rFonts w:ascii="Times New Roman" w:hAnsi="Times New Roman" w:cs="Times New Roman"/>
          <w:sz w:val="24"/>
          <w:szCs w:val="24"/>
        </w:rPr>
        <w:t>1 612,1 млн. сом</w:t>
      </w:r>
      <w:r w:rsidRPr="000F11AC">
        <w:rPr>
          <w:rFonts w:ascii="Times New Roman" w:hAnsi="Times New Roman" w:cs="Times New Roman"/>
          <w:sz w:val="24"/>
          <w:szCs w:val="24"/>
          <w:lang w:val="ky-KG"/>
        </w:rPr>
        <w:t>, же каржылоонун жалпы суммасынын</w:t>
      </w:r>
      <w:r w:rsidRPr="000F11AC">
        <w:rPr>
          <w:rFonts w:ascii="Times New Roman" w:hAnsi="Times New Roman" w:cs="Times New Roman"/>
          <w:sz w:val="24"/>
          <w:szCs w:val="24"/>
        </w:rPr>
        <w:t xml:space="preserve">  4,0 %. </w:t>
      </w:r>
    </w:p>
    <w:p w:rsidR="00DF7219" w:rsidRPr="000F11AC" w:rsidRDefault="00DF7219" w:rsidP="00C41408">
      <w:pPr>
        <w:spacing w:line="240" w:lineRule="auto"/>
        <w:ind w:firstLine="720"/>
        <w:jc w:val="both"/>
        <w:rPr>
          <w:rFonts w:ascii="Times New Roman" w:eastAsia="Times New Roman" w:hAnsi="Times New Roman" w:cs="Times New Roman"/>
          <w:sz w:val="24"/>
          <w:szCs w:val="20"/>
          <w:lang w:eastAsia="ru-RU"/>
        </w:rPr>
      </w:pPr>
      <w:r w:rsidRPr="000F11AC">
        <w:rPr>
          <w:rFonts w:ascii="Times New Roman" w:hAnsi="Times New Roman" w:cs="Times New Roman"/>
          <w:sz w:val="24"/>
          <w:szCs w:val="24"/>
          <w:lang w:val="ky-KG"/>
        </w:rPr>
        <w:t xml:space="preserve">Бул мезгилге көбүрөөк чыгымдар салттуу түрдө </w:t>
      </w:r>
      <w:r w:rsidRPr="000F11AC">
        <w:rPr>
          <w:rFonts w:ascii="Times New Roman" w:hAnsi="Times New Roman" w:cs="Times New Roman"/>
          <w:sz w:val="24"/>
          <w:szCs w:val="24"/>
        </w:rPr>
        <w:t>экономи</w:t>
      </w:r>
      <w:r w:rsidRPr="000F11AC">
        <w:rPr>
          <w:rFonts w:ascii="Times New Roman" w:hAnsi="Times New Roman" w:cs="Times New Roman"/>
          <w:sz w:val="24"/>
          <w:szCs w:val="24"/>
          <w:lang w:val="ky-KG"/>
        </w:rPr>
        <w:t xml:space="preserve">калык секторго туура келет </w:t>
      </w:r>
      <w:r w:rsidRPr="000F11AC">
        <w:rPr>
          <w:rFonts w:ascii="Times New Roman" w:eastAsia="Times New Roman" w:hAnsi="Times New Roman" w:cs="Times New Roman"/>
          <w:sz w:val="24"/>
          <w:szCs w:val="20"/>
          <w:lang w:eastAsia="ru-RU"/>
        </w:rPr>
        <w:t xml:space="preserve">(энергетика, транспорт, </w:t>
      </w:r>
      <w:r w:rsidRPr="000F11AC">
        <w:rPr>
          <w:rFonts w:ascii="Times New Roman" w:eastAsia="Times New Roman" w:hAnsi="Times New Roman" w:cs="Times New Roman"/>
          <w:sz w:val="24"/>
          <w:szCs w:val="20"/>
          <w:lang w:val="ky-KG" w:eastAsia="ru-RU"/>
        </w:rPr>
        <w:t>айыл чарбасы</w:t>
      </w:r>
      <w:r w:rsidRPr="000F11AC">
        <w:rPr>
          <w:rFonts w:ascii="Times New Roman" w:eastAsia="Times New Roman" w:hAnsi="Times New Roman" w:cs="Times New Roman"/>
          <w:sz w:val="24"/>
          <w:szCs w:val="20"/>
          <w:lang w:eastAsia="ru-RU"/>
        </w:rPr>
        <w:t xml:space="preserve">, ирригация, </w:t>
      </w:r>
      <w:r w:rsidRPr="000F11AC">
        <w:rPr>
          <w:rFonts w:ascii="Times New Roman" w:hAnsi="Times New Roman" w:cs="Times New Roman"/>
          <w:sz w:val="24"/>
          <w:szCs w:val="24"/>
          <w:lang w:val="ky-KG"/>
        </w:rPr>
        <w:t>айылды суу менен камсыздоо</w:t>
      </w:r>
      <w:r w:rsidRPr="000F11AC">
        <w:rPr>
          <w:rFonts w:ascii="Times New Roman" w:eastAsia="Times New Roman" w:hAnsi="Times New Roman" w:cs="Times New Roman"/>
          <w:sz w:val="24"/>
          <w:szCs w:val="20"/>
          <w:lang w:eastAsia="ru-RU"/>
        </w:rPr>
        <w:t xml:space="preserve">) </w:t>
      </w:r>
      <w:r w:rsidRPr="000F11AC">
        <w:rPr>
          <w:rFonts w:ascii="Times New Roman" w:eastAsia="Times New Roman" w:hAnsi="Times New Roman" w:cs="Times New Roman"/>
          <w:sz w:val="24"/>
          <w:szCs w:val="20"/>
          <w:lang w:val="ky-KG" w:eastAsia="ru-RU"/>
        </w:rPr>
        <w:t>жана</w:t>
      </w:r>
      <w:r w:rsidRPr="000F11AC">
        <w:rPr>
          <w:rFonts w:ascii="Times New Roman" w:eastAsia="Times New Roman" w:hAnsi="Times New Roman" w:cs="Times New Roman"/>
          <w:sz w:val="24"/>
          <w:szCs w:val="20"/>
          <w:lang w:eastAsia="ru-RU"/>
        </w:rPr>
        <w:t xml:space="preserve"> 33 632,9 млн. сом</w:t>
      </w:r>
      <w:r w:rsidRPr="000F11AC">
        <w:rPr>
          <w:rFonts w:ascii="Times New Roman" w:eastAsia="Times New Roman" w:hAnsi="Times New Roman" w:cs="Times New Roman"/>
          <w:sz w:val="24"/>
          <w:szCs w:val="20"/>
          <w:lang w:val="ky-KG" w:eastAsia="ru-RU"/>
        </w:rPr>
        <w:t xml:space="preserve">ду түзөт, же  </w:t>
      </w:r>
      <w:r w:rsidRPr="000F11AC">
        <w:rPr>
          <w:rFonts w:ascii="Times New Roman" w:hAnsi="Times New Roman" w:cs="Times New Roman"/>
          <w:sz w:val="24"/>
          <w:szCs w:val="24"/>
          <w:lang w:val="ky-KG"/>
        </w:rPr>
        <w:t>жалпы чыгымдардын</w:t>
      </w:r>
      <w:r w:rsidRPr="000F11AC">
        <w:rPr>
          <w:rFonts w:ascii="Times New Roman" w:hAnsi="Times New Roman" w:cs="Times New Roman"/>
          <w:szCs w:val="20"/>
          <w:lang w:val="ky-KG"/>
        </w:rPr>
        <w:t xml:space="preserve"> </w:t>
      </w:r>
      <w:r w:rsidRPr="000F11AC">
        <w:rPr>
          <w:rFonts w:ascii="Times New Roman" w:eastAsia="Times New Roman" w:hAnsi="Times New Roman" w:cs="Times New Roman"/>
          <w:sz w:val="24"/>
          <w:szCs w:val="20"/>
          <w:lang w:eastAsia="ru-RU"/>
        </w:rPr>
        <w:t>89,0%</w:t>
      </w:r>
      <w:r w:rsidRPr="000F11AC">
        <w:rPr>
          <w:rFonts w:ascii="Times New Roman" w:eastAsia="Times New Roman" w:hAnsi="Times New Roman" w:cs="Times New Roman"/>
          <w:sz w:val="24"/>
          <w:szCs w:val="20"/>
          <w:lang w:val="ky-KG" w:eastAsia="ru-RU"/>
        </w:rPr>
        <w:t xml:space="preserve"> түзөт</w:t>
      </w:r>
      <w:r w:rsidRPr="000F11AC">
        <w:rPr>
          <w:rFonts w:ascii="Times New Roman" w:eastAsia="Times New Roman" w:hAnsi="Times New Roman" w:cs="Times New Roman"/>
          <w:sz w:val="24"/>
          <w:szCs w:val="20"/>
          <w:lang w:eastAsia="ru-RU"/>
        </w:rPr>
        <w:t xml:space="preserve">. </w:t>
      </w:r>
      <w:r w:rsidRPr="000F11AC">
        <w:rPr>
          <w:rFonts w:ascii="Times New Roman" w:hAnsi="Times New Roman" w:cs="Times New Roman"/>
          <w:sz w:val="24"/>
          <w:szCs w:val="24"/>
          <w:lang w:val="ky-KG"/>
        </w:rPr>
        <w:t>С</w:t>
      </w:r>
      <w:r w:rsidRPr="000F11AC">
        <w:rPr>
          <w:rFonts w:ascii="Times New Roman" w:hAnsi="Times New Roman" w:cs="Times New Roman"/>
          <w:sz w:val="24"/>
          <w:szCs w:val="24"/>
        </w:rPr>
        <w:t>оциал</w:t>
      </w:r>
      <w:r w:rsidRPr="000F11AC">
        <w:rPr>
          <w:rFonts w:ascii="Times New Roman" w:hAnsi="Times New Roman" w:cs="Times New Roman"/>
          <w:sz w:val="24"/>
          <w:szCs w:val="24"/>
          <w:lang w:val="ky-KG"/>
        </w:rPr>
        <w:t xml:space="preserve">дык </w:t>
      </w:r>
      <w:r w:rsidRPr="000F11AC">
        <w:rPr>
          <w:rFonts w:ascii="Times New Roman" w:hAnsi="Times New Roman" w:cs="Times New Roman"/>
          <w:sz w:val="24"/>
          <w:szCs w:val="24"/>
        </w:rPr>
        <w:t xml:space="preserve"> сектор</w:t>
      </w:r>
      <w:r w:rsidRPr="000F11AC">
        <w:rPr>
          <w:rFonts w:ascii="Times New Roman" w:hAnsi="Times New Roman" w:cs="Times New Roman"/>
          <w:sz w:val="24"/>
          <w:szCs w:val="24"/>
          <w:lang w:val="ky-KG"/>
        </w:rPr>
        <w:t>го</w:t>
      </w:r>
      <w:r w:rsidRPr="000F11AC">
        <w:rPr>
          <w:rFonts w:ascii="Times New Roman" w:eastAsia="Times New Roman" w:hAnsi="Times New Roman" w:cs="Times New Roman"/>
          <w:sz w:val="24"/>
          <w:szCs w:val="20"/>
          <w:lang w:eastAsia="ru-RU"/>
        </w:rPr>
        <w:t xml:space="preserve"> 2 898,8 млн. сом</w:t>
      </w:r>
      <w:r w:rsidRPr="000F11AC">
        <w:rPr>
          <w:rFonts w:ascii="Times New Roman" w:eastAsia="Times New Roman" w:hAnsi="Times New Roman" w:cs="Times New Roman"/>
          <w:sz w:val="24"/>
          <w:szCs w:val="20"/>
          <w:lang w:val="ky-KG" w:eastAsia="ru-RU"/>
        </w:rPr>
        <w:t xml:space="preserve"> багытталат</w:t>
      </w:r>
      <w:r w:rsidRPr="000F11AC">
        <w:rPr>
          <w:rFonts w:ascii="Times New Roman" w:eastAsia="Times New Roman" w:hAnsi="Times New Roman" w:cs="Times New Roman"/>
          <w:sz w:val="24"/>
          <w:szCs w:val="20"/>
          <w:lang w:eastAsia="ru-RU"/>
        </w:rPr>
        <w:t>,</w:t>
      </w:r>
      <w:r w:rsidRPr="000F11AC">
        <w:rPr>
          <w:rFonts w:ascii="Times New Roman" w:eastAsia="Times New Roman" w:hAnsi="Times New Roman" w:cs="Times New Roman"/>
          <w:sz w:val="24"/>
          <w:szCs w:val="20"/>
          <w:lang w:val="ky-KG" w:eastAsia="ru-RU"/>
        </w:rPr>
        <w:t xml:space="preserve"> алардын ичинен</w:t>
      </w:r>
      <w:r w:rsidRPr="000F11AC">
        <w:rPr>
          <w:rFonts w:ascii="Times New Roman" w:eastAsia="Times New Roman" w:hAnsi="Times New Roman" w:cs="Times New Roman"/>
          <w:sz w:val="24"/>
          <w:szCs w:val="20"/>
          <w:lang w:eastAsia="ru-RU"/>
        </w:rPr>
        <w:t xml:space="preserve">: </w:t>
      </w:r>
      <w:r w:rsidRPr="000F11AC">
        <w:rPr>
          <w:rFonts w:ascii="Times New Roman" w:hAnsi="Times New Roman" w:cs="Times New Roman"/>
          <w:sz w:val="24"/>
          <w:szCs w:val="24"/>
          <w:lang w:val="ky-KG"/>
        </w:rPr>
        <w:t>Билим берүү жана илим министрлигине</w:t>
      </w:r>
      <w:r w:rsidRPr="000F11AC">
        <w:rPr>
          <w:rFonts w:ascii="Times New Roman" w:hAnsi="Times New Roman" w:cs="Times New Roman"/>
          <w:szCs w:val="20"/>
          <w:lang w:val="ky-KG"/>
        </w:rPr>
        <w:t xml:space="preserve"> </w:t>
      </w:r>
      <w:r w:rsidRPr="000F11AC">
        <w:rPr>
          <w:rFonts w:ascii="Times New Roman" w:eastAsia="Times New Roman" w:hAnsi="Times New Roman" w:cs="Times New Roman"/>
          <w:sz w:val="24"/>
          <w:szCs w:val="20"/>
          <w:lang w:eastAsia="ru-RU"/>
        </w:rPr>
        <w:t xml:space="preserve">1 576,3 млн. сом; </w:t>
      </w:r>
      <w:r w:rsidRPr="000F11AC">
        <w:rPr>
          <w:rFonts w:ascii="Times New Roman" w:hAnsi="Times New Roman" w:cs="Times New Roman"/>
          <w:sz w:val="24"/>
          <w:szCs w:val="24"/>
          <w:lang w:val="ky-KG"/>
        </w:rPr>
        <w:t>Саламаттык сактоо министрлигине</w:t>
      </w:r>
      <w:r w:rsidRPr="000F11AC">
        <w:rPr>
          <w:rFonts w:ascii="Times New Roman" w:hAnsi="Times New Roman" w:cs="Times New Roman"/>
          <w:szCs w:val="20"/>
          <w:lang w:val="ky-KG"/>
        </w:rPr>
        <w:t xml:space="preserve"> </w:t>
      </w:r>
      <w:r w:rsidRPr="000F11AC">
        <w:rPr>
          <w:rFonts w:ascii="Times New Roman" w:eastAsia="Times New Roman" w:hAnsi="Times New Roman" w:cs="Times New Roman"/>
          <w:sz w:val="24"/>
          <w:szCs w:val="20"/>
          <w:lang w:eastAsia="ru-RU"/>
        </w:rPr>
        <w:t>1</w:t>
      </w:r>
      <w:r w:rsidRPr="000F11AC">
        <w:rPr>
          <w:rFonts w:ascii="Times New Roman" w:eastAsia="Times New Roman" w:hAnsi="Times New Roman" w:cs="Times New Roman"/>
          <w:sz w:val="24"/>
          <w:szCs w:val="20"/>
          <w:lang w:val="ky-KG" w:eastAsia="ru-RU"/>
        </w:rPr>
        <w:t xml:space="preserve"> </w:t>
      </w:r>
      <w:r w:rsidRPr="000F11AC">
        <w:rPr>
          <w:rFonts w:ascii="Times New Roman" w:eastAsia="Times New Roman" w:hAnsi="Times New Roman" w:cs="Times New Roman"/>
          <w:sz w:val="24"/>
          <w:szCs w:val="20"/>
          <w:lang w:eastAsia="ru-RU"/>
        </w:rPr>
        <w:t>322,5 млн. сом</w:t>
      </w:r>
      <w:r w:rsidRPr="000F11AC">
        <w:rPr>
          <w:rFonts w:ascii="Times New Roman" w:eastAsia="Times New Roman" w:hAnsi="Times New Roman" w:cs="Times New Roman"/>
          <w:sz w:val="24"/>
          <w:szCs w:val="20"/>
          <w:lang w:val="ky-KG" w:eastAsia="ru-RU"/>
        </w:rPr>
        <w:t xml:space="preserve"> күтүлүүдө</w:t>
      </w:r>
      <w:r w:rsidRPr="000F11AC">
        <w:rPr>
          <w:rFonts w:ascii="Times New Roman" w:eastAsia="Times New Roman" w:hAnsi="Times New Roman" w:cs="Times New Roman"/>
          <w:sz w:val="24"/>
          <w:szCs w:val="20"/>
          <w:lang w:eastAsia="ru-RU"/>
        </w:rPr>
        <w:t>.</w:t>
      </w:r>
    </w:p>
    <w:p w:rsidR="00DF7219" w:rsidRPr="000F11AC" w:rsidRDefault="00DF7219" w:rsidP="00C41408">
      <w:pPr>
        <w:numPr>
          <w:ilvl w:val="0"/>
          <w:numId w:val="14"/>
        </w:numPr>
        <w:spacing w:after="0" w:line="240" w:lineRule="auto"/>
        <w:ind w:left="0" w:firstLine="539"/>
        <w:jc w:val="both"/>
        <w:rPr>
          <w:rFonts w:ascii="Times New Roman" w:eastAsia="Times New Roman" w:hAnsi="Times New Roman" w:cs="Times New Roman"/>
          <w:b/>
          <w:bCs/>
          <w:sz w:val="24"/>
          <w:szCs w:val="24"/>
          <w:lang w:eastAsia="ru-RU"/>
        </w:rPr>
      </w:pPr>
      <w:r w:rsidRPr="000F11AC">
        <w:rPr>
          <w:rFonts w:ascii="Times New Roman" w:eastAsia="Times New Roman" w:hAnsi="Times New Roman" w:cs="Times New Roman"/>
          <w:b/>
          <w:bCs/>
          <w:sz w:val="24"/>
          <w:szCs w:val="24"/>
          <w:lang w:eastAsia="ru-RU"/>
        </w:rPr>
        <w:t>2019-2021</w:t>
      </w:r>
      <w:r w:rsidRPr="000F11AC">
        <w:rPr>
          <w:rFonts w:ascii="Times New Roman" w:eastAsia="Times New Roman" w:hAnsi="Times New Roman" w:cs="Times New Roman"/>
          <w:b/>
          <w:bCs/>
          <w:sz w:val="24"/>
          <w:szCs w:val="24"/>
          <w:lang w:val="ky-KG" w:eastAsia="ru-RU"/>
        </w:rPr>
        <w:t>-</w:t>
      </w:r>
      <w:r w:rsidRPr="000F11AC">
        <w:rPr>
          <w:rFonts w:ascii="Times New Roman" w:hAnsi="Times New Roman" w:cs="Times New Roman"/>
          <w:b/>
          <w:bCs/>
          <w:lang w:val="ky-KG"/>
        </w:rPr>
        <w:t xml:space="preserve"> </w:t>
      </w:r>
      <w:r w:rsidRPr="000F11AC">
        <w:rPr>
          <w:rFonts w:ascii="Times New Roman" w:hAnsi="Times New Roman" w:cs="Times New Roman"/>
          <w:b/>
          <w:bCs/>
          <w:sz w:val="24"/>
          <w:szCs w:val="24"/>
          <w:lang w:val="ky-KG"/>
        </w:rPr>
        <w:t>жылдардагы и</w:t>
      </w:r>
      <w:r w:rsidRPr="000F11AC">
        <w:rPr>
          <w:rFonts w:ascii="Times New Roman" w:hAnsi="Times New Roman" w:cs="Times New Roman"/>
          <w:b/>
          <w:bCs/>
          <w:sz w:val="24"/>
          <w:szCs w:val="24"/>
        </w:rPr>
        <w:t>нвестици</w:t>
      </w:r>
      <w:r w:rsidRPr="000F11AC">
        <w:rPr>
          <w:rFonts w:ascii="Times New Roman" w:hAnsi="Times New Roman" w:cs="Times New Roman"/>
          <w:b/>
          <w:bCs/>
          <w:sz w:val="24"/>
          <w:szCs w:val="24"/>
          <w:lang w:val="ky-KG"/>
        </w:rPr>
        <w:t>ялык саясат</w:t>
      </w:r>
    </w:p>
    <w:p w:rsidR="00DF7219" w:rsidRPr="000F11AC" w:rsidRDefault="00DF7219" w:rsidP="00C41408">
      <w:pPr>
        <w:spacing w:after="0" w:line="240" w:lineRule="auto"/>
        <w:ind w:left="539"/>
        <w:jc w:val="both"/>
        <w:rPr>
          <w:rFonts w:ascii="Times New Roman" w:eastAsia="Times New Roman" w:hAnsi="Times New Roman" w:cs="Times New Roman"/>
          <w:b/>
          <w:bCs/>
          <w:sz w:val="24"/>
          <w:szCs w:val="24"/>
          <w:lang w:eastAsia="ru-RU"/>
        </w:rPr>
      </w:pPr>
    </w:p>
    <w:p w:rsidR="00DF7219" w:rsidRPr="000F11AC" w:rsidRDefault="00DF7219" w:rsidP="00C41408">
      <w:pPr>
        <w:pStyle w:val="a3"/>
        <w:ind w:firstLine="540"/>
      </w:pPr>
      <w:r w:rsidRPr="000F11AC">
        <w:t xml:space="preserve"> 2019-2021</w:t>
      </w:r>
      <w:r w:rsidRPr="000F11AC">
        <w:rPr>
          <w:lang w:val="ky-KG"/>
        </w:rPr>
        <w:t xml:space="preserve">-жылдарда </w:t>
      </w:r>
      <w:r w:rsidRPr="000F11AC">
        <w:t>транспорт</w:t>
      </w:r>
      <w:r w:rsidRPr="000F11AC">
        <w:rPr>
          <w:lang w:val="ky-KG"/>
        </w:rPr>
        <w:t xml:space="preserve">тук </w:t>
      </w:r>
      <w:r w:rsidRPr="000F11AC">
        <w:t>систем</w:t>
      </w:r>
      <w:r w:rsidRPr="000F11AC">
        <w:rPr>
          <w:lang w:val="ky-KG"/>
        </w:rPr>
        <w:t>аны</w:t>
      </w:r>
      <w:r w:rsidRPr="000F11AC">
        <w:t>, энергети</w:t>
      </w:r>
      <w:r w:rsidRPr="000F11AC">
        <w:rPr>
          <w:lang w:val="ky-KG"/>
        </w:rPr>
        <w:t>калык</w:t>
      </w:r>
      <w:r w:rsidRPr="000F11AC">
        <w:t xml:space="preserve"> инфраструктур</w:t>
      </w:r>
      <w:r w:rsidRPr="000F11AC">
        <w:rPr>
          <w:lang w:val="ky-KG"/>
        </w:rPr>
        <w:t>аны</w:t>
      </w:r>
      <w:r w:rsidRPr="000F11AC">
        <w:t xml:space="preserve">, </w:t>
      </w:r>
      <w:r w:rsidRPr="000F11AC">
        <w:rPr>
          <w:lang w:val="ky-KG"/>
        </w:rPr>
        <w:t xml:space="preserve">ошондой эле айыл чарбаны, </w:t>
      </w:r>
      <w:r w:rsidRPr="000F11AC">
        <w:t>ирригаци</w:t>
      </w:r>
      <w:r w:rsidRPr="000F11AC">
        <w:rPr>
          <w:lang w:val="ky-KG"/>
        </w:rPr>
        <w:t>яны</w:t>
      </w:r>
      <w:r w:rsidRPr="000F11AC">
        <w:t xml:space="preserve">, </w:t>
      </w:r>
      <w:r w:rsidRPr="000F11AC">
        <w:rPr>
          <w:lang w:val="ky-KG"/>
        </w:rPr>
        <w:t xml:space="preserve">суу менен камсыздоо жана </w:t>
      </w:r>
      <w:r w:rsidRPr="000F11AC">
        <w:t>социал</w:t>
      </w:r>
      <w:r w:rsidRPr="000F11AC">
        <w:rPr>
          <w:lang w:val="ky-KG"/>
        </w:rPr>
        <w:t xml:space="preserve">дык </w:t>
      </w:r>
      <w:r w:rsidRPr="000F11AC">
        <w:t xml:space="preserve"> инфраструктур</w:t>
      </w:r>
      <w:r w:rsidRPr="000F11AC">
        <w:rPr>
          <w:lang w:val="ky-KG"/>
        </w:rPr>
        <w:t>аны өнүктүрүү МИнин маанилүү артыкчылыктары болуп  кала берет</w:t>
      </w:r>
      <w:r w:rsidRPr="000F11AC">
        <w:t>.</w:t>
      </w:r>
    </w:p>
    <w:p w:rsidR="00DF7219" w:rsidRPr="000F11AC" w:rsidRDefault="00DF7219" w:rsidP="00C41408">
      <w:pPr>
        <w:pStyle w:val="a3"/>
        <w:ind w:firstLine="540"/>
      </w:pPr>
      <w:r w:rsidRPr="000F11AC">
        <w:t>2019</w:t>
      </w:r>
      <w:r w:rsidRPr="000F11AC">
        <w:rPr>
          <w:lang w:val="ky-KG"/>
        </w:rPr>
        <w:t xml:space="preserve">-жылдан </w:t>
      </w:r>
      <w:r w:rsidRPr="000F11AC">
        <w:t xml:space="preserve"> 2021</w:t>
      </w:r>
      <w:r w:rsidRPr="000F11AC">
        <w:rPr>
          <w:lang w:val="ky-KG"/>
        </w:rPr>
        <w:t xml:space="preserve">-жылга чейин  мамлекеттик инвестицияларды </w:t>
      </w:r>
      <w:r w:rsidRPr="000F11AC">
        <w:t>бюджет</w:t>
      </w:r>
      <w:r w:rsidRPr="000F11AC">
        <w:rPr>
          <w:lang w:val="ky-KG"/>
        </w:rPr>
        <w:t xml:space="preserve">тик каржылоонун  жалпы суммасы бардык булактардан </w:t>
      </w:r>
      <w:r w:rsidRPr="000F11AC">
        <w:t>87 634,7 млн. сом</w:t>
      </w:r>
      <w:r w:rsidRPr="000F11AC">
        <w:rPr>
          <w:lang w:val="ky-KG"/>
        </w:rPr>
        <w:t>ду түзөт</w:t>
      </w:r>
      <w:r w:rsidRPr="000F11AC">
        <w:t xml:space="preserve">. </w:t>
      </w:r>
      <w:r w:rsidRPr="000F11AC">
        <w:rPr>
          <w:lang w:val="ky-KG"/>
        </w:rPr>
        <w:t xml:space="preserve">Муну менен катар зайымдардын жана гранттардын эсебинен тышкы каржылоо үлүшү </w:t>
      </w:r>
      <w:r w:rsidRPr="000F11AC">
        <w:t>84 137,0  млн. сом</w:t>
      </w:r>
      <w:r w:rsidRPr="000F11AC">
        <w:rPr>
          <w:lang w:val="ky-KG"/>
        </w:rPr>
        <w:t>ду түзөт</w:t>
      </w:r>
      <w:r w:rsidRPr="000F11AC">
        <w:t xml:space="preserve"> (</w:t>
      </w:r>
      <w:r w:rsidRPr="000F11AC">
        <w:rPr>
          <w:lang w:val="ky-KG"/>
        </w:rPr>
        <w:t xml:space="preserve">каржылоонун жалпы суммасынын </w:t>
      </w:r>
      <w:r w:rsidRPr="000F11AC">
        <w:t xml:space="preserve">96,0 %), </w:t>
      </w:r>
      <w:r w:rsidRPr="000F11AC">
        <w:rPr>
          <w:lang w:val="ky-KG"/>
        </w:rPr>
        <w:t xml:space="preserve">МИ долбоорлорун кош каржылоого </w:t>
      </w:r>
      <w:r w:rsidRPr="000F11AC">
        <w:t>3 497,7 млн. сом (4,0 %)</w:t>
      </w:r>
      <w:r w:rsidRPr="000F11AC">
        <w:rPr>
          <w:lang w:val="ky-KG"/>
        </w:rPr>
        <w:t xml:space="preserve"> багытталат</w:t>
      </w:r>
      <w:r w:rsidRPr="000F11AC">
        <w:t>.</w:t>
      </w:r>
    </w:p>
    <w:p w:rsidR="00DF7219" w:rsidRPr="000F11AC" w:rsidRDefault="00DF7219" w:rsidP="00C41408">
      <w:pPr>
        <w:pStyle w:val="a3"/>
        <w:ind w:firstLine="540"/>
      </w:pPr>
      <w:r w:rsidRPr="000F11AC">
        <w:rPr>
          <w:lang w:val="ky-KG"/>
        </w:rPr>
        <w:t xml:space="preserve">Бул мезгилде </w:t>
      </w:r>
      <w:r w:rsidRPr="000F11AC">
        <w:t>2019-202</w:t>
      </w:r>
      <w:r w:rsidRPr="000F11AC">
        <w:rPr>
          <w:lang w:val="ky-KG"/>
        </w:rPr>
        <w:t xml:space="preserve">1-жылдарда үстөмдүк кылуучу </w:t>
      </w:r>
      <w:r w:rsidRPr="000F11AC">
        <w:t xml:space="preserve"> рол</w:t>
      </w:r>
      <w:r w:rsidRPr="000F11AC">
        <w:rPr>
          <w:lang w:val="ky-KG"/>
        </w:rPr>
        <w:t xml:space="preserve">ду </w:t>
      </w:r>
      <w:r w:rsidRPr="000F11AC">
        <w:t xml:space="preserve"> экономи</w:t>
      </w:r>
      <w:r w:rsidRPr="000F11AC">
        <w:rPr>
          <w:lang w:val="ky-KG"/>
        </w:rPr>
        <w:t xml:space="preserve">калык </w:t>
      </w:r>
      <w:r w:rsidRPr="000F11AC">
        <w:t xml:space="preserve"> блок</w:t>
      </w:r>
      <w:r w:rsidRPr="000F11AC">
        <w:rPr>
          <w:lang w:val="ky-KG"/>
        </w:rPr>
        <w:t xml:space="preserve"> ойнойт</w:t>
      </w:r>
      <w:r w:rsidRPr="000F11AC">
        <w:t xml:space="preserve">, </w:t>
      </w:r>
      <w:r w:rsidRPr="000F11AC">
        <w:rPr>
          <w:lang w:val="ky-KG"/>
        </w:rPr>
        <w:t>ага бардык каржылоонун</w:t>
      </w:r>
      <w:r w:rsidRPr="000F11AC">
        <w:t xml:space="preserve"> 86 % </w:t>
      </w:r>
      <w:r w:rsidRPr="000F11AC">
        <w:rPr>
          <w:lang w:val="ky-KG"/>
        </w:rPr>
        <w:t xml:space="preserve">туура келет </w:t>
      </w:r>
      <w:r w:rsidRPr="000F11AC">
        <w:t xml:space="preserve">(75 479,6 млн. сом). </w:t>
      </w:r>
      <w:r w:rsidRPr="000F11AC">
        <w:rPr>
          <w:lang w:val="ky-KG"/>
        </w:rPr>
        <w:t xml:space="preserve">Белгилей кетчү нерсе, </w:t>
      </w:r>
      <w:r w:rsidRPr="000F11AC">
        <w:t>экономи</w:t>
      </w:r>
      <w:r w:rsidRPr="000F11AC">
        <w:rPr>
          <w:lang w:val="ky-KG"/>
        </w:rPr>
        <w:t xml:space="preserve">калык </w:t>
      </w:r>
      <w:r w:rsidRPr="000F11AC">
        <w:t>блок</w:t>
      </w:r>
      <w:r w:rsidRPr="000F11AC">
        <w:rPr>
          <w:lang w:val="ky-KG"/>
        </w:rPr>
        <w:t xml:space="preserve"> айыл чарба</w:t>
      </w:r>
      <w:r w:rsidRPr="000F11AC">
        <w:t>, транспорт,  энергетик</w:t>
      </w:r>
      <w:r w:rsidRPr="000F11AC">
        <w:rPr>
          <w:lang w:val="ky-KG"/>
        </w:rPr>
        <w:t>а</w:t>
      </w:r>
      <w:r w:rsidRPr="000F11AC">
        <w:t xml:space="preserve">, </w:t>
      </w:r>
      <w:r w:rsidRPr="000F11AC">
        <w:rPr>
          <w:lang w:val="ky-KG"/>
        </w:rPr>
        <w:t xml:space="preserve">суу менен камсыздоо жана </w:t>
      </w:r>
      <w:r w:rsidRPr="000F11AC">
        <w:t>социал</w:t>
      </w:r>
      <w:r w:rsidRPr="000F11AC">
        <w:rPr>
          <w:lang w:val="ky-KG"/>
        </w:rPr>
        <w:t>дык</w:t>
      </w:r>
      <w:r w:rsidRPr="000F11AC">
        <w:t xml:space="preserve"> инфраструктур</w:t>
      </w:r>
      <w:r w:rsidRPr="000F11AC">
        <w:rPr>
          <w:lang w:val="ky-KG"/>
        </w:rPr>
        <w:t>аны камтыйт</w:t>
      </w:r>
      <w:r w:rsidRPr="000F11AC">
        <w:t xml:space="preserve">, </w:t>
      </w:r>
      <w:r w:rsidRPr="000F11AC">
        <w:rPr>
          <w:lang w:val="ky-KG"/>
        </w:rPr>
        <w:t xml:space="preserve">ага мамлекеттик </w:t>
      </w:r>
      <w:r w:rsidRPr="000F11AC">
        <w:t>инвестици</w:t>
      </w:r>
      <w:r w:rsidRPr="000F11AC">
        <w:rPr>
          <w:lang w:val="ky-KG"/>
        </w:rPr>
        <w:t>ялардын маанилүү көлөмдөрү багытталат</w:t>
      </w:r>
      <w:r w:rsidRPr="000F11AC">
        <w:t>.</w:t>
      </w:r>
    </w:p>
    <w:p w:rsidR="00DF7219" w:rsidRPr="000F11AC" w:rsidRDefault="00DF7219" w:rsidP="00C41408">
      <w:pPr>
        <w:pStyle w:val="a3"/>
        <w:ind w:firstLine="540"/>
      </w:pPr>
    </w:p>
    <w:p w:rsidR="00DF7219" w:rsidRPr="000F11AC" w:rsidRDefault="00DF7219" w:rsidP="00C41408">
      <w:pPr>
        <w:pStyle w:val="a3"/>
        <w:ind w:firstLine="540"/>
      </w:pPr>
      <w:r w:rsidRPr="000F11AC">
        <w:rPr>
          <w:lang w:val="ky-KG"/>
        </w:rPr>
        <w:t>С</w:t>
      </w:r>
      <w:r w:rsidRPr="000F11AC">
        <w:t>оциал</w:t>
      </w:r>
      <w:r w:rsidRPr="000F11AC">
        <w:rPr>
          <w:lang w:val="ky-KG"/>
        </w:rPr>
        <w:t>дык</w:t>
      </w:r>
      <w:r w:rsidRPr="000F11AC">
        <w:t xml:space="preserve"> сектор</w:t>
      </w:r>
      <w:r w:rsidRPr="000F11AC">
        <w:rPr>
          <w:lang w:val="ky-KG"/>
        </w:rPr>
        <w:t>го</w:t>
      </w:r>
      <w:r w:rsidRPr="000F11AC">
        <w:t xml:space="preserve"> 8 412,6  млн. сом</w:t>
      </w:r>
      <w:r w:rsidRPr="000F11AC">
        <w:rPr>
          <w:lang w:val="ky-KG"/>
        </w:rPr>
        <w:t>, же каржылоонун жалпы көлөмүнүн</w:t>
      </w:r>
      <w:r w:rsidRPr="000F11AC">
        <w:t xml:space="preserve"> 10%</w:t>
      </w:r>
      <w:r w:rsidRPr="000F11AC">
        <w:rPr>
          <w:lang w:val="ky-KG"/>
        </w:rPr>
        <w:t xml:space="preserve"> багытталат</w:t>
      </w:r>
      <w:r w:rsidRPr="000F11AC">
        <w:t>.</w:t>
      </w:r>
    </w:p>
    <w:p w:rsidR="00DF7219" w:rsidRPr="000F11AC" w:rsidRDefault="00DF7219" w:rsidP="00C41408">
      <w:pPr>
        <w:pStyle w:val="a3"/>
        <w:ind w:firstLine="540"/>
        <w:rPr>
          <w:lang w:val="ky-KG"/>
        </w:rPr>
      </w:pPr>
      <w:r w:rsidRPr="000F11AC">
        <w:rPr>
          <w:lang w:val="ky-KG"/>
        </w:rPr>
        <w:t>Саламаттык сактоо секторун каржылоонун башкы максаты, өлкөнүн бардык жашоочуларына саламаттык сактоо системасынын кызмат көрсөтүүлөрүнө жеткиликтүүлүктү камсыздоо, ооруп калган учурда финансылык оордукту азайтуу, саламаттык сактоо системасынын натыйжалуулугун жана сапат деңгээлин жогорулатуу, ошондой эле аны пациенттер үчүн кыйла багыттуу жана ачык-айкын кылууга умтулуу болуп эсептелет. Жалпы сумма  4 957,8 млн. сомду түзөт.</w:t>
      </w:r>
    </w:p>
    <w:p w:rsidR="00DF7219" w:rsidRPr="000F11AC" w:rsidRDefault="00DF7219" w:rsidP="00C41408">
      <w:pPr>
        <w:spacing w:after="0" w:line="240" w:lineRule="auto"/>
        <w:ind w:firstLine="708"/>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Саламаттык сактоо секторунда  төмөнкү долбоорлор ишке ашырылат.</w:t>
      </w:r>
    </w:p>
    <w:p w:rsidR="00DF7219" w:rsidRPr="000F11AC" w:rsidRDefault="00DF7219" w:rsidP="00C41408">
      <w:pPr>
        <w:spacing w:after="0" w:line="240" w:lineRule="auto"/>
        <w:ind w:firstLine="708"/>
        <w:jc w:val="both"/>
        <w:rPr>
          <w:rFonts w:ascii="Times New Roman" w:hAnsi="Times New Roman" w:cs="Times New Roman"/>
          <w:lang w:val="ky-KG"/>
        </w:rPr>
      </w:pPr>
      <w:r w:rsidRPr="000F11AC">
        <w:rPr>
          <w:rFonts w:ascii="Times New Roman" w:hAnsi="Times New Roman" w:cs="Times New Roman"/>
          <w:sz w:val="24"/>
          <w:szCs w:val="24"/>
          <w:lang w:val="ky-KG"/>
        </w:rPr>
        <w:t>«Кургак учук менен күрөшүү V» долбоору кургак учукка каршы дарыларды, техникалык жана  техникалык эмес  медициналык жабдууларды, лабораториялык жабдууларды, чыгымдалуучу материалдарды сатып алууларды, ошондой эле Улуттук референс-лабораториядагы сапатты башкаруу системасын түзүү жана кургак учукту дарылоочу  мекемелердеги  курулуш иштерин каржылоо жана консультациялык кызмат көрсөтүүлөрдү төлөөнү алдын ала караштырат</w:t>
      </w:r>
      <w:r w:rsidRPr="000F11AC">
        <w:rPr>
          <w:rFonts w:ascii="Times New Roman" w:hAnsi="Times New Roman" w:cs="Times New Roman"/>
          <w:lang w:val="ky-KG"/>
        </w:rPr>
        <w:t xml:space="preserve">. </w:t>
      </w:r>
    </w:p>
    <w:p w:rsidR="00DF7219" w:rsidRPr="000F11AC" w:rsidRDefault="00DF7219" w:rsidP="00C41408">
      <w:pPr>
        <w:spacing w:after="0" w:line="240" w:lineRule="auto"/>
        <w:ind w:firstLine="540"/>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«Шашылыш медицина улуттук системасын түзүү II» долбоорунун каражаттары  Жалал-Абад облустук ооруканасындагы шашылыш медицина интегралдашкан бөлүмүнүн курулушуна жана  медициналык жана медициналык эмес жабдуулар менен жабдыганга, кнсультациялык кызмат көрсөтүүлөргө, медициналык квалификациясын жогорулатууга багытталган окууга багытталат. </w:t>
      </w:r>
    </w:p>
    <w:p w:rsidR="00DF7219" w:rsidRPr="000F11AC" w:rsidRDefault="00DF7219" w:rsidP="00C41408">
      <w:pPr>
        <w:spacing w:line="240" w:lineRule="auto"/>
        <w:ind w:firstLine="540"/>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«Саламаттык сактоо жана социалдык коргоо III-IV» долбоору боюнча Саламаттык сактоо министрлигине «Манас таалими» программасын ишке ашырууга колдоо көрсөтүү алдын ала каралган. </w:t>
      </w:r>
    </w:p>
    <w:p w:rsidR="00DF7219" w:rsidRPr="000F11AC" w:rsidRDefault="00DF7219" w:rsidP="00C41408">
      <w:pPr>
        <w:spacing w:after="0" w:line="240" w:lineRule="auto"/>
        <w:ind w:firstLine="540"/>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«Энени жана балалыкты коргоо IV - V» долбоору кош бойлууларга жана бейтаптарга медициналык жардамды жакшыртууга багытталган. Программа ошондой эле балдардын өлүмүнүн деңгээлин азайтууга жана энелердин ден соолугун жакшыртууга багытталган. Программанын алкагында Бишкек шаарында Энени жана балалыкты коргоонун  улуттук борборунун аймагында республикалык деңгээлде  Перинаталдык борборду куруу; медициналык жабдууларды  сатып алуу; жаңы төрөлгөн ымыркайларды ташуу системасын иштеп чыгуу жана жайылтууда Кыргыз Республикасынын Саламаттык сактоо министрлигине техникалык колдоо көрсөтүү; дарыланууга багыттоо системасын киргизүү алдын ала караштырылууда.</w:t>
      </w:r>
    </w:p>
    <w:p w:rsidR="00DF7219" w:rsidRPr="000F11AC" w:rsidRDefault="00DF7219" w:rsidP="00C41408">
      <w:pPr>
        <w:spacing w:after="0" w:line="240" w:lineRule="auto"/>
        <w:ind w:firstLine="708"/>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Ошондой эле “Бишкек шаарында медициналык тез жардам балдар клиникалык шаардык ооруканасы үчүн жаңы корпусту куруу” жана “Улуттук госпиталдын нейрохирургиялык борборун куруу жана жабдуу” жаңы долбоорлорун ишке ашырууну баштоо пландалууда.</w:t>
      </w:r>
    </w:p>
    <w:p w:rsidR="00DF7219" w:rsidRPr="000F11AC" w:rsidRDefault="00DF7219" w:rsidP="00C41408">
      <w:pPr>
        <w:pStyle w:val="a3"/>
        <w:ind w:firstLine="540"/>
        <w:rPr>
          <w:lang w:val="ky-KG"/>
        </w:rPr>
      </w:pPr>
      <w:r w:rsidRPr="000F11AC">
        <w:rPr>
          <w:szCs w:val="24"/>
          <w:lang w:val="ky-KG"/>
        </w:rPr>
        <w:t xml:space="preserve">“Бишкек шаарында медициналык тез жардам балдар клиникалык шаардык ооруканасы үчүн жаңы корпусту куруу” долбоору бүткүл өлкөнүн деңгээлинде, төрөлгөндөн баштап 16-17-жашка чыкканга чейинки хирургиялык патологиясы бар оорулуу балдарга, алдыңкы өлкөлөрдүн деңгээлинде заманбап госпиталдык, жеткиликтүү, кечиктирилгис, күнү-түнү, өз убагында, адистештирилген жана сапаттуу медициналык жардамды уюштуруу аркылуу медициналык-санитардык жардам көрсөтүүнүн сапатын жогорулатууга багытталган.   </w:t>
      </w:r>
    </w:p>
    <w:p w:rsidR="00DF7219" w:rsidRPr="000F11AC" w:rsidRDefault="00DF7219" w:rsidP="00C41408">
      <w:pPr>
        <w:pStyle w:val="a3"/>
        <w:ind w:firstLine="540"/>
        <w:rPr>
          <w:lang w:val="ky-KG"/>
        </w:rPr>
      </w:pPr>
      <w:r w:rsidRPr="000F11AC">
        <w:rPr>
          <w:szCs w:val="24"/>
          <w:lang w:val="ky-KG"/>
        </w:rPr>
        <w:t xml:space="preserve">“Улуттук госпиталдын нейрохирургиялык борборун куруу жана жабдуу” долбоорлорунун максаты болуп, </w:t>
      </w:r>
      <w:r w:rsidRPr="000F11AC">
        <w:rPr>
          <w:lang w:val="ky-KG"/>
        </w:rPr>
        <w:t xml:space="preserve">нейрохирургиялык профилдеги оорулууларга жогорку адистештирилген шашылыш жана пландуу жардам көрсөтө турган, дарылоо-диагностикалык жабдуулардын бардык заманбап комплекси  менен жабдылган, ошондой эле жогорку квалификациялуу адистерди даярдоо жүргүзүлө турган  нейрохирургиялык борборду куруу эсептелет. </w:t>
      </w:r>
      <w:r w:rsidRPr="000F11AC">
        <w:rPr>
          <w:szCs w:val="24"/>
          <w:lang w:val="ky-KG"/>
        </w:rPr>
        <w:t xml:space="preserve"> </w:t>
      </w:r>
    </w:p>
    <w:p w:rsidR="00DF7219" w:rsidRPr="000F11AC" w:rsidRDefault="00DF7219" w:rsidP="00C41408">
      <w:pPr>
        <w:pStyle w:val="a3"/>
        <w:ind w:firstLine="540"/>
        <w:rPr>
          <w:lang w:val="ky-KG"/>
        </w:rPr>
      </w:pPr>
      <w:r w:rsidRPr="000F11AC">
        <w:rPr>
          <w:lang w:val="ky-KG"/>
        </w:rPr>
        <w:lastRenderedPageBreak/>
        <w:t xml:space="preserve">Ошондой эле, каржылоо билим берүү секторуна багытталган, жалпы суммасы 3 454,7 млн. сомду түзөт. Долбоорлор калктын жакыр жана аялуу катмары үчүн мектепке чейинки сапаттуу билим берүүгө, анын ичинде этникалык азчылык жана өзгөчө билим берүүгө муктаж балдарга, ошондой эле  окутуу, билим берүү материалдары, товарлар жана техникалык жардам  аркылуу окутуучулук ишти жакшыртуу жана класстарды  окуу-методикалык  материалдар менен камсыздоого багытталган.  </w:t>
      </w:r>
    </w:p>
    <w:p w:rsidR="00DF7219" w:rsidRPr="000F11AC" w:rsidRDefault="00DF7219" w:rsidP="00C41408">
      <w:pPr>
        <w:pStyle w:val="a3"/>
        <w:ind w:firstLine="540"/>
        <w:rPr>
          <w:lang w:val="ky-KG"/>
        </w:rPr>
      </w:pPr>
      <w:r w:rsidRPr="000F11AC">
        <w:rPr>
          <w:lang w:val="ky-KG"/>
        </w:rPr>
        <w:t xml:space="preserve">Азия өнүктүрүү банкынын “Кесиптик билим берүү жана көндүмдөрдү өнүктүрүү” экинчи долбоорунун таасири катары, кесиптик-техникалык билим берүү жана окутуу системасындагы бүтүрүүчүлөр үчүн киреше алып келүүчү иш мүмкүнчүлүгүн жакшыртуу аркылуу инклюзивдүү өсүш болот. </w:t>
      </w:r>
    </w:p>
    <w:p w:rsidR="00DF7219" w:rsidRPr="000F11AC" w:rsidRDefault="00DF7219" w:rsidP="00C41408">
      <w:pPr>
        <w:spacing w:line="240" w:lineRule="auto"/>
        <w:ind w:firstLine="708"/>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“Мамлекеттик мектептерди куруу” жаңы долбоорун баштоо пландалууда. Бул долбоордун максаты, билим берүү объектин куруу, окуучуларды жана мугалимдерди  санитардык-гигиеналык нормаларга жооп берген жана окуу процессин өткөрүүгө мүмкүндүк берген мектептин жаңы ыңгайлуу имараты менен камсыздоо жана балдарга ыңгайлуу шарттарда билим алуу мүмкүнчүлүктөрүн түзүү, башкача айтканда мектептин имараты коопсуздук боюнча, жабдуу жана комплектациялоо боюнча жалпы кабыл алынган нормаларга шайкеш келе тургандай камсыздоо болуп эсептелет. </w:t>
      </w:r>
    </w:p>
    <w:p w:rsidR="00DF7219" w:rsidRPr="000F11AC" w:rsidRDefault="00DF7219" w:rsidP="00C41408">
      <w:pPr>
        <w:pStyle w:val="a3"/>
        <w:ind w:firstLine="540"/>
        <w:rPr>
          <w:lang w:val="ky-KG"/>
        </w:rPr>
      </w:pPr>
    </w:p>
    <w:p w:rsidR="00DF7219" w:rsidRPr="000F11AC" w:rsidRDefault="00DF7219" w:rsidP="00C41408">
      <w:pPr>
        <w:pStyle w:val="a3"/>
        <w:ind w:firstLine="540"/>
        <w:rPr>
          <w:lang w:val="ky-KG"/>
        </w:rPr>
      </w:pPr>
      <w:r w:rsidRPr="000F11AC">
        <w:rPr>
          <w:lang w:val="ky-KG"/>
        </w:rPr>
        <w:t>Бул мезгилде айыл чарбасы төмөнкү долбоорлорду каржылоого камтылат:  “Мал чарбасын жана рынокту өнүктүрүү-2” (МФСР</w:t>
      </w:r>
      <w:r w:rsidRPr="000F11AC">
        <w:rPr>
          <w:rStyle w:val="a7"/>
        </w:rPr>
        <w:footnoteReference w:id="4"/>
      </w:r>
      <w:r w:rsidRPr="000F11AC">
        <w:rPr>
          <w:lang w:val="ky-KG"/>
        </w:rPr>
        <w:t>), “Жайыт ресурстарын жана мал чарбасын башкаруу”(МАР), “Кыргыз Республикасында айыл чарба техникаларын жабдып-жеткирүүнү каржылоо”  (ЕАБР</w:t>
      </w:r>
      <w:r w:rsidRPr="000F11AC">
        <w:rPr>
          <w:rStyle w:val="a7"/>
        </w:rPr>
        <w:footnoteReference w:id="5"/>
      </w:r>
      <w:r w:rsidRPr="000F11AC">
        <w:rPr>
          <w:lang w:val="ky-KG"/>
        </w:rPr>
        <w:t xml:space="preserve">),  Айыл чарбасындагы өндүрүмдүүлүктү жогорулатуу жана тамактанууну жакшыртуу” (айыл чарбасы жана тамак-аш коопсуздугу  боюнча Глобалдуу  фонд), “Сүт секторунун өндүрүмдүүлүгүн комплекстүү өнүктүрүү” (ДБ), “Кыргыз Республикасында  Сарымсак ирригациялык системасын өнүктүрүү” (ИБР), “Рынокко жеткиликтүүлүктү камсыздоо” (МФСР) ж.б., аларды инвестициялоого  9 113,7 млн. сом багытталат. </w:t>
      </w:r>
    </w:p>
    <w:p w:rsidR="00DF7219" w:rsidRPr="000F11AC" w:rsidRDefault="00DF7219" w:rsidP="00C41408">
      <w:pPr>
        <w:pStyle w:val="a3"/>
        <w:ind w:firstLine="540"/>
        <w:rPr>
          <w:lang w:val="ky-KG"/>
        </w:rPr>
      </w:pPr>
      <w:r w:rsidRPr="000F11AC">
        <w:rPr>
          <w:lang w:val="ky-KG"/>
        </w:rPr>
        <w:t xml:space="preserve">Айыл чарбасындагы долбоорлор кыйла продуктивдүү, пайдалуу жана туруктуу  мал чарбачылык жана өсүмдүк өстүрүүчүлүк үчүн шарттарды жакшыртууга жана сугат жерлердин өндүрүмдүүлүгүн жогорулатуу максатында суу ресурстарын башкаруу жана ирригациялык кызмат көрсөтүүлөрдү жакшыртууга багытталган. </w:t>
      </w:r>
    </w:p>
    <w:p w:rsidR="00DF7219" w:rsidRPr="000F11AC" w:rsidRDefault="00DF7219" w:rsidP="00C41408">
      <w:pPr>
        <w:pStyle w:val="a3"/>
        <w:ind w:firstLine="540"/>
      </w:pPr>
      <w:r w:rsidRPr="000F11AC">
        <w:rPr>
          <w:lang w:val="ky-KG"/>
        </w:rPr>
        <w:t xml:space="preserve">Бул мезгилде </w:t>
      </w:r>
      <w:r w:rsidRPr="000F11AC">
        <w:t>транспорт сектор</w:t>
      </w:r>
      <w:r w:rsidRPr="000F11AC">
        <w:rPr>
          <w:lang w:val="ky-KG"/>
        </w:rPr>
        <w:t xml:space="preserve">унда бир катар ири долбоорлор жалпы </w:t>
      </w:r>
      <w:r w:rsidRPr="000F11AC">
        <w:t>24 133,1 млн. сом</w:t>
      </w:r>
      <w:r w:rsidRPr="000F11AC">
        <w:rPr>
          <w:lang w:val="ky-KG"/>
        </w:rPr>
        <w:t xml:space="preserve"> </w:t>
      </w:r>
      <w:r w:rsidRPr="000F11AC">
        <w:t>сумм</w:t>
      </w:r>
      <w:r w:rsidRPr="000F11AC">
        <w:rPr>
          <w:lang w:val="ky-KG"/>
        </w:rPr>
        <w:t>асында ишке ашырылат</w:t>
      </w:r>
      <w:r w:rsidRPr="000F11AC">
        <w:t xml:space="preserve">. </w:t>
      </w:r>
    </w:p>
    <w:p w:rsidR="00DF7219" w:rsidRPr="000F11AC" w:rsidRDefault="00DF7219" w:rsidP="00C41408">
      <w:pPr>
        <w:pStyle w:val="a3"/>
        <w:ind w:firstLine="540"/>
        <w:rPr>
          <w:lang w:val="ky-KG"/>
        </w:rPr>
      </w:pPr>
      <w:r w:rsidRPr="000F11AC">
        <w:rPr>
          <w:lang w:val="ky-KG"/>
        </w:rPr>
        <w:t xml:space="preserve">“Тараз-Талас-Суусамыр автожолдорун реконструкциялоо, фаза III” </w:t>
      </w:r>
      <w:r w:rsidRPr="000F11AC">
        <w:t>(ИБР</w:t>
      </w:r>
      <w:r w:rsidRPr="000F11AC">
        <w:rPr>
          <w:rStyle w:val="a7"/>
        </w:rPr>
        <w:footnoteReference w:id="6"/>
      </w:r>
      <w:r w:rsidRPr="000F11AC">
        <w:t>, СФР</w:t>
      </w:r>
      <w:r w:rsidRPr="000F11AC">
        <w:rPr>
          <w:rStyle w:val="a7"/>
        </w:rPr>
        <w:footnoteReference w:id="7"/>
      </w:r>
      <w:r w:rsidRPr="000F11AC">
        <w:t xml:space="preserve">), </w:t>
      </w:r>
      <w:r w:rsidRPr="000F11AC">
        <w:rPr>
          <w:lang w:val="ky-KG"/>
        </w:rPr>
        <w:t xml:space="preserve">“Бишкек-Торугарт автожолдорун реабилитациялоо” </w:t>
      </w:r>
      <w:r w:rsidRPr="000F11AC">
        <w:t>(ИБР, СФР, КФАЭР</w:t>
      </w:r>
      <w:r w:rsidRPr="000F11AC">
        <w:rPr>
          <w:rStyle w:val="a7"/>
        </w:rPr>
        <w:footnoteReference w:id="8"/>
      </w:r>
      <w:r w:rsidRPr="000F11AC">
        <w:t>, Фонд ОПЭК</w:t>
      </w:r>
      <w:r w:rsidRPr="000F11AC">
        <w:rPr>
          <w:rStyle w:val="a7"/>
        </w:rPr>
        <w:footnoteReference w:id="9"/>
      </w:r>
      <w:r w:rsidRPr="000F11AC">
        <w:t>, ФР А-Д</w:t>
      </w:r>
      <w:r w:rsidRPr="000F11AC">
        <w:rPr>
          <w:rStyle w:val="a7"/>
        </w:rPr>
        <w:footnoteReference w:id="10"/>
      </w:r>
      <w:r w:rsidRPr="000F11AC">
        <w:t xml:space="preserve">),   </w:t>
      </w:r>
      <w:r w:rsidRPr="000F11AC">
        <w:rPr>
          <w:lang w:val="ky-KG"/>
        </w:rPr>
        <w:t>“</w:t>
      </w:r>
      <w:r w:rsidRPr="000F11AC">
        <w:t>ЦАРЭС</w:t>
      </w:r>
      <w:r w:rsidRPr="000F11AC">
        <w:rPr>
          <w:rStyle w:val="a7"/>
        </w:rPr>
        <w:footnoteReference w:id="11"/>
      </w:r>
      <w:r w:rsidRPr="000F11AC">
        <w:t xml:space="preserve"> 3 </w:t>
      </w:r>
      <w:r w:rsidRPr="000F11AC">
        <w:rPr>
          <w:lang w:val="ky-KG"/>
        </w:rPr>
        <w:t xml:space="preserve">коридорун жакшыртуу </w:t>
      </w:r>
      <w:r w:rsidRPr="000F11AC">
        <w:t>(Бишкек-Ош</w:t>
      </w:r>
      <w:r w:rsidRPr="000F11AC">
        <w:rPr>
          <w:lang w:val="ky-KG"/>
        </w:rPr>
        <w:t xml:space="preserve"> автожолу</w:t>
      </w:r>
      <w:r w:rsidRPr="000F11AC">
        <w:t xml:space="preserve">)», Фаза 4 (АБР), </w:t>
      </w:r>
      <w:r w:rsidRPr="000F11AC">
        <w:rPr>
          <w:lang w:val="ky-KG"/>
        </w:rPr>
        <w:t xml:space="preserve">“Борбордук Азия каттамындагы байланышуу жолдорун жакшыртуу” долбоору </w:t>
      </w:r>
      <w:r w:rsidRPr="000F11AC">
        <w:t xml:space="preserve">(ВБ), </w:t>
      </w:r>
      <w:r w:rsidRPr="000F11AC">
        <w:rPr>
          <w:lang w:val="ky-KG"/>
        </w:rPr>
        <w:t xml:space="preserve">“Түндүк-Түштүк Фаза 1 жана Фаза 2 алтернативдүү жолдорун куруу” </w:t>
      </w:r>
      <w:r w:rsidRPr="000F11AC">
        <w:t xml:space="preserve">(КНР), </w:t>
      </w:r>
      <w:r w:rsidRPr="000F11AC">
        <w:rPr>
          <w:lang w:val="ky-KG"/>
        </w:rPr>
        <w:t>“ЦАРЕС 1 жана ЦАРЕС 3 транспорттук коридор ортосундагы байланыш жолдору” долбоору</w:t>
      </w:r>
      <w:r w:rsidRPr="000F11AC">
        <w:t xml:space="preserve"> (АБР),  </w:t>
      </w:r>
      <w:r w:rsidRPr="000F11AC">
        <w:rPr>
          <w:lang w:val="ky-KG"/>
        </w:rPr>
        <w:t xml:space="preserve">“Эл аралык маанидеги  жолдорду жакшыртуу” </w:t>
      </w:r>
      <w:r w:rsidRPr="000F11AC">
        <w:t>(JICA</w:t>
      </w:r>
      <w:r w:rsidRPr="000F11AC">
        <w:rPr>
          <w:rStyle w:val="a7"/>
        </w:rPr>
        <w:footnoteReference w:id="12"/>
      </w:r>
      <w:r w:rsidRPr="000F11AC">
        <w:t xml:space="preserve">), </w:t>
      </w:r>
      <w:r w:rsidRPr="000F11AC">
        <w:rPr>
          <w:lang w:val="ky-KG"/>
        </w:rPr>
        <w:t xml:space="preserve">“Бишкек-Ош автожолун реконструкциялоо Фаза 4” </w:t>
      </w:r>
      <w:r w:rsidRPr="000F11AC">
        <w:t>(ЕАБР)</w:t>
      </w:r>
      <w:r w:rsidRPr="000F11AC">
        <w:rPr>
          <w:lang w:val="ky-KG"/>
        </w:rPr>
        <w:t xml:space="preserve"> ж.б. долбоорлору</w:t>
      </w:r>
      <w:r w:rsidRPr="000F11AC">
        <w:t xml:space="preserve">, </w:t>
      </w:r>
      <w:r w:rsidRPr="000F11AC">
        <w:rPr>
          <w:lang w:val="ky-KG"/>
        </w:rPr>
        <w:t xml:space="preserve">мындан ары жүргүнчү жана жүк ташуудагы өсүп жаткан муктаждыктарды камсыздайт. </w:t>
      </w:r>
    </w:p>
    <w:p w:rsidR="00DF7219" w:rsidRPr="000F11AC" w:rsidRDefault="00DF7219" w:rsidP="00C41408">
      <w:pPr>
        <w:pStyle w:val="a3"/>
        <w:ind w:firstLine="540"/>
        <w:rPr>
          <w:lang w:val="ky-KG"/>
        </w:rPr>
      </w:pPr>
      <w:r w:rsidRPr="000F11AC">
        <w:rPr>
          <w:lang w:val="ky-KG"/>
        </w:rPr>
        <w:lastRenderedPageBreak/>
        <w:t xml:space="preserve">Энергетикалык секторго да маанилүү чыгымдар туура келет </w:t>
      </w:r>
      <w:r w:rsidRPr="000F11AC">
        <w:t xml:space="preserve">– 27 414,4 млн. сом.  </w:t>
      </w:r>
      <w:r w:rsidRPr="000F11AC">
        <w:rPr>
          <w:lang w:val="ky-KG"/>
        </w:rPr>
        <w:t>Э</w:t>
      </w:r>
      <w:r w:rsidRPr="000F11AC">
        <w:t>нергети</w:t>
      </w:r>
      <w:r w:rsidRPr="000F11AC">
        <w:rPr>
          <w:lang w:val="ky-KG"/>
        </w:rPr>
        <w:t>калык</w:t>
      </w:r>
      <w:r w:rsidRPr="000F11AC">
        <w:t xml:space="preserve"> сектор</w:t>
      </w:r>
      <w:r w:rsidRPr="000F11AC">
        <w:rPr>
          <w:lang w:val="ky-KG"/>
        </w:rPr>
        <w:t xml:space="preserve">до төмөнкү долбоорлор ишке ашырылат: “Токтогул ГЭСин реабилитациялоо фаза </w:t>
      </w:r>
      <w:r w:rsidRPr="000F11AC">
        <w:rPr>
          <w:lang w:val="en-US"/>
        </w:rPr>
        <w:t>II</w:t>
      </w:r>
      <w:r w:rsidRPr="000F11AC">
        <w:rPr>
          <w:lang w:val="ky-KG"/>
        </w:rPr>
        <w:t xml:space="preserve">” </w:t>
      </w:r>
      <w:r w:rsidRPr="000F11AC">
        <w:t xml:space="preserve">(АБР, ЕАБР), </w:t>
      </w:r>
      <w:r w:rsidRPr="000F11AC">
        <w:rPr>
          <w:lang w:val="ky-KG"/>
        </w:rPr>
        <w:t>“Э</w:t>
      </w:r>
      <w:r w:rsidRPr="000F11AC">
        <w:t>нергетик</w:t>
      </w:r>
      <w:r w:rsidRPr="000F11AC">
        <w:rPr>
          <w:lang w:val="ky-KG"/>
        </w:rPr>
        <w:t xml:space="preserve">а </w:t>
      </w:r>
      <w:r w:rsidRPr="000F11AC">
        <w:t>сектор</w:t>
      </w:r>
      <w:r w:rsidRPr="000F11AC">
        <w:rPr>
          <w:lang w:val="ky-KG"/>
        </w:rPr>
        <w:t>ун р</w:t>
      </w:r>
      <w:r w:rsidRPr="000F11AC">
        <w:t>еабилитация</w:t>
      </w:r>
      <w:r w:rsidRPr="000F11AC">
        <w:rPr>
          <w:lang w:val="ky-KG"/>
        </w:rPr>
        <w:t>лоо”</w:t>
      </w:r>
      <w:r w:rsidRPr="000F11AC">
        <w:t xml:space="preserve"> (АБР), </w:t>
      </w:r>
      <w:r w:rsidRPr="000F11AC">
        <w:rPr>
          <w:lang w:val="ky-KG"/>
        </w:rPr>
        <w:t xml:space="preserve">“Ат-Башы ГЭСин реконструкциялоо” </w:t>
      </w:r>
      <w:r w:rsidRPr="000F11AC">
        <w:t xml:space="preserve">(Швейцария), </w:t>
      </w:r>
      <w:r w:rsidRPr="000F11AC">
        <w:rPr>
          <w:lang w:val="ky-KG"/>
        </w:rPr>
        <w:t xml:space="preserve">“Жылуулук менен камсыздоону жакшыртуу долбоору” </w:t>
      </w:r>
      <w:r w:rsidRPr="000F11AC">
        <w:t xml:space="preserve">(ВБ), </w:t>
      </w:r>
      <w:r w:rsidRPr="000F11AC">
        <w:rPr>
          <w:lang w:val="ky-KG"/>
        </w:rPr>
        <w:t>“Н</w:t>
      </w:r>
      <w:r w:rsidRPr="000F11AC">
        <w:t>асос</w:t>
      </w:r>
      <w:r w:rsidRPr="000F11AC">
        <w:rPr>
          <w:lang w:val="ky-KG"/>
        </w:rPr>
        <w:t xml:space="preserve">тук </w:t>
      </w:r>
      <w:r w:rsidRPr="000F11AC">
        <w:t xml:space="preserve"> станци</w:t>
      </w:r>
      <w:r w:rsidRPr="000F11AC">
        <w:rPr>
          <w:lang w:val="ky-KG"/>
        </w:rPr>
        <w:t>яларды  р</w:t>
      </w:r>
      <w:r w:rsidRPr="000F11AC">
        <w:t>еконструкция</w:t>
      </w:r>
      <w:r w:rsidRPr="000F11AC">
        <w:rPr>
          <w:lang w:val="ky-KG"/>
        </w:rPr>
        <w:t>лоо жана куруу”</w:t>
      </w:r>
      <w:r w:rsidRPr="000F11AC">
        <w:t xml:space="preserve"> (ЕБРР) </w:t>
      </w:r>
      <w:r w:rsidRPr="000F11AC">
        <w:rPr>
          <w:lang w:val="ky-KG"/>
        </w:rPr>
        <w:t>жана башкалар. Көрсөтүлгөн долбоорлорду ишке ашыруу маанилүү деңгээлде Кыргыз Республикасындагы энергетика тармагынын абалын жакшыртууга мүмкүндүк берет жана кошуна мамлекеттер ортосундагы  электр энергиясы менен алмашууну жогорулатууга жана транзиттик агымдарга ыңгайлуу негизди түзөт.   Мындан тышкары, “Токтогул ГЭСин реабилитациялоо, Фаза III» (АБР, ЕАБР), “CASA-1000” долбоору (ВБ, ЕИБ</w:t>
      </w:r>
      <w:r w:rsidRPr="000F11AC">
        <w:rPr>
          <w:rStyle w:val="a7"/>
        </w:rPr>
        <w:footnoteReference w:id="13"/>
      </w:r>
      <w:r w:rsidRPr="000F11AC">
        <w:rPr>
          <w:lang w:val="ky-KG"/>
        </w:rPr>
        <w:t xml:space="preserve">, ИБР), “Камбар-Ата ГЭС-2 экинчи гидроагрегатын  эксплуатациялоого киргизүү” (ЕАБР)  ж.б. жаңы долбоорлорду ишке ашыруу белгиленүүдө. </w:t>
      </w:r>
    </w:p>
    <w:p w:rsidR="00DF7219" w:rsidRPr="000F11AC" w:rsidRDefault="00DF7219" w:rsidP="00C41408">
      <w:pPr>
        <w:spacing w:line="240" w:lineRule="auto"/>
        <w:ind w:firstLine="708"/>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Кыргыз Республикасынын Өкмөтүнө караштуу Архитектура, курулуш жана турак жай коммуналдык чарба мамлекеттик агенттиги боюнча  дагы маанилүү көлөмдө 9 065,0 млн. сом суммасында каржылоо каралууда. “Бишкек шаарын суу менен жабдуу (Фаза II)” (ЕБРР-СЭКО</w:t>
      </w:r>
      <w:r w:rsidRPr="000F11AC">
        <w:rPr>
          <w:rStyle w:val="a7"/>
          <w:rFonts w:ascii="Times New Roman" w:hAnsi="Times New Roman" w:cs="Times New Roman"/>
          <w:sz w:val="24"/>
          <w:szCs w:val="24"/>
        </w:rPr>
        <w:footnoteReference w:id="14"/>
      </w:r>
      <w:r w:rsidRPr="000F11AC">
        <w:rPr>
          <w:rFonts w:ascii="Times New Roman" w:hAnsi="Times New Roman" w:cs="Times New Roman"/>
          <w:sz w:val="24"/>
          <w:szCs w:val="24"/>
          <w:lang w:val="ky-KG"/>
        </w:rPr>
        <w:t>), “Талас шаарын суу менен жабдууну жана канализациясын реабилитациялоо” (ЕБРР-СЕКО), “Кант шаарын суу менен жабдууну жана канализациясын реабилитациялоо”  (ЕБРР-СЭКО) “Бишкек шаарында катуу калдыктарды башкаруу тутумун жакшыртуу”  (ИФЦА</w:t>
      </w:r>
      <w:r w:rsidRPr="000F11AC">
        <w:rPr>
          <w:rStyle w:val="a7"/>
          <w:rFonts w:ascii="Times New Roman" w:hAnsi="Times New Roman" w:cs="Times New Roman"/>
          <w:sz w:val="24"/>
          <w:szCs w:val="24"/>
        </w:rPr>
        <w:footnoteReference w:id="15"/>
      </w:r>
      <w:r w:rsidRPr="000F11AC">
        <w:rPr>
          <w:rFonts w:ascii="Times New Roman" w:hAnsi="Times New Roman" w:cs="Times New Roman"/>
          <w:sz w:val="24"/>
          <w:szCs w:val="24"/>
          <w:lang w:val="ky-KG"/>
        </w:rPr>
        <w:t>-ЕБРР) долбоорлорун ишке ашыруу улантылат. “Ош шаарында катуу калдыктарды башкаруу тутумун жакшыртуу” (ИФЦА, ЕИБ, ЕБРР), “Токмок шаарын суу менен жабдууну жана канализациясын реабилитациялоо” (СЕКО-ЕБРР), “Кара-Балта шаарын суу менен жабдууну жана канализациясын реабилитациялоо” (ЕБРР), “Баткен шаарын суу менен жабдууну жана канализациясын реабилитациялоо” (ИФЦА, ЕБРР), “Нарын шаарын суу менен жабдууну жана канализациясын реабилитациялоо” (СЕКО-ЕБРР), “Ош шаарын суу менен жабдууну жана канализациясын реабилитациялоо Фаза-2” (ЕБРР, ИФЦА, ЕИБ), “Кара-Суу, Кызыл-Кия, Майлуу-Суу, Чолпон-Ата, Балыкчы, Токтогул шаарларын суу менен жабдууну жана канализациясын реабилитациялоо” (ЕБРР, ИФЦА, ЕИБ)</w:t>
      </w:r>
      <w:r w:rsidRPr="000F11AC">
        <w:rPr>
          <w:rFonts w:ascii="Times New Roman" w:hAnsi="Times New Roman" w:cs="Times New Roman"/>
          <w:lang w:val="ky-KG"/>
        </w:rPr>
        <w:t xml:space="preserve">  </w:t>
      </w:r>
      <w:r w:rsidRPr="000F11AC">
        <w:rPr>
          <w:rFonts w:ascii="Times New Roman" w:hAnsi="Times New Roman" w:cs="Times New Roman"/>
          <w:sz w:val="24"/>
          <w:szCs w:val="24"/>
          <w:lang w:val="ky-KG"/>
        </w:rPr>
        <w:t>ж.б.</w:t>
      </w:r>
      <w:r w:rsidRPr="000F11AC">
        <w:rPr>
          <w:rFonts w:ascii="Times New Roman" w:hAnsi="Times New Roman" w:cs="Times New Roman"/>
          <w:lang w:val="ky-KG"/>
        </w:rPr>
        <w:t xml:space="preserve"> </w:t>
      </w:r>
      <w:r w:rsidRPr="000F11AC">
        <w:rPr>
          <w:rFonts w:ascii="Times New Roman" w:hAnsi="Times New Roman" w:cs="Times New Roman"/>
          <w:sz w:val="24"/>
          <w:szCs w:val="24"/>
          <w:lang w:val="ky-KG"/>
        </w:rPr>
        <w:t xml:space="preserve">жаңы долбоорлорун ишке ашыруу пландалууда. </w:t>
      </w:r>
    </w:p>
    <w:p w:rsidR="00DF7219" w:rsidRPr="000F11AC" w:rsidRDefault="00DF7219" w:rsidP="00C41408">
      <w:pPr>
        <w:spacing w:line="240" w:lineRule="auto"/>
        <w:ind w:firstLine="709"/>
        <w:jc w:val="both"/>
        <w:rPr>
          <w:rFonts w:ascii="Times New Roman" w:hAnsi="Times New Roman" w:cs="Times New Roman"/>
          <w:sz w:val="24"/>
          <w:szCs w:val="24"/>
          <w:lang w:val="ky-KG"/>
        </w:rPr>
      </w:pPr>
      <w:r w:rsidRPr="000F11AC">
        <w:rPr>
          <w:rFonts w:ascii="Times New Roman" w:eastAsia="Times New Roman" w:hAnsi="Times New Roman" w:cs="Times New Roman"/>
          <w:sz w:val="24"/>
          <w:szCs w:val="20"/>
          <w:lang w:val="ky-KG" w:eastAsia="ru-RU"/>
        </w:rPr>
        <w:t xml:space="preserve">Суу секторунда мамлекеттик инвестициялардын негизги максаты- </w:t>
      </w:r>
      <w:r w:rsidRPr="000F11AC">
        <w:rPr>
          <w:rFonts w:ascii="Times New Roman" w:hAnsi="Times New Roman" w:cs="Times New Roman"/>
          <w:sz w:val="24"/>
          <w:szCs w:val="24"/>
          <w:lang w:val="ky-KG"/>
        </w:rPr>
        <w:t>сапаттуу ичүүчү сууга жеткиликтүүлүк аркылуу калктын ден соолугун бекемдөө максатында, суу менен камсыздоо, канализация, санитария жана гигиена жаатында иш-аракетти координациялоону күчөтүү болуп саналат.</w:t>
      </w:r>
    </w:p>
    <w:p w:rsidR="00DF7219" w:rsidRPr="000F11AC" w:rsidRDefault="00DF7219" w:rsidP="00C41408">
      <w:pPr>
        <w:spacing w:after="0" w:line="240" w:lineRule="auto"/>
        <w:ind w:firstLine="709"/>
        <w:jc w:val="both"/>
        <w:rPr>
          <w:rFonts w:ascii="Times New Roman" w:hAnsi="Times New Roman" w:cs="Times New Roman"/>
          <w:lang w:val="ky-KG"/>
        </w:rPr>
      </w:pPr>
      <w:r w:rsidRPr="000F11AC">
        <w:rPr>
          <w:rFonts w:ascii="Times New Roman" w:hAnsi="Times New Roman" w:cs="Times New Roman"/>
          <w:sz w:val="24"/>
          <w:szCs w:val="24"/>
          <w:lang w:val="ky-KG"/>
        </w:rPr>
        <w:t>Кыргыз Республикасынын Өкмөтүнө караштуу Жергиликтүү өз алдынча башкаруу иштери жана</w:t>
      </w:r>
      <w:r w:rsidRPr="000F11AC">
        <w:rPr>
          <w:rFonts w:ascii="Times New Roman" w:hAnsi="Times New Roman" w:cs="Times New Roman"/>
          <w:i/>
          <w:sz w:val="24"/>
          <w:szCs w:val="24"/>
          <w:lang w:val="ky-KG"/>
        </w:rPr>
        <w:t xml:space="preserve"> </w:t>
      </w:r>
      <w:r w:rsidRPr="000F11AC">
        <w:rPr>
          <w:rFonts w:ascii="Times New Roman" w:hAnsi="Times New Roman" w:cs="Times New Roman"/>
          <w:sz w:val="24"/>
          <w:szCs w:val="24"/>
          <w:lang w:val="ky-KG"/>
        </w:rPr>
        <w:t>этностор аралык мамилелер</w:t>
      </w:r>
      <w:r w:rsidRPr="000F11AC">
        <w:rPr>
          <w:rFonts w:ascii="Times New Roman" w:hAnsi="Times New Roman" w:cs="Times New Roman"/>
          <w:lang w:val="ky-KG"/>
        </w:rPr>
        <w:t xml:space="preserve">  </w:t>
      </w:r>
      <w:r w:rsidRPr="000F11AC">
        <w:rPr>
          <w:rFonts w:ascii="Times New Roman" w:hAnsi="Times New Roman" w:cs="Times New Roman"/>
          <w:sz w:val="24"/>
          <w:szCs w:val="24"/>
          <w:lang w:val="ky-KG"/>
        </w:rPr>
        <w:t xml:space="preserve">боюнча Мамлекеттик агенттик боюнча дагы  </w:t>
      </w:r>
      <w:r w:rsidRPr="000F11AC">
        <w:rPr>
          <w:rFonts w:ascii="Times New Roman" w:eastAsia="Times New Roman" w:hAnsi="Times New Roman" w:cs="Times New Roman"/>
          <w:sz w:val="24"/>
          <w:szCs w:val="20"/>
          <w:lang w:val="ky-KG" w:eastAsia="ru-RU"/>
        </w:rPr>
        <w:t xml:space="preserve">(АРИС долбоорлору) </w:t>
      </w:r>
      <w:r w:rsidRPr="000F11AC">
        <w:rPr>
          <w:rFonts w:ascii="Times New Roman" w:hAnsi="Times New Roman" w:cs="Times New Roman"/>
          <w:sz w:val="24"/>
          <w:szCs w:val="24"/>
          <w:lang w:val="ky-KG"/>
        </w:rPr>
        <w:t xml:space="preserve">маанилүү көлөмдө </w:t>
      </w:r>
      <w:r w:rsidRPr="000F11AC">
        <w:rPr>
          <w:rFonts w:ascii="Times New Roman" w:eastAsia="Times New Roman" w:hAnsi="Times New Roman" w:cs="Times New Roman"/>
          <w:sz w:val="24"/>
          <w:szCs w:val="20"/>
          <w:lang w:val="ky-KG" w:eastAsia="ru-RU"/>
        </w:rPr>
        <w:t xml:space="preserve">8 503,6 млн. сом </w:t>
      </w:r>
      <w:r w:rsidRPr="000F11AC">
        <w:rPr>
          <w:rFonts w:ascii="Times New Roman" w:hAnsi="Times New Roman" w:cs="Times New Roman"/>
          <w:sz w:val="24"/>
          <w:szCs w:val="24"/>
          <w:lang w:val="ky-KG"/>
        </w:rPr>
        <w:t>суммасында каржылоо каралган</w:t>
      </w:r>
      <w:r w:rsidRPr="000F11AC">
        <w:rPr>
          <w:rFonts w:ascii="Times New Roman" w:eastAsia="Times New Roman" w:hAnsi="Times New Roman" w:cs="Times New Roman"/>
          <w:sz w:val="24"/>
          <w:szCs w:val="24"/>
          <w:lang w:val="ky-KG" w:eastAsia="ru-RU"/>
        </w:rPr>
        <w:t xml:space="preserve">. </w:t>
      </w:r>
      <w:r w:rsidRPr="000F11AC">
        <w:rPr>
          <w:rFonts w:ascii="Times New Roman" w:hAnsi="Times New Roman" w:cs="Times New Roman"/>
          <w:sz w:val="24"/>
          <w:szCs w:val="24"/>
          <w:lang w:val="ky-KG"/>
        </w:rPr>
        <w:t>Төмөнкү долбоорлор ишке ашырылат</w:t>
      </w:r>
      <w:r w:rsidRPr="000F11AC">
        <w:rPr>
          <w:rFonts w:ascii="Times New Roman" w:eastAsia="Times New Roman" w:hAnsi="Times New Roman" w:cs="Times New Roman"/>
          <w:sz w:val="24"/>
          <w:szCs w:val="20"/>
          <w:lang w:val="ky-KG" w:eastAsia="ru-RU"/>
        </w:rPr>
        <w:t>: “</w:t>
      </w:r>
      <w:r w:rsidRPr="000F11AC">
        <w:rPr>
          <w:rFonts w:ascii="Times New Roman" w:hAnsi="Times New Roman" w:cs="Times New Roman"/>
          <w:sz w:val="24"/>
          <w:szCs w:val="24"/>
          <w:lang w:val="ky-KG"/>
        </w:rPr>
        <w:t>Айылдык инвестициялардын үчүнчү долбоору</w:t>
      </w:r>
      <w:r w:rsidRPr="000F11AC">
        <w:rPr>
          <w:rFonts w:ascii="Times New Roman" w:eastAsia="Times New Roman" w:hAnsi="Times New Roman" w:cs="Times New Roman"/>
          <w:sz w:val="24"/>
          <w:szCs w:val="20"/>
          <w:lang w:val="ky-KG" w:eastAsia="ru-RU"/>
        </w:rPr>
        <w:t>” (ВБ), “</w:t>
      </w:r>
      <w:r w:rsidRPr="000F11AC">
        <w:rPr>
          <w:rFonts w:ascii="Times New Roman" w:hAnsi="Times New Roman" w:cs="Times New Roman"/>
          <w:sz w:val="24"/>
          <w:szCs w:val="24"/>
          <w:lang w:val="ky-KG"/>
        </w:rPr>
        <w:t>Айылдык инвестициялардын үчүнчү долбоору</w:t>
      </w:r>
      <w:r w:rsidRPr="000F11AC">
        <w:rPr>
          <w:rFonts w:ascii="Times New Roman" w:eastAsia="Times New Roman" w:hAnsi="Times New Roman" w:cs="Times New Roman"/>
          <w:sz w:val="24"/>
          <w:szCs w:val="20"/>
          <w:lang w:val="ky-KG" w:eastAsia="ru-RU"/>
        </w:rPr>
        <w:t>” (КфВ</w:t>
      </w:r>
      <w:r w:rsidRPr="000F11AC">
        <w:rPr>
          <w:rStyle w:val="a7"/>
          <w:rFonts w:ascii="Times New Roman" w:hAnsi="Times New Roman" w:cs="Times New Roman"/>
          <w:sz w:val="24"/>
          <w:szCs w:val="20"/>
          <w:lang w:eastAsia="ru-RU"/>
        </w:rPr>
        <w:footnoteReference w:id="16"/>
      </w:r>
      <w:r w:rsidRPr="000F11AC">
        <w:rPr>
          <w:rFonts w:ascii="Times New Roman" w:eastAsia="Times New Roman" w:hAnsi="Times New Roman" w:cs="Times New Roman"/>
          <w:sz w:val="24"/>
          <w:szCs w:val="20"/>
          <w:lang w:val="ky-KG" w:eastAsia="ru-RU"/>
        </w:rPr>
        <w:t>),</w:t>
      </w:r>
      <w:r w:rsidRPr="000F11AC">
        <w:rPr>
          <w:rFonts w:ascii="Times New Roman" w:hAnsi="Times New Roman" w:cs="Times New Roman"/>
          <w:lang w:val="ky-KG"/>
        </w:rPr>
        <w:t xml:space="preserve"> </w:t>
      </w:r>
      <w:r w:rsidRPr="000F11AC">
        <w:rPr>
          <w:rFonts w:ascii="Times New Roman" w:hAnsi="Times New Roman" w:cs="Times New Roman"/>
          <w:sz w:val="24"/>
          <w:szCs w:val="24"/>
          <w:lang w:val="ky-KG"/>
        </w:rPr>
        <w:t>“</w:t>
      </w:r>
      <w:r w:rsidRPr="000F11AC">
        <w:rPr>
          <w:rFonts w:ascii="Times New Roman" w:eastAsia="Times New Roman" w:hAnsi="Times New Roman" w:cs="Times New Roman"/>
          <w:sz w:val="24"/>
          <w:szCs w:val="20"/>
          <w:lang w:val="ky-KG" w:eastAsia="ru-RU"/>
        </w:rPr>
        <w:t>CASA 1000 жергиликтүү коомчулукту колдоо долбоору”, “</w:t>
      </w:r>
      <w:r w:rsidRPr="000F11AC">
        <w:rPr>
          <w:rFonts w:ascii="Times New Roman" w:hAnsi="Times New Roman" w:cs="Times New Roman"/>
          <w:sz w:val="24"/>
          <w:szCs w:val="24"/>
          <w:lang w:val="ky-KG"/>
        </w:rPr>
        <w:t>Кыргыз Республикасында айылдарды туруктуу өнүктүрүү</w:t>
      </w:r>
      <w:r w:rsidRPr="000F11AC">
        <w:rPr>
          <w:rFonts w:ascii="Times New Roman" w:eastAsia="Times New Roman" w:hAnsi="Times New Roman" w:cs="Times New Roman"/>
          <w:sz w:val="24"/>
          <w:szCs w:val="20"/>
          <w:lang w:val="ky-KG" w:eastAsia="ru-RU"/>
        </w:rPr>
        <w:t xml:space="preserve">” (ИБР), “Шаарды өнүктүрүү долбоорлору” (ВБ), Кыргыз Республикасында </w:t>
      </w:r>
      <w:r w:rsidRPr="000F11AC">
        <w:rPr>
          <w:rFonts w:ascii="Times New Roman" w:hAnsi="Times New Roman" w:cs="Times New Roman"/>
          <w:sz w:val="24"/>
          <w:szCs w:val="24"/>
          <w:lang w:val="ky-KG"/>
        </w:rPr>
        <w:t xml:space="preserve">айылды суу менен жабдуу жана санитария  </w:t>
      </w:r>
      <w:r w:rsidRPr="000F11AC">
        <w:rPr>
          <w:rFonts w:ascii="Times New Roman" w:eastAsia="Times New Roman" w:hAnsi="Times New Roman" w:cs="Times New Roman"/>
          <w:iCs/>
          <w:sz w:val="24"/>
          <w:szCs w:val="24"/>
          <w:lang w:val="ky-KG" w:eastAsia="ru-RU"/>
        </w:rPr>
        <w:t>(</w:t>
      </w:r>
      <w:r w:rsidRPr="000F11AC">
        <w:rPr>
          <w:rFonts w:ascii="Times New Roman" w:eastAsia="Times New Roman" w:hAnsi="Times New Roman" w:cs="Times New Roman"/>
          <w:sz w:val="24"/>
          <w:szCs w:val="20"/>
          <w:lang w:val="ky-KG" w:eastAsia="ru-RU"/>
        </w:rPr>
        <w:t xml:space="preserve">ИБР, ВБ) </w:t>
      </w:r>
      <w:r w:rsidRPr="000F11AC">
        <w:rPr>
          <w:rFonts w:ascii="Times New Roman" w:hAnsi="Times New Roman" w:cs="Times New Roman"/>
          <w:sz w:val="24"/>
          <w:szCs w:val="24"/>
          <w:lang w:val="ky-KG"/>
        </w:rPr>
        <w:t xml:space="preserve">ж.б. </w:t>
      </w:r>
      <w:r w:rsidRPr="000F11AC">
        <w:rPr>
          <w:rFonts w:ascii="Times New Roman" w:eastAsia="Times New Roman" w:hAnsi="Times New Roman" w:cs="Times New Roman"/>
          <w:iCs/>
          <w:sz w:val="24"/>
          <w:szCs w:val="24"/>
          <w:lang w:val="ky-KG" w:eastAsia="ru-RU"/>
        </w:rPr>
        <w:t xml:space="preserve"> </w:t>
      </w:r>
      <w:r w:rsidRPr="000F11AC">
        <w:rPr>
          <w:rFonts w:ascii="Times New Roman" w:eastAsia="Times New Roman" w:hAnsi="Times New Roman" w:cs="Times New Roman"/>
          <w:sz w:val="24"/>
          <w:szCs w:val="20"/>
          <w:lang w:val="ky-KG" w:eastAsia="ru-RU"/>
        </w:rPr>
        <w:t xml:space="preserve">  </w:t>
      </w:r>
      <w:r w:rsidRPr="000F11AC">
        <w:rPr>
          <w:rFonts w:ascii="Times New Roman" w:hAnsi="Times New Roman" w:cs="Times New Roman"/>
          <w:sz w:val="24"/>
          <w:szCs w:val="24"/>
          <w:lang w:val="ky-KG"/>
        </w:rPr>
        <w:t>Бул агенттиктин долбоорлору экономикалык жана социалдык инфраструктураны жакшыртууга багытталган.</w:t>
      </w:r>
      <w:r w:rsidRPr="000F11AC">
        <w:rPr>
          <w:rFonts w:ascii="Times New Roman" w:hAnsi="Times New Roman" w:cs="Times New Roman"/>
          <w:lang w:val="ky-KG"/>
        </w:rPr>
        <w:t xml:space="preserve"> </w:t>
      </w:r>
    </w:p>
    <w:p w:rsidR="00DF7219" w:rsidRPr="000F11AC" w:rsidRDefault="00DF7219" w:rsidP="00C41408">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lang w:val="ky-KG"/>
        </w:rPr>
        <w:t xml:space="preserve"> </w:t>
      </w:r>
      <w:r w:rsidRPr="000F11AC">
        <w:rPr>
          <w:rFonts w:ascii="Times New Roman" w:hAnsi="Times New Roman" w:cs="Times New Roman"/>
          <w:sz w:val="24"/>
          <w:szCs w:val="24"/>
          <w:lang w:val="ky-KG"/>
        </w:rPr>
        <w:t xml:space="preserve">Кыргыз Республикасынын Финансы министрлиги боюнча “Агрокаржылоо кошумча нарк салыгынын чынжырчасы” (КфВ, ИФКА, ЕИБ) долбоору жана “Сүт </w:t>
      </w:r>
      <w:r w:rsidRPr="000F11AC">
        <w:rPr>
          <w:rFonts w:ascii="Times New Roman" w:hAnsi="Times New Roman" w:cs="Times New Roman"/>
          <w:sz w:val="24"/>
          <w:szCs w:val="24"/>
          <w:lang w:val="ky-KG"/>
        </w:rPr>
        <w:lastRenderedPageBreak/>
        <w:t xml:space="preserve">секторунун өндүрүмдүүлүгүн комплекстүү өнүктүрүү (ВБ) долбоору жалпы 1 912,1 млн. сом суммасына ишке ашырылат. </w:t>
      </w:r>
    </w:p>
    <w:p w:rsidR="00DF7219" w:rsidRPr="000F11AC" w:rsidRDefault="00DF7219" w:rsidP="00C41408">
      <w:pPr>
        <w:pStyle w:val="31"/>
        <w:ind w:firstLine="540"/>
        <w:jc w:val="both"/>
        <w:rPr>
          <w:b w:val="0"/>
          <w:lang w:val="ky-KG"/>
        </w:rPr>
      </w:pPr>
      <w:r w:rsidRPr="000F11AC">
        <w:rPr>
          <w:b w:val="0"/>
          <w:iCs/>
          <w:lang w:val="ky-KG"/>
        </w:rPr>
        <w:t xml:space="preserve">Кыргыз Республикасынын </w:t>
      </w:r>
      <w:r w:rsidRPr="000F11AC">
        <w:rPr>
          <w:b w:val="0"/>
          <w:lang w:val="ky-KG"/>
        </w:rPr>
        <w:t>Өзгөчө кырдаалдар министрлиги</w:t>
      </w:r>
      <w:r w:rsidRPr="000F11AC">
        <w:rPr>
          <w:lang w:val="ky-KG"/>
        </w:rPr>
        <w:t xml:space="preserve"> </w:t>
      </w:r>
      <w:r w:rsidRPr="000F11AC">
        <w:rPr>
          <w:b w:val="0"/>
          <w:lang w:val="ky-KG"/>
        </w:rPr>
        <w:t>тарабынан</w:t>
      </w:r>
      <w:r w:rsidRPr="000F11AC">
        <w:rPr>
          <w:lang w:val="ky-KG"/>
        </w:rPr>
        <w:t xml:space="preserve"> </w:t>
      </w:r>
      <w:r w:rsidRPr="000F11AC">
        <w:rPr>
          <w:b w:val="0"/>
          <w:iCs/>
          <w:lang w:val="ky-KG"/>
        </w:rPr>
        <w:t>“Борбордук Азияда гидрометеорологиялык тейлөөнү  модернизациялоо” долбоору</w:t>
      </w:r>
      <w:r w:rsidRPr="000F11AC">
        <w:rPr>
          <w:b w:val="0"/>
          <w:lang w:val="ky-KG"/>
        </w:rPr>
        <w:t xml:space="preserve"> (ВБ) </w:t>
      </w:r>
      <w:r w:rsidRPr="000F11AC">
        <w:rPr>
          <w:b w:val="0"/>
          <w:iCs/>
          <w:lang w:val="ky-KG"/>
        </w:rPr>
        <w:t>жалпы</w:t>
      </w:r>
      <w:r w:rsidRPr="000F11AC">
        <w:rPr>
          <w:b w:val="0"/>
          <w:lang w:val="ky-KG"/>
        </w:rPr>
        <w:t xml:space="preserve"> 1 201,7 млн. сом суммасында </w:t>
      </w:r>
      <w:r w:rsidRPr="000F11AC">
        <w:rPr>
          <w:b w:val="0"/>
          <w:iCs/>
          <w:lang w:val="ky-KG"/>
        </w:rPr>
        <w:t>ишке ашырылат, ошондой эле</w:t>
      </w:r>
      <w:r w:rsidRPr="000F11AC">
        <w:rPr>
          <w:iCs/>
          <w:lang w:val="ky-KG"/>
        </w:rPr>
        <w:t xml:space="preserve"> </w:t>
      </w:r>
      <w:r w:rsidRPr="000F11AC">
        <w:rPr>
          <w:b w:val="0"/>
          <w:lang w:val="ky-KG"/>
        </w:rPr>
        <w:t xml:space="preserve">“Кыргызстанда жаратылыш кырсыктарынын тобокелдигине туруктуулукту жогорулатуу” жаңы долбоорун ишке ашыруу пландалууда (ВБ). </w:t>
      </w:r>
    </w:p>
    <w:p w:rsidR="00DF7219" w:rsidRPr="000F11AC" w:rsidRDefault="00DF7219" w:rsidP="00C41408">
      <w:pPr>
        <w:pStyle w:val="31"/>
        <w:ind w:firstLine="540"/>
        <w:jc w:val="both"/>
        <w:rPr>
          <w:b w:val="0"/>
          <w:lang w:val="ky-KG"/>
        </w:rPr>
      </w:pPr>
      <w:r w:rsidRPr="000F11AC">
        <w:rPr>
          <w:b w:val="0"/>
          <w:lang w:val="ky-KG"/>
        </w:rPr>
        <w:t>Кыргыз Республикасынын Өкмөтүнө караштуу  Курчап турган чөйрөнү коргоо жана токой чарбасы мамлекеттик агенттиги</w:t>
      </w:r>
      <w:r w:rsidRPr="000F11AC">
        <w:rPr>
          <w:lang w:val="ky-KG"/>
        </w:rPr>
        <w:t xml:space="preserve"> </w:t>
      </w:r>
      <w:r w:rsidRPr="000F11AC">
        <w:rPr>
          <w:b w:val="0"/>
          <w:lang w:val="ky-KG"/>
        </w:rPr>
        <w:t>тарабынан</w:t>
      </w:r>
      <w:r w:rsidRPr="000F11AC">
        <w:rPr>
          <w:lang w:val="ky-KG"/>
        </w:rPr>
        <w:t xml:space="preserve"> </w:t>
      </w:r>
      <w:r w:rsidRPr="000F11AC">
        <w:rPr>
          <w:b w:val="0"/>
          <w:lang w:val="ky-KG"/>
        </w:rPr>
        <w:t>“Кыргыз Республикасынын токой экосистемасын интегралдашкан башкаруу” долбоору  (ВБ) жалпы 813,6 млн. сом суммага ишке ашырылат. Бул долбоордун максаты болуп, экосистема жана  инфраструктураны пландоо, башкаруу, калыбына келтирүүдө инвестицияларды ишке ашыруу аркылуу токой экосистемасын туруктуу башкарууну жакшыртуу максатында мамлекеттик мекемелердин жана коомчулуктун потенциалын бекемдөө эсептелет.</w:t>
      </w:r>
    </w:p>
    <w:p w:rsidR="00DF7219" w:rsidRPr="000F11AC" w:rsidRDefault="00DF7219" w:rsidP="00C41408">
      <w:pPr>
        <w:pStyle w:val="31"/>
        <w:ind w:firstLine="540"/>
        <w:jc w:val="both"/>
        <w:rPr>
          <w:iCs/>
          <w:szCs w:val="24"/>
          <w:lang w:val="ky-KG"/>
        </w:rPr>
      </w:pPr>
      <w:r w:rsidRPr="000F11AC">
        <w:rPr>
          <w:iCs/>
          <w:szCs w:val="24"/>
          <w:lang w:val="ky-KG"/>
        </w:rPr>
        <w:t xml:space="preserve">Кыргыз Республикасынын </w:t>
      </w:r>
      <w:r w:rsidRPr="000F11AC">
        <w:rPr>
          <w:b w:val="0"/>
          <w:iCs/>
          <w:szCs w:val="24"/>
          <w:lang w:val="ky-KG"/>
        </w:rPr>
        <w:t xml:space="preserve">Маалыматтык технологиялар жана  байланыш мамлекеттик комитети тарабынан  </w:t>
      </w:r>
      <w:r w:rsidRPr="000F11AC">
        <w:rPr>
          <w:iCs/>
          <w:szCs w:val="24"/>
          <w:lang w:val="ky-KG"/>
        </w:rPr>
        <w:t xml:space="preserve">«Digital CASA» (ВБ) долбоору жалпы 2 819,6 млн. </w:t>
      </w:r>
      <w:r w:rsidRPr="000F11AC">
        <w:rPr>
          <w:b w:val="0"/>
          <w:iCs/>
          <w:szCs w:val="24"/>
          <w:lang w:val="ky-KG"/>
        </w:rPr>
        <w:t>сомго ишке ашырылат.</w:t>
      </w:r>
    </w:p>
    <w:p w:rsidR="00DF7219" w:rsidRPr="000F11AC" w:rsidRDefault="00DF7219" w:rsidP="00C41408">
      <w:pPr>
        <w:spacing w:after="0" w:line="240" w:lineRule="auto"/>
        <w:jc w:val="both"/>
        <w:rPr>
          <w:rFonts w:ascii="Times New Roman" w:eastAsia="Times New Roman" w:hAnsi="Times New Roman" w:cs="Times New Roman"/>
          <w:b/>
          <w:bCs/>
          <w:sz w:val="24"/>
          <w:szCs w:val="24"/>
          <w:lang w:val="ky-KG" w:eastAsia="ru-RU"/>
        </w:rPr>
      </w:pPr>
    </w:p>
    <w:tbl>
      <w:tblPr>
        <w:tblW w:w="9783" w:type="dxa"/>
        <w:tblInd w:w="-318" w:type="dxa"/>
        <w:tblLook w:val="04A0" w:firstRow="1" w:lastRow="0" w:firstColumn="1" w:lastColumn="0" w:noHBand="0" w:noVBand="1"/>
      </w:tblPr>
      <w:tblGrid>
        <w:gridCol w:w="1277"/>
        <w:gridCol w:w="1290"/>
        <w:gridCol w:w="1219"/>
        <w:gridCol w:w="1151"/>
        <w:gridCol w:w="1299"/>
        <w:gridCol w:w="1276"/>
        <w:gridCol w:w="1251"/>
        <w:gridCol w:w="1020"/>
      </w:tblGrid>
      <w:tr w:rsidR="001967FC" w:rsidRPr="000F11AC" w:rsidTr="00B506B4">
        <w:trPr>
          <w:trHeight w:val="405"/>
        </w:trPr>
        <w:tc>
          <w:tcPr>
            <w:tcW w:w="9783" w:type="dxa"/>
            <w:gridSpan w:val="8"/>
            <w:tcBorders>
              <w:top w:val="single" w:sz="4" w:space="0" w:color="auto"/>
              <w:left w:val="single" w:sz="4" w:space="0" w:color="auto"/>
              <w:bottom w:val="single" w:sz="4" w:space="0" w:color="auto"/>
              <w:right w:val="single" w:sz="4" w:space="0" w:color="000000"/>
            </w:tcBorders>
            <w:noWrap/>
            <w:vAlign w:val="bottom"/>
            <w:hideMark/>
          </w:tcPr>
          <w:p w:rsidR="00DF7219" w:rsidRPr="000F11AC" w:rsidRDefault="00DF7219" w:rsidP="00C41408">
            <w:pPr>
              <w:spacing w:after="0" w:line="240" w:lineRule="auto"/>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val="ky-KG" w:eastAsia="ru-RU"/>
              </w:rPr>
              <w:t> </w:t>
            </w:r>
          </w:p>
          <w:p w:rsidR="00DF7219" w:rsidRPr="000F11AC" w:rsidRDefault="00DF7219" w:rsidP="00C41408">
            <w:pPr>
              <w:spacing w:after="0" w:line="240" w:lineRule="auto"/>
              <w:jc w:val="center"/>
              <w:rPr>
                <w:rFonts w:ascii="Times New Roman" w:eastAsia="Times New Roman" w:hAnsi="Times New Roman" w:cs="Times New Roman"/>
                <w:b/>
                <w:bCs/>
                <w:sz w:val="24"/>
                <w:szCs w:val="24"/>
                <w:lang w:val="ky-KG" w:eastAsia="ru-RU"/>
              </w:rPr>
            </w:pPr>
            <w:r w:rsidRPr="000F11AC">
              <w:rPr>
                <w:rFonts w:ascii="Times New Roman" w:eastAsia="Times New Roman" w:hAnsi="Times New Roman" w:cs="Times New Roman"/>
                <w:b/>
                <w:bCs/>
                <w:sz w:val="24"/>
                <w:szCs w:val="24"/>
                <w:lang w:eastAsia="ru-RU"/>
              </w:rPr>
              <w:t>1</w:t>
            </w:r>
            <w:r w:rsidRPr="000F11AC">
              <w:rPr>
                <w:rFonts w:ascii="Times New Roman" w:eastAsia="Times New Roman" w:hAnsi="Times New Roman" w:cs="Times New Roman"/>
                <w:b/>
                <w:bCs/>
                <w:sz w:val="24"/>
                <w:szCs w:val="24"/>
                <w:lang w:val="ky-KG" w:eastAsia="ru-RU"/>
              </w:rPr>
              <w:t>-т</w:t>
            </w:r>
            <w:r w:rsidRPr="000F11AC">
              <w:rPr>
                <w:rFonts w:ascii="Times New Roman" w:eastAsia="Times New Roman" w:hAnsi="Times New Roman" w:cs="Times New Roman"/>
                <w:b/>
                <w:bCs/>
                <w:sz w:val="24"/>
                <w:szCs w:val="24"/>
                <w:lang w:eastAsia="ru-RU"/>
              </w:rPr>
              <w:t xml:space="preserve">аблица. </w:t>
            </w:r>
            <w:r w:rsidRPr="000F11AC">
              <w:rPr>
                <w:rFonts w:ascii="Times New Roman" w:hAnsi="Times New Roman" w:cs="Times New Roman"/>
                <w:b/>
                <w:bCs/>
                <w:sz w:val="24"/>
                <w:szCs w:val="24"/>
                <w:lang w:val="ky-KG"/>
              </w:rPr>
              <w:t>Тышкы жана ички каржылоо</w:t>
            </w:r>
          </w:p>
          <w:p w:rsidR="00DF7219" w:rsidRPr="000F11AC" w:rsidRDefault="00DF7219" w:rsidP="00C41408">
            <w:pPr>
              <w:spacing w:after="0" w:line="240" w:lineRule="auto"/>
              <w:jc w:val="right"/>
              <w:rPr>
                <w:rFonts w:ascii="Times New Roman" w:eastAsia="Times New Roman" w:hAnsi="Times New Roman" w:cs="Times New Roman"/>
                <w:bCs/>
                <w:sz w:val="24"/>
                <w:szCs w:val="24"/>
                <w:lang w:eastAsia="ru-RU"/>
              </w:rPr>
            </w:pPr>
            <w:r w:rsidRPr="000F11AC">
              <w:rPr>
                <w:rFonts w:ascii="Times New Roman" w:eastAsia="Times New Roman" w:hAnsi="Times New Roman" w:cs="Times New Roman"/>
                <w:bCs/>
                <w:sz w:val="24"/>
                <w:szCs w:val="24"/>
                <w:lang w:val="ky-KG" w:eastAsia="ru-RU"/>
              </w:rPr>
              <w:t xml:space="preserve">                                                </w:t>
            </w:r>
            <w:r w:rsidRPr="000F11AC">
              <w:rPr>
                <w:rFonts w:ascii="Times New Roman" w:eastAsia="Times New Roman" w:hAnsi="Times New Roman" w:cs="Times New Roman"/>
                <w:bCs/>
                <w:sz w:val="24"/>
                <w:szCs w:val="24"/>
                <w:lang w:eastAsia="ru-RU"/>
              </w:rPr>
              <w:t xml:space="preserve"> млн.сом</w:t>
            </w:r>
          </w:p>
        </w:tc>
      </w:tr>
      <w:tr w:rsidR="001967FC" w:rsidRPr="000F11AC" w:rsidTr="00B506B4">
        <w:trPr>
          <w:trHeight w:val="660"/>
        </w:trPr>
        <w:tc>
          <w:tcPr>
            <w:tcW w:w="2567" w:type="dxa"/>
            <w:gridSpan w:val="2"/>
            <w:tcBorders>
              <w:top w:val="single" w:sz="4" w:space="0" w:color="auto"/>
              <w:left w:val="single" w:sz="4" w:space="0" w:color="auto"/>
              <w:bottom w:val="single" w:sz="4" w:space="0" w:color="auto"/>
              <w:right w:val="single" w:sz="4" w:space="0" w:color="000000"/>
            </w:tcBorders>
            <w:noWrap/>
            <w:vAlign w:val="center"/>
            <w:hideMark/>
          </w:tcPr>
          <w:p w:rsidR="00DF7219" w:rsidRPr="000F11AC" w:rsidRDefault="00DF7219" w:rsidP="00C41408">
            <w:pPr>
              <w:spacing w:after="0" w:line="240" w:lineRule="auto"/>
              <w:jc w:val="center"/>
              <w:rPr>
                <w:rFonts w:ascii="Times New Roman" w:eastAsia="Times New Roman" w:hAnsi="Times New Roman" w:cs="Times New Roman"/>
                <w:b/>
                <w:bCs/>
                <w:sz w:val="24"/>
                <w:szCs w:val="24"/>
                <w:lang w:val="ky-KG" w:eastAsia="ru-RU"/>
              </w:rPr>
            </w:pPr>
            <w:r w:rsidRPr="000F11AC">
              <w:rPr>
                <w:rFonts w:ascii="Times New Roman" w:eastAsia="Times New Roman" w:hAnsi="Times New Roman" w:cs="Times New Roman"/>
                <w:b/>
                <w:bCs/>
                <w:sz w:val="24"/>
                <w:szCs w:val="24"/>
                <w:lang w:val="ky-KG" w:eastAsia="ru-RU"/>
              </w:rPr>
              <w:t>МИП</w:t>
            </w:r>
          </w:p>
        </w:tc>
        <w:tc>
          <w:tcPr>
            <w:tcW w:w="1219" w:type="dxa"/>
            <w:tcBorders>
              <w:top w:val="nil"/>
              <w:left w:val="nil"/>
              <w:bottom w:val="single" w:sz="4" w:space="0" w:color="auto"/>
              <w:right w:val="single" w:sz="4" w:space="0" w:color="auto"/>
            </w:tcBorders>
            <w:vAlign w:val="center"/>
            <w:hideMark/>
          </w:tcPr>
          <w:p w:rsidR="00DF7219" w:rsidRPr="000F11AC" w:rsidRDefault="00DF7219" w:rsidP="00C41408">
            <w:pPr>
              <w:spacing w:after="0" w:line="240" w:lineRule="auto"/>
              <w:jc w:val="center"/>
              <w:rPr>
                <w:rFonts w:ascii="Times New Roman" w:eastAsia="Times New Roman" w:hAnsi="Times New Roman" w:cs="Times New Roman"/>
                <w:b/>
                <w:bCs/>
                <w:sz w:val="24"/>
                <w:szCs w:val="24"/>
                <w:lang w:eastAsia="ru-RU"/>
              </w:rPr>
            </w:pPr>
            <w:r w:rsidRPr="000F11AC">
              <w:rPr>
                <w:rFonts w:ascii="Times New Roman" w:eastAsia="Times New Roman" w:hAnsi="Times New Roman" w:cs="Times New Roman"/>
                <w:b/>
                <w:bCs/>
                <w:sz w:val="24"/>
                <w:szCs w:val="24"/>
                <w:lang w:eastAsia="ru-RU"/>
              </w:rPr>
              <w:t>2016 факт</w:t>
            </w:r>
          </w:p>
        </w:tc>
        <w:tc>
          <w:tcPr>
            <w:tcW w:w="1151" w:type="dxa"/>
            <w:tcBorders>
              <w:top w:val="nil"/>
              <w:left w:val="nil"/>
              <w:bottom w:val="single" w:sz="4" w:space="0" w:color="auto"/>
              <w:right w:val="single" w:sz="4" w:space="0" w:color="auto"/>
            </w:tcBorders>
            <w:vAlign w:val="center"/>
            <w:hideMark/>
          </w:tcPr>
          <w:p w:rsidR="00DF7219" w:rsidRPr="000F11AC" w:rsidRDefault="00DF7219" w:rsidP="00C41408">
            <w:pPr>
              <w:spacing w:after="0" w:line="240" w:lineRule="auto"/>
              <w:jc w:val="center"/>
              <w:rPr>
                <w:rFonts w:ascii="Times New Roman" w:eastAsia="Times New Roman" w:hAnsi="Times New Roman" w:cs="Times New Roman"/>
                <w:b/>
                <w:bCs/>
                <w:sz w:val="24"/>
                <w:szCs w:val="24"/>
                <w:lang w:eastAsia="ru-RU"/>
              </w:rPr>
            </w:pPr>
            <w:r w:rsidRPr="000F11AC">
              <w:rPr>
                <w:rFonts w:ascii="Times New Roman" w:eastAsia="Times New Roman" w:hAnsi="Times New Roman" w:cs="Times New Roman"/>
                <w:b/>
                <w:bCs/>
                <w:sz w:val="24"/>
                <w:szCs w:val="24"/>
                <w:lang w:eastAsia="ru-RU"/>
              </w:rPr>
              <w:t>2017 факт</w:t>
            </w:r>
          </w:p>
        </w:tc>
        <w:tc>
          <w:tcPr>
            <w:tcW w:w="1299" w:type="dxa"/>
            <w:tcBorders>
              <w:top w:val="nil"/>
              <w:left w:val="nil"/>
              <w:bottom w:val="single" w:sz="4" w:space="0" w:color="auto"/>
              <w:right w:val="single" w:sz="4" w:space="0" w:color="auto"/>
            </w:tcBorders>
            <w:vAlign w:val="center"/>
            <w:hideMark/>
          </w:tcPr>
          <w:p w:rsidR="00DF7219" w:rsidRPr="000F11AC" w:rsidRDefault="00DF7219" w:rsidP="00C41408">
            <w:pPr>
              <w:spacing w:after="0" w:line="240" w:lineRule="auto"/>
              <w:jc w:val="center"/>
              <w:rPr>
                <w:rFonts w:ascii="Times New Roman" w:eastAsia="Times New Roman" w:hAnsi="Times New Roman" w:cs="Times New Roman"/>
                <w:b/>
                <w:bCs/>
                <w:sz w:val="24"/>
                <w:szCs w:val="24"/>
                <w:lang w:eastAsia="ru-RU"/>
              </w:rPr>
            </w:pPr>
            <w:r w:rsidRPr="000F11AC">
              <w:rPr>
                <w:rFonts w:ascii="Times New Roman" w:eastAsia="Times New Roman" w:hAnsi="Times New Roman" w:cs="Times New Roman"/>
                <w:b/>
                <w:bCs/>
                <w:sz w:val="24"/>
                <w:szCs w:val="24"/>
                <w:lang w:eastAsia="ru-RU"/>
              </w:rPr>
              <w:t>2018</w:t>
            </w:r>
          </w:p>
          <w:p w:rsidR="00DF7219" w:rsidRPr="000F11AC" w:rsidRDefault="00DF7219" w:rsidP="00C41408">
            <w:pPr>
              <w:spacing w:after="0" w:line="240" w:lineRule="auto"/>
              <w:jc w:val="center"/>
              <w:rPr>
                <w:rFonts w:ascii="Times New Roman" w:eastAsia="Times New Roman" w:hAnsi="Times New Roman" w:cs="Times New Roman"/>
                <w:b/>
                <w:bCs/>
                <w:sz w:val="24"/>
                <w:szCs w:val="24"/>
                <w:lang w:val="ky-KG" w:eastAsia="ru-RU"/>
              </w:rPr>
            </w:pPr>
            <w:r w:rsidRPr="000F11AC">
              <w:rPr>
                <w:rFonts w:ascii="Times New Roman" w:eastAsia="Times New Roman" w:hAnsi="Times New Roman" w:cs="Times New Roman"/>
                <w:b/>
                <w:bCs/>
                <w:sz w:val="24"/>
                <w:szCs w:val="24"/>
                <w:lang w:val="ky-KG" w:eastAsia="ru-RU"/>
              </w:rPr>
              <w:t>Бекит.</w:t>
            </w:r>
          </w:p>
        </w:tc>
        <w:tc>
          <w:tcPr>
            <w:tcW w:w="1276" w:type="dxa"/>
            <w:tcBorders>
              <w:top w:val="nil"/>
              <w:left w:val="nil"/>
              <w:bottom w:val="single" w:sz="4" w:space="0" w:color="auto"/>
              <w:right w:val="single" w:sz="4" w:space="0" w:color="auto"/>
            </w:tcBorders>
            <w:vAlign w:val="center"/>
            <w:hideMark/>
          </w:tcPr>
          <w:p w:rsidR="00DF7219" w:rsidRPr="000F11AC" w:rsidRDefault="00DF7219" w:rsidP="00C41408">
            <w:pPr>
              <w:spacing w:after="0" w:line="240" w:lineRule="auto"/>
              <w:jc w:val="center"/>
              <w:rPr>
                <w:rFonts w:ascii="Times New Roman" w:eastAsia="Times New Roman" w:hAnsi="Times New Roman" w:cs="Times New Roman"/>
                <w:b/>
                <w:bCs/>
                <w:sz w:val="24"/>
                <w:szCs w:val="24"/>
                <w:lang w:eastAsia="ru-RU"/>
              </w:rPr>
            </w:pPr>
            <w:r w:rsidRPr="000F11AC">
              <w:rPr>
                <w:rFonts w:ascii="Times New Roman" w:eastAsia="Times New Roman" w:hAnsi="Times New Roman" w:cs="Times New Roman"/>
                <w:b/>
                <w:bCs/>
                <w:sz w:val="24"/>
                <w:szCs w:val="24"/>
                <w:lang w:eastAsia="ru-RU"/>
              </w:rPr>
              <w:t>2019</w:t>
            </w:r>
          </w:p>
          <w:p w:rsidR="00DF7219" w:rsidRPr="000F11AC" w:rsidRDefault="00DF7219" w:rsidP="00C41408">
            <w:pPr>
              <w:spacing w:after="0" w:line="240" w:lineRule="auto"/>
              <w:jc w:val="center"/>
              <w:rPr>
                <w:rFonts w:ascii="Times New Roman" w:eastAsia="Times New Roman" w:hAnsi="Times New Roman" w:cs="Times New Roman"/>
                <w:b/>
                <w:bCs/>
                <w:sz w:val="24"/>
                <w:szCs w:val="24"/>
                <w:lang w:val="ky-KG" w:eastAsia="ru-RU"/>
              </w:rPr>
            </w:pPr>
            <w:r w:rsidRPr="000F11AC">
              <w:rPr>
                <w:rFonts w:ascii="Times New Roman" w:eastAsia="Times New Roman" w:hAnsi="Times New Roman" w:cs="Times New Roman"/>
                <w:b/>
                <w:bCs/>
                <w:sz w:val="24"/>
                <w:szCs w:val="24"/>
                <w:lang w:val="ky-KG" w:eastAsia="ru-RU"/>
              </w:rPr>
              <w:t>долбоор</w:t>
            </w:r>
          </w:p>
        </w:tc>
        <w:tc>
          <w:tcPr>
            <w:tcW w:w="1251" w:type="dxa"/>
            <w:tcBorders>
              <w:top w:val="nil"/>
              <w:left w:val="nil"/>
              <w:bottom w:val="single" w:sz="4" w:space="0" w:color="auto"/>
              <w:right w:val="single" w:sz="4" w:space="0" w:color="auto"/>
            </w:tcBorders>
            <w:vAlign w:val="center"/>
            <w:hideMark/>
          </w:tcPr>
          <w:p w:rsidR="00DF7219" w:rsidRPr="000F11AC" w:rsidRDefault="00DF7219" w:rsidP="00C41408">
            <w:pPr>
              <w:spacing w:after="0" w:line="240" w:lineRule="auto"/>
              <w:jc w:val="center"/>
              <w:rPr>
                <w:rFonts w:ascii="Times New Roman" w:eastAsia="Times New Roman" w:hAnsi="Times New Roman" w:cs="Times New Roman"/>
                <w:b/>
                <w:bCs/>
                <w:sz w:val="24"/>
                <w:szCs w:val="24"/>
                <w:lang w:eastAsia="ru-RU"/>
              </w:rPr>
            </w:pPr>
            <w:r w:rsidRPr="000F11AC">
              <w:rPr>
                <w:rFonts w:ascii="Times New Roman" w:eastAsia="Times New Roman" w:hAnsi="Times New Roman" w:cs="Times New Roman"/>
                <w:b/>
                <w:bCs/>
                <w:sz w:val="24"/>
                <w:szCs w:val="24"/>
                <w:lang w:eastAsia="ru-RU"/>
              </w:rPr>
              <w:t>2020</w:t>
            </w:r>
          </w:p>
          <w:p w:rsidR="00DF7219" w:rsidRPr="000F11AC" w:rsidRDefault="00DF7219" w:rsidP="00C41408">
            <w:pPr>
              <w:spacing w:after="0" w:line="240" w:lineRule="auto"/>
              <w:jc w:val="center"/>
              <w:rPr>
                <w:rFonts w:ascii="Times New Roman" w:eastAsia="Times New Roman" w:hAnsi="Times New Roman" w:cs="Times New Roman"/>
                <w:b/>
                <w:bCs/>
                <w:sz w:val="24"/>
                <w:szCs w:val="24"/>
                <w:lang w:val="ky-KG" w:eastAsia="ru-RU"/>
              </w:rPr>
            </w:pPr>
            <w:r w:rsidRPr="000F11AC">
              <w:rPr>
                <w:rFonts w:ascii="Times New Roman" w:eastAsia="Times New Roman" w:hAnsi="Times New Roman" w:cs="Times New Roman"/>
                <w:b/>
                <w:bCs/>
                <w:sz w:val="24"/>
                <w:szCs w:val="24"/>
                <w:lang w:val="ky-KG" w:eastAsia="ru-RU"/>
              </w:rPr>
              <w:t>болжол</w:t>
            </w:r>
          </w:p>
        </w:tc>
        <w:tc>
          <w:tcPr>
            <w:tcW w:w="1020" w:type="dxa"/>
            <w:tcBorders>
              <w:top w:val="nil"/>
              <w:left w:val="nil"/>
              <w:bottom w:val="single" w:sz="4" w:space="0" w:color="auto"/>
              <w:right w:val="single" w:sz="4" w:space="0" w:color="auto"/>
            </w:tcBorders>
            <w:vAlign w:val="center"/>
            <w:hideMark/>
          </w:tcPr>
          <w:p w:rsidR="00DF7219" w:rsidRPr="000F11AC" w:rsidRDefault="00DF7219" w:rsidP="00C41408">
            <w:pPr>
              <w:spacing w:after="0" w:line="240" w:lineRule="auto"/>
              <w:jc w:val="center"/>
              <w:rPr>
                <w:rFonts w:ascii="Times New Roman" w:eastAsia="Times New Roman" w:hAnsi="Times New Roman" w:cs="Times New Roman"/>
                <w:b/>
                <w:bCs/>
                <w:sz w:val="24"/>
                <w:szCs w:val="24"/>
                <w:lang w:val="ky-KG" w:eastAsia="ru-RU"/>
              </w:rPr>
            </w:pPr>
            <w:r w:rsidRPr="000F11AC">
              <w:rPr>
                <w:rFonts w:ascii="Times New Roman" w:eastAsia="Times New Roman" w:hAnsi="Times New Roman" w:cs="Times New Roman"/>
                <w:b/>
                <w:bCs/>
                <w:sz w:val="24"/>
                <w:szCs w:val="24"/>
                <w:lang w:eastAsia="ru-RU"/>
              </w:rPr>
              <w:t xml:space="preserve">2021 </w:t>
            </w:r>
            <w:r w:rsidRPr="000F11AC">
              <w:rPr>
                <w:rFonts w:ascii="Times New Roman" w:eastAsia="Times New Roman" w:hAnsi="Times New Roman" w:cs="Times New Roman"/>
                <w:b/>
                <w:bCs/>
                <w:sz w:val="24"/>
                <w:szCs w:val="24"/>
                <w:lang w:val="ky-KG" w:eastAsia="ru-RU"/>
              </w:rPr>
              <w:t>болжол</w:t>
            </w:r>
          </w:p>
        </w:tc>
      </w:tr>
      <w:tr w:rsidR="001967FC" w:rsidRPr="000F11AC" w:rsidTr="00B506B4">
        <w:trPr>
          <w:trHeight w:val="330"/>
        </w:trPr>
        <w:tc>
          <w:tcPr>
            <w:tcW w:w="1277" w:type="dxa"/>
            <w:vMerge w:val="restart"/>
            <w:tcBorders>
              <w:top w:val="nil"/>
              <w:left w:val="single" w:sz="4" w:space="0" w:color="auto"/>
              <w:bottom w:val="single" w:sz="4" w:space="0" w:color="000000"/>
              <w:right w:val="single" w:sz="4" w:space="0" w:color="auto"/>
            </w:tcBorders>
            <w:vAlign w:val="center"/>
            <w:hideMark/>
          </w:tcPr>
          <w:p w:rsidR="00DF7219" w:rsidRPr="000F11AC" w:rsidRDefault="00DF7219" w:rsidP="00C41408">
            <w:pPr>
              <w:spacing w:line="240" w:lineRule="auto"/>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Тышкы</w:t>
            </w:r>
          </w:p>
        </w:tc>
        <w:tc>
          <w:tcPr>
            <w:tcW w:w="1290" w:type="dxa"/>
            <w:tcBorders>
              <w:top w:val="nil"/>
              <w:left w:val="nil"/>
              <w:bottom w:val="single" w:sz="4" w:space="0" w:color="auto"/>
              <w:right w:val="single" w:sz="4" w:space="0" w:color="auto"/>
            </w:tcBorders>
            <w:noWrap/>
            <w:vAlign w:val="bottom"/>
            <w:hideMark/>
          </w:tcPr>
          <w:p w:rsidR="00DF7219" w:rsidRPr="000F11AC" w:rsidRDefault="00DF7219" w:rsidP="00C41408">
            <w:pPr>
              <w:spacing w:after="0" w:line="240" w:lineRule="auto"/>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eastAsia="ru-RU"/>
              </w:rPr>
              <w:t>Грант</w:t>
            </w:r>
            <w:r w:rsidRPr="000F11AC">
              <w:rPr>
                <w:rFonts w:ascii="Times New Roman" w:eastAsia="Times New Roman" w:hAnsi="Times New Roman" w:cs="Times New Roman"/>
                <w:sz w:val="24"/>
                <w:szCs w:val="24"/>
                <w:lang w:val="ky-KG" w:eastAsia="ru-RU"/>
              </w:rPr>
              <w:t>тар</w:t>
            </w:r>
          </w:p>
        </w:tc>
        <w:tc>
          <w:tcPr>
            <w:tcW w:w="1219" w:type="dxa"/>
            <w:tcBorders>
              <w:top w:val="nil"/>
              <w:left w:val="nil"/>
              <w:bottom w:val="single" w:sz="4" w:space="0" w:color="auto"/>
              <w:right w:val="single" w:sz="4" w:space="0" w:color="auto"/>
            </w:tcBorders>
            <w:vAlign w:val="bottom"/>
            <w:hideMark/>
          </w:tcPr>
          <w:p w:rsidR="00DF7219" w:rsidRPr="000F11AC" w:rsidRDefault="00DF7219" w:rsidP="00C41408">
            <w:pPr>
              <w:spacing w:after="0" w:line="240" w:lineRule="auto"/>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3 403,8</w:t>
            </w:r>
          </w:p>
        </w:tc>
        <w:tc>
          <w:tcPr>
            <w:tcW w:w="1151" w:type="dxa"/>
            <w:tcBorders>
              <w:top w:val="nil"/>
              <w:left w:val="nil"/>
              <w:bottom w:val="single" w:sz="4" w:space="0" w:color="auto"/>
              <w:right w:val="single" w:sz="4" w:space="0" w:color="auto"/>
            </w:tcBorders>
            <w:vAlign w:val="bottom"/>
            <w:hideMark/>
          </w:tcPr>
          <w:p w:rsidR="00DF7219" w:rsidRPr="000F11AC" w:rsidRDefault="00DF7219" w:rsidP="00C41408">
            <w:pPr>
              <w:spacing w:after="0" w:line="240" w:lineRule="auto"/>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5 666,6</w:t>
            </w:r>
          </w:p>
        </w:tc>
        <w:tc>
          <w:tcPr>
            <w:tcW w:w="1299" w:type="dxa"/>
            <w:tcBorders>
              <w:top w:val="nil"/>
              <w:left w:val="nil"/>
              <w:bottom w:val="single" w:sz="4" w:space="0" w:color="auto"/>
              <w:right w:val="single" w:sz="4" w:space="0" w:color="auto"/>
            </w:tcBorders>
            <w:vAlign w:val="bottom"/>
            <w:hideMark/>
          </w:tcPr>
          <w:p w:rsidR="00DF7219" w:rsidRPr="000F11AC" w:rsidRDefault="00DF7219" w:rsidP="00C41408">
            <w:pPr>
              <w:spacing w:after="0" w:line="240" w:lineRule="auto"/>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10 304,6</w:t>
            </w:r>
          </w:p>
        </w:tc>
        <w:tc>
          <w:tcPr>
            <w:tcW w:w="1276" w:type="dxa"/>
            <w:tcBorders>
              <w:top w:val="nil"/>
              <w:left w:val="nil"/>
              <w:bottom w:val="nil"/>
              <w:right w:val="single" w:sz="4" w:space="0" w:color="auto"/>
            </w:tcBorders>
            <w:vAlign w:val="bottom"/>
            <w:hideMark/>
          </w:tcPr>
          <w:p w:rsidR="00DF7219" w:rsidRPr="000F11AC" w:rsidRDefault="00DF7219" w:rsidP="00C41408">
            <w:pPr>
              <w:spacing w:after="0"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9 494,5</w:t>
            </w:r>
          </w:p>
        </w:tc>
        <w:tc>
          <w:tcPr>
            <w:tcW w:w="1251" w:type="dxa"/>
            <w:tcBorders>
              <w:top w:val="nil"/>
              <w:left w:val="nil"/>
              <w:bottom w:val="single" w:sz="4" w:space="0" w:color="auto"/>
              <w:right w:val="single" w:sz="4" w:space="0" w:color="auto"/>
            </w:tcBorders>
            <w:vAlign w:val="bottom"/>
            <w:hideMark/>
          </w:tcPr>
          <w:p w:rsidR="00DF7219" w:rsidRPr="000F11AC" w:rsidRDefault="00DF7219" w:rsidP="00C41408">
            <w:pPr>
              <w:spacing w:after="0" w:line="240" w:lineRule="auto"/>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9 666,6</w:t>
            </w:r>
          </w:p>
        </w:tc>
        <w:tc>
          <w:tcPr>
            <w:tcW w:w="1020" w:type="dxa"/>
            <w:tcBorders>
              <w:top w:val="nil"/>
              <w:left w:val="nil"/>
              <w:bottom w:val="single" w:sz="4" w:space="0" w:color="auto"/>
              <w:right w:val="single" w:sz="4" w:space="0" w:color="auto"/>
            </w:tcBorders>
            <w:vAlign w:val="bottom"/>
            <w:hideMark/>
          </w:tcPr>
          <w:p w:rsidR="00DF7219" w:rsidRPr="000F11AC" w:rsidRDefault="00DF7219" w:rsidP="00C41408">
            <w:pPr>
              <w:spacing w:after="0" w:line="240" w:lineRule="auto"/>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5 905,8</w:t>
            </w:r>
          </w:p>
        </w:tc>
      </w:tr>
      <w:tr w:rsidR="001967FC" w:rsidRPr="000F11AC" w:rsidTr="00B506B4">
        <w:trPr>
          <w:trHeight w:val="330"/>
        </w:trPr>
        <w:tc>
          <w:tcPr>
            <w:tcW w:w="1277" w:type="dxa"/>
            <w:vMerge/>
            <w:tcBorders>
              <w:top w:val="nil"/>
              <w:left w:val="single" w:sz="4" w:space="0" w:color="auto"/>
              <w:bottom w:val="single" w:sz="4" w:space="0" w:color="000000"/>
              <w:right w:val="single" w:sz="4" w:space="0" w:color="auto"/>
            </w:tcBorders>
            <w:vAlign w:val="center"/>
            <w:hideMark/>
          </w:tcPr>
          <w:p w:rsidR="00DF7219" w:rsidRPr="000F11AC" w:rsidRDefault="00DF7219" w:rsidP="00C41408">
            <w:pPr>
              <w:spacing w:after="0" w:line="240" w:lineRule="auto"/>
              <w:rPr>
                <w:rFonts w:ascii="Times New Roman" w:hAnsi="Times New Roman" w:cs="Times New Roman"/>
                <w:b/>
                <w:bCs/>
                <w:sz w:val="24"/>
                <w:szCs w:val="24"/>
                <w:lang w:val="ky-KG"/>
              </w:rPr>
            </w:pPr>
          </w:p>
        </w:tc>
        <w:tc>
          <w:tcPr>
            <w:tcW w:w="1290" w:type="dxa"/>
            <w:tcBorders>
              <w:top w:val="nil"/>
              <w:left w:val="nil"/>
              <w:bottom w:val="single" w:sz="4" w:space="0" w:color="auto"/>
              <w:right w:val="single" w:sz="4" w:space="0" w:color="auto"/>
            </w:tcBorders>
            <w:noWrap/>
            <w:vAlign w:val="bottom"/>
            <w:hideMark/>
          </w:tcPr>
          <w:p w:rsidR="00DF7219" w:rsidRPr="000F11AC" w:rsidRDefault="00DF7219" w:rsidP="00C41408">
            <w:pPr>
              <w:spacing w:after="0" w:line="240" w:lineRule="auto"/>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sz w:val="24"/>
                <w:szCs w:val="24"/>
                <w:lang w:eastAsia="ru-RU"/>
              </w:rPr>
              <w:t>Кредит</w:t>
            </w:r>
            <w:r w:rsidRPr="000F11AC">
              <w:rPr>
                <w:rFonts w:ascii="Times New Roman" w:eastAsia="Times New Roman" w:hAnsi="Times New Roman" w:cs="Times New Roman"/>
                <w:sz w:val="24"/>
                <w:szCs w:val="24"/>
                <w:lang w:val="ky-KG" w:eastAsia="ru-RU"/>
              </w:rPr>
              <w:t>тер</w:t>
            </w:r>
          </w:p>
        </w:tc>
        <w:tc>
          <w:tcPr>
            <w:tcW w:w="1219" w:type="dxa"/>
            <w:tcBorders>
              <w:top w:val="nil"/>
              <w:left w:val="nil"/>
              <w:bottom w:val="single" w:sz="4" w:space="0" w:color="auto"/>
              <w:right w:val="single" w:sz="4" w:space="0" w:color="auto"/>
            </w:tcBorders>
            <w:vAlign w:val="bottom"/>
            <w:hideMark/>
          </w:tcPr>
          <w:p w:rsidR="00DF7219" w:rsidRPr="000F11AC" w:rsidRDefault="00DF7219" w:rsidP="00C41408">
            <w:pPr>
              <w:spacing w:after="0" w:line="240" w:lineRule="auto"/>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20 767,5</w:t>
            </w:r>
          </w:p>
        </w:tc>
        <w:tc>
          <w:tcPr>
            <w:tcW w:w="1151" w:type="dxa"/>
            <w:tcBorders>
              <w:top w:val="nil"/>
              <w:left w:val="nil"/>
              <w:bottom w:val="single" w:sz="4" w:space="0" w:color="auto"/>
              <w:right w:val="single" w:sz="4" w:space="0" w:color="auto"/>
            </w:tcBorders>
            <w:vAlign w:val="bottom"/>
            <w:hideMark/>
          </w:tcPr>
          <w:p w:rsidR="00DF7219" w:rsidRPr="000F11AC" w:rsidRDefault="00DF7219" w:rsidP="00C41408">
            <w:pPr>
              <w:spacing w:after="0" w:line="240" w:lineRule="auto"/>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22 222,8</w:t>
            </w:r>
          </w:p>
        </w:tc>
        <w:tc>
          <w:tcPr>
            <w:tcW w:w="1299" w:type="dxa"/>
            <w:tcBorders>
              <w:top w:val="nil"/>
              <w:left w:val="nil"/>
              <w:bottom w:val="single" w:sz="4" w:space="0" w:color="auto"/>
              <w:right w:val="single" w:sz="4" w:space="0" w:color="auto"/>
            </w:tcBorders>
            <w:vAlign w:val="bottom"/>
            <w:hideMark/>
          </w:tcPr>
          <w:p w:rsidR="00DF7219" w:rsidRPr="000F11AC" w:rsidRDefault="00DF7219" w:rsidP="00C41408">
            <w:pPr>
              <w:spacing w:after="0" w:line="240" w:lineRule="auto"/>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27 336,1</w:t>
            </w:r>
          </w:p>
        </w:tc>
        <w:tc>
          <w:tcPr>
            <w:tcW w:w="1276" w:type="dxa"/>
            <w:tcBorders>
              <w:top w:val="single" w:sz="4" w:space="0" w:color="auto"/>
              <w:left w:val="nil"/>
              <w:bottom w:val="single" w:sz="4" w:space="0" w:color="auto"/>
              <w:right w:val="single" w:sz="4" w:space="0" w:color="auto"/>
            </w:tcBorders>
            <w:vAlign w:val="bottom"/>
            <w:hideMark/>
          </w:tcPr>
          <w:p w:rsidR="00DF7219" w:rsidRPr="000F11AC" w:rsidRDefault="00DF7219" w:rsidP="00C41408">
            <w:pPr>
              <w:spacing w:after="0"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22 834,7</w:t>
            </w:r>
          </w:p>
        </w:tc>
        <w:tc>
          <w:tcPr>
            <w:tcW w:w="1251" w:type="dxa"/>
            <w:tcBorders>
              <w:top w:val="nil"/>
              <w:left w:val="nil"/>
              <w:bottom w:val="single" w:sz="4" w:space="0" w:color="auto"/>
              <w:right w:val="single" w:sz="4" w:space="0" w:color="auto"/>
            </w:tcBorders>
            <w:vAlign w:val="bottom"/>
            <w:hideMark/>
          </w:tcPr>
          <w:p w:rsidR="00DF7219" w:rsidRPr="000F11AC" w:rsidRDefault="00DF7219" w:rsidP="00C41408">
            <w:pPr>
              <w:spacing w:after="0" w:line="240" w:lineRule="auto"/>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22 914,2</w:t>
            </w:r>
          </w:p>
        </w:tc>
        <w:tc>
          <w:tcPr>
            <w:tcW w:w="1020" w:type="dxa"/>
            <w:tcBorders>
              <w:top w:val="nil"/>
              <w:left w:val="nil"/>
              <w:bottom w:val="single" w:sz="4" w:space="0" w:color="auto"/>
              <w:right w:val="single" w:sz="4" w:space="0" w:color="auto"/>
            </w:tcBorders>
            <w:vAlign w:val="bottom"/>
            <w:hideMark/>
          </w:tcPr>
          <w:p w:rsidR="00DF7219" w:rsidRPr="000F11AC" w:rsidRDefault="00DF7219" w:rsidP="00C41408">
            <w:pPr>
              <w:spacing w:after="0" w:line="240" w:lineRule="auto"/>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13 321,2</w:t>
            </w:r>
          </w:p>
        </w:tc>
      </w:tr>
      <w:tr w:rsidR="001967FC" w:rsidRPr="000F11AC" w:rsidTr="00B506B4">
        <w:trPr>
          <w:trHeight w:val="330"/>
        </w:trPr>
        <w:tc>
          <w:tcPr>
            <w:tcW w:w="1277" w:type="dxa"/>
            <w:tcBorders>
              <w:top w:val="nil"/>
              <w:left w:val="single" w:sz="4" w:space="0" w:color="auto"/>
              <w:bottom w:val="single" w:sz="4" w:space="0" w:color="auto"/>
              <w:right w:val="single" w:sz="4" w:space="0" w:color="auto"/>
            </w:tcBorders>
            <w:vAlign w:val="center"/>
            <w:hideMark/>
          </w:tcPr>
          <w:p w:rsidR="00DF7219" w:rsidRPr="000F11AC" w:rsidRDefault="00DF7219" w:rsidP="00C41408">
            <w:pPr>
              <w:spacing w:line="240" w:lineRule="auto"/>
              <w:rPr>
                <w:rFonts w:ascii="Times New Roman" w:hAnsi="Times New Roman" w:cs="Times New Roman"/>
                <w:b/>
                <w:bCs/>
                <w:sz w:val="24"/>
                <w:szCs w:val="24"/>
              </w:rPr>
            </w:pPr>
            <w:r w:rsidRPr="000F11AC">
              <w:rPr>
                <w:rFonts w:ascii="Times New Roman" w:hAnsi="Times New Roman" w:cs="Times New Roman"/>
                <w:b/>
                <w:bCs/>
                <w:sz w:val="24"/>
                <w:szCs w:val="24"/>
              </w:rPr>
              <w:t> </w:t>
            </w:r>
          </w:p>
        </w:tc>
        <w:tc>
          <w:tcPr>
            <w:tcW w:w="1290" w:type="dxa"/>
            <w:tcBorders>
              <w:top w:val="nil"/>
              <w:left w:val="nil"/>
              <w:bottom w:val="single" w:sz="4" w:space="0" w:color="auto"/>
              <w:right w:val="single" w:sz="4" w:space="0" w:color="auto"/>
            </w:tcBorders>
            <w:noWrap/>
            <w:vAlign w:val="bottom"/>
            <w:hideMark/>
          </w:tcPr>
          <w:p w:rsidR="00DF7219" w:rsidRPr="000F11AC" w:rsidRDefault="00DF7219" w:rsidP="00C41408">
            <w:pPr>
              <w:spacing w:after="0" w:line="240" w:lineRule="auto"/>
              <w:rPr>
                <w:rFonts w:ascii="Times New Roman" w:eastAsia="Times New Roman" w:hAnsi="Times New Roman" w:cs="Times New Roman"/>
                <w:b/>
                <w:bCs/>
                <w:sz w:val="24"/>
                <w:szCs w:val="24"/>
                <w:lang w:eastAsia="ru-RU"/>
              </w:rPr>
            </w:pPr>
            <w:r w:rsidRPr="000F11AC">
              <w:rPr>
                <w:rFonts w:ascii="Times New Roman" w:hAnsi="Times New Roman" w:cs="Times New Roman"/>
                <w:b/>
                <w:bCs/>
                <w:sz w:val="24"/>
                <w:szCs w:val="24"/>
                <w:lang w:val="ky-KG"/>
              </w:rPr>
              <w:t>Бардыгы тышкы</w:t>
            </w:r>
          </w:p>
        </w:tc>
        <w:tc>
          <w:tcPr>
            <w:tcW w:w="1219" w:type="dxa"/>
            <w:tcBorders>
              <w:top w:val="nil"/>
              <w:left w:val="nil"/>
              <w:bottom w:val="single" w:sz="4" w:space="0" w:color="auto"/>
              <w:right w:val="single" w:sz="4" w:space="0" w:color="auto"/>
            </w:tcBorders>
            <w:vAlign w:val="bottom"/>
            <w:hideMark/>
          </w:tcPr>
          <w:p w:rsidR="00DF7219" w:rsidRPr="000F11AC" w:rsidRDefault="00DF7219" w:rsidP="00C41408">
            <w:pPr>
              <w:spacing w:after="0" w:line="240" w:lineRule="auto"/>
              <w:jc w:val="right"/>
              <w:rPr>
                <w:rFonts w:ascii="Times New Roman" w:eastAsia="Times New Roman" w:hAnsi="Times New Roman" w:cs="Times New Roman"/>
                <w:b/>
                <w:bCs/>
                <w:sz w:val="24"/>
                <w:szCs w:val="24"/>
                <w:lang w:eastAsia="ru-RU"/>
              </w:rPr>
            </w:pPr>
            <w:r w:rsidRPr="000F11AC">
              <w:rPr>
                <w:rFonts w:ascii="Times New Roman" w:eastAsia="Times New Roman" w:hAnsi="Times New Roman" w:cs="Times New Roman"/>
                <w:b/>
                <w:bCs/>
                <w:sz w:val="24"/>
                <w:szCs w:val="24"/>
                <w:lang w:eastAsia="ru-RU"/>
              </w:rPr>
              <w:t>24 171,3</w:t>
            </w:r>
          </w:p>
        </w:tc>
        <w:tc>
          <w:tcPr>
            <w:tcW w:w="1151" w:type="dxa"/>
            <w:tcBorders>
              <w:top w:val="nil"/>
              <w:left w:val="nil"/>
              <w:bottom w:val="single" w:sz="4" w:space="0" w:color="auto"/>
              <w:right w:val="single" w:sz="4" w:space="0" w:color="auto"/>
            </w:tcBorders>
            <w:vAlign w:val="bottom"/>
            <w:hideMark/>
          </w:tcPr>
          <w:p w:rsidR="00DF7219" w:rsidRPr="000F11AC" w:rsidRDefault="00DF7219" w:rsidP="00C41408">
            <w:pPr>
              <w:spacing w:after="0" w:line="240" w:lineRule="auto"/>
              <w:jc w:val="right"/>
              <w:rPr>
                <w:rFonts w:ascii="Times New Roman" w:eastAsia="Times New Roman" w:hAnsi="Times New Roman" w:cs="Times New Roman"/>
                <w:b/>
                <w:bCs/>
                <w:sz w:val="24"/>
                <w:szCs w:val="24"/>
                <w:lang w:eastAsia="ru-RU"/>
              </w:rPr>
            </w:pPr>
            <w:r w:rsidRPr="000F11AC">
              <w:rPr>
                <w:rFonts w:ascii="Times New Roman" w:eastAsia="Times New Roman" w:hAnsi="Times New Roman" w:cs="Times New Roman"/>
                <w:b/>
                <w:bCs/>
                <w:sz w:val="24"/>
                <w:szCs w:val="24"/>
                <w:lang w:eastAsia="ru-RU"/>
              </w:rPr>
              <w:t>27 889,4</w:t>
            </w:r>
          </w:p>
        </w:tc>
        <w:tc>
          <w:tcPr>
            <w:tcW w:w="1299" w:type="dxa"/>
            <w:tcBorders>
              <w:top w:val="nil"/>
              <w:left w:val="nil"/>
              <w:bottom w:val="single" w:sz="4" w:space="0" w:color="auto"/>
              <w:right w:val="single" w:sz="4" w:space="0" w:color="auto"/>
            </w:tcBorders>
            <w:vAlign w:val="bottom"/>
            <w:hideMark/>
          </w:tcPr>
          <w:p w:rsidR="00DF7219" w:rsidRPr="000F11AC" w:rsidRDefault="00DF7219" w:rsidP="00C41408">
            <w:pPr>
              <w:spacing w:after="0" w:line="240" w:lineRule="auto"/>
              <w:jc w:val="right"/>
              <w:rPr>
                <w:rFonts w:ascii="Times New Roman" w:eastAsia="Times New Roman" w:hAnsi="Times New Roman" w:cs="Times New Roman"/>
                <w:b/>
                <w:bCs/>
                <w:sz w:val="24"/>
                <w:szCs w:val="24"/>
                <w:lang w:eastAsia="ru-RU"/>
              </w:rPr>
            </w:pPr>
            <w:r w:rsidRPr="000F11AC">
              <w:rPr>
                <w:rFonts w:ascii="Times New Roman" w:eastAsia="Times New Roman" w:hAnsi="Times New Roman" w:cs="Times New Roman"/>
                <w:b/>
                <w:bCs/>
                <w:sz w:val="24"/>
                <w:szCs w:val="24"/>
                <w:lang w:eastAsia="ru-RU"/>
              </w:rPr>
              <w:t>37 640,7</w:t>
            </w:r>
          </w:p>
        </w:tc>
        <w:tc>
          <w:tcPr>
            <w:tcW w:w="1276" w:type="dxa"/>
            <w:tcBorders>
              <w:top w:val="nil"/>
              <w:left w:val="nil"/>
              <w:bottom w:val="single" w:sz="4" w:space="0" w:color="auto"/>
              <w:right w:val="single" w:sz="4" w:space="0" w:color="auto"/>
            </w:tcBorders>
            <w:vAlign w:val="bottom"/>
            <w:hideMark/>
          </w:tcPr>
          <w:p w:rsidR="00DF7219" w:rsidRPr="000F11AC" w:rsidRDefault="00DF7219" w:rsidP="00C41408">
            <w:pPr>
              <w:spacing w:after="0" w:line="240" w:lineRule="auto"/>
              <w:jc w:val="right"/>
              <w:rPr>
                <w:rFonts w:ascii="Times New Roman" w:eastAsia="Times New Roman" w:hAnsi="Times New Roman" w:cs="Times New Roman"/>
                <w:b/>
                <w:bCs/>
                <w:sz w:val="24"/>
                <w:szCs w:val="24"/>
                <w:lang w:eastAsia="ru-RU"/>
              </w:rPr>
            </w:pPr>
            <w:r w:rsidRPr="000F11AC">
              <w:rPr>
                <w:rFonts w:ascii="Times New Roman" w:eastAsia="Times New Roman" w:hAnsi="Times New Roman" w:cs="Times New Roman"/>
                <w:b/>
                <w:bCs/>
                <w:sz w:val="24"/>
                <w:szCs w:val="24"/>
                <w:lang w:eastAsia="ru-RU"/>
              </w:rPr>
              <w:t>32 329,2</w:t>
            </w:r>
          </w:p>
        </w:tc>
        <w:tc>
          <w:tcPr>
            <w:tcW w:w="1251" w:type="dxa"/>
            <w:tcBorders>
              <w:top w:val="nil"/>
              <w:left w:val="nil"/>
              <w:bottom w:val="single" w:sz="4" w:space="0" w:color="auto"/>
              <w:right w:val="single" w:sz="4" w:space="0" w:color="auto"/>
            </w:tcBorders>
            <w:vAlign w:val="bottom"/>
            <w:hideMark/>
          </w:tcPr>
          <w:p w:rsidR="00DF7219" w:rsidRPr="000F11AC" w:rsidRDefault="00DF7219" w:rsidP="00C41408">
            <w:pPr>
              <w:spacing w:after="0" w:line="240" w:lineRule="auto"/>
              <w:jc w:val="right"/>
              <w:rPr>
                <w:rFonts w:ascii="Times New Roman" w:eastAsia="Times New Roman" w:hAnsi="Times New Roman" w:cs="Times New Roman"/>
                <w:b/>
                <w:bCs/>
                <w:sz w:val="24"/>
                <w:szCs w:val="24"/>
                <w:lang w:eastAsia="ru-RU"/>
              </w:rPr>
            </w:pPr>
            <w:r w:rsidRPr="000F11AC">
              <w:rPr>
                <w:rFonts w:ascii="Times New Roman" w:eastAsia="Times New Roman" w:hAnsi="Times New Roman" w:cs="Times New Roman"/>
                <w:b/>
                <w:bCs/>
                <w:sz w:val="24"/>
                <w:szCs w:val="24"/>
                <w:lang w:eastAsia="ru-RU"/>
              </w:rPr>
              <w:t>32 580,8</w:t>
            </w:r>
          </w:p>
        </w:tc>
        <w:tc>
          <w:tcPr>
            <w:tcW w:w="1020" w:type="dxa"/>
            <w:tcBorders>
              <w:top w:val="nil"/>
              <w:left w:val="nil"/>
              <w:bottom w:val="single" w:sz="4" w:space="0" w:color="auto"/>
              <w:right w:val="single" w:sz="4" w:space="0" w:color="auto"/>
            </w:tcBorders>
            <w:vAlign w:val="bottom"/>
            <w:hideMark/>
          </w:tcPr>
          <w:p w:rsidR="00DF7219" w:rsidRPr="000F11AC" w:rsidRDefault="00DF7219" w:rsidP="00C41408">
            <w:pPr>
              <w:spacing w:after="0" w:line="240" w:lineRule="auto"/>
              <w:jc w:val="right"/>
              <w:rPr>
                <w:rFonts w:ascii="Times New Roman" w:eastAsia="Times New Roman" w:hAnsi="Times New Roman" w:cs="Times New Roman"/>
                <w:b/>
                <w:bCs/>
                <w:sz w:val="24"/>
                <w:szCs w:val="24"/>
                <w:lang w:eastAsia="ru-RU"/>
              </w:rPr>
            </w:pPr>
            <w:r w:rsidRPr="000F11AC">
              <w:rPr>
                <w:rFonts w:ascii="Times New Roman" w:eastAsia="Times New Roman" w:hAnsi="Times New Roman" w:cs="Times New Roman"/>
                <w:b/>
                <w:bCs/>
                <w:sz w:val="24"/>
                <w:szCs w:val="24"/>
                <w:lang w:eastAsia="ru-RU"/>
              </w:rPr>
              <w:t>19 227,0</w:t>
            </w:r>
          </w:p>
        </w:tc>
      </w:tr>
      <w:tr w:rsidR="001967FC" w:rsidRPr="000F11AC" w:rsidTr="00B506B4">
        <w:trPr>
          <w:trHeight w:val="330"/>
        </w:trPr>
        <w:tc>
          <w:tcPr>
            <w:tcW w:w="1277" w:type="dxa"/>
            <w:tcBorders>
              <w:top w:val="nil"/>
              <w:left w:val="single" w:sz="4" w:space="0" w:color="auto"/>
              <w:bottom w:val="single" w:sz="4" w:space="0" w:color="auto"/>
              <w:right w:val="single" w:sz="4" w:space="0" w:color="auto"/>
            </w:tcBorders>
            <w:vAlign w:val="bottom"/>
            <w:hideMark/>
          </w:tcPr>
          <w:p w:rsidR="00DF7219" w:rsidRPr="000F11AC" w:rsidRDefault="00DF7219" w:rsidP="00C41408">
            <w:pPr>
              <w:spacing w:line="240" w:lineRule="auto"/>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Ички</w:t>
            </w:r>
          </w:p>
        </w:tc>
        <w:tc>
          <w:tcPr>
            <w:tcW w:w="1290" w:type="dxa"/>
            <w:tcBorders>
              <w:top w:val="nil"/>
              <w:left w:val="nil"/>
              <w:bottom w:val="single" w:sz="4" w:space="0" w:color="auto"/>
              <w:right w:val="single" w:sz="4" w:space="0" w:color="auto"/>
            </w:tcBorders>
            <w:noWrap/>
            <w:vAlign w:val="bottom"/>
            <w:hideMark/>
          </w:tcPr>
          <w:p w:rsidR="00DF7219" w:rsidRPr="000F11AC" w:rsidRDefault="00DF7219" w:rsidP="00C41408">
            <w:pPr>
              <w:spacing w:after="0" w:line="240" w:lineRule="auto"/>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 </w:t>
            </w:r>
          </w:p>
        </w:tc>
        <w:tc>
          <w:tcPr>
            <w:tcW w:w="1219" w:type="dxa"/>
            <w:tcBorders>
              <w:top w:val="nil"/>
              <w:left w:val="nil"/>
              <w:bottom w:val="single" w:sz="4" w:space="0" w:color="auto"/>
              <w:right w:val="single" w:sz="4" w:space="0" w:color="auto"/>
            </w:tcBorders>
            <w:vAlign w:val="bottom"/>
            <w:hideMark/>
          </w:tcPr>
          <w:p w:rsidR="00DF7219" w:rsidRPr="000F11AC" w:rsidRDefault="00DF7219" w:rsidP="00C41408">
            <w:pPr>
              <w:spacing w:after="0" w:line="240" w:lineRule="auto"/>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504,1</w:t>
            </w:r>
          </w:p>
        </w:tc>
        <w:tc>
          <w:tcPr>
            <w:tcW w:w="1151" w:type="dxa"/>
            <w:tcBorders>
              <w:top w:val="nil"/>
              <w:left w:val="nil"/>
              <w:bottom w:val="single" w:sz="4" w:space="0" w:color="auto"/>
              <w:right w:val="single" w:sz="4" w:space="0" w:color="auto"/>
            </w:tcBorders>
            <w:vAlign w:val="bottom"/>
            <w:hideMark/>
          </w:tcPr>
          <w:p w:rsidR="00DF7219" w:rsidRPr="000F11AC" w:rsidRDefault="00DF7219" w:rsidP="00C41408">
            <w:pPr>
              <w:spacing w:after="0" w:line="240" w:lineRule="auto"/>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975,7</w:t>
            </w:r>
          </w:p>
        </w:tc>
        <w:tc>
          <w:tcPr>
            <w:tcW w:w="1299" w:type="dxa"/>
            <w:tcBorders>
              <w:top w:val="nil"/>
              <w:left w:val="nil"/>
              <w:bottom w:val="single" w:sz="4" w:space="0" w:color="auto"/>
              <w:right w:val="single" w:sz="4" w:space="0" w:color="auto"/>
            </w:tcBorders>
            <w:vAlign w:val="bottom"/>
            <w:hideMark/>
          </w:tcPr>
          <w:p w:rsidR="00DF7219" w:rsidRPr="000F11AC" w:rsidRDefault="00DF7219" w:rsidP="00C41408">
            <w:pPr>
              <w:spacing w:after="0" w:line="240" w:lineRule="auto"/>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1 612,1</w:t>
            </w:r>
          </w:p>
        </w:tc>
        <w:tc>
          <w:tcPr>
            <w:tcW w:w="1276" w:type="dxa"/>
            <w:tcBorders>
              <w:top w:val="nil"/>
              <w:left w:val="nil"/>
              <w:bottom w:val="single" w:sz="4" w:space="0" w:color="auto"/>
              <w:right w:val="single" w:sz="4" w:space="0" w:color="auto"/>
            </w:tcBorders>
            <w:vAlign w:val="bottom"/>
            <w:hideMark/>
          </w:tcPr>
          <w:p w:rsidR="00DF7219" w:rsidRPr="000F11AC" w:rsidRDefault="00DF7219" w:rsidP="00C41408">
            <w:pPr>
              <w:spacing w:after="0" w:line="240" w:lineRule="auto"/>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1 266,7</w:t>
            </w:r>
          </w:p>
        </w:tc>
        <w:tc>
          <w:tcPr>
            <w:tcW w:w="1251" w:type="dxa"/>
            <w:tcBorders>
              <w:top w:val="nil"/>
              <w:left w:val="nil"/>
              <w:bottom w:val="single" w:sz="4" w:space="0" w:color="auto"/>
              <w:right w:val="single" w:sz="4" w:space="0" w:color="auto"/>
            </w:tcBorders>
            <w:vAlign w:val="bottom"/>
            <w:hideMark/>
          </w:tcPr>
          <w:p w:rsidR="00DF7219" w:rsidRPr="000F11AC" w:rsidRDefault="00DF7219" w:rsidP="00C41408">
            <w:pPr>
              <w:spacing w:after="0" w:line="240" w:lineRule="auto"/>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1 519,8</w:t>
            </w:r>
          </w:p>
        </w:tc>
        <w:tc>
          <w:tcPr>
            <w:tcW w:w="1020" w:type="dxa"/>
            <w:tcBorders>
              <w:top w:val="nil"/>
              <w:left w:val="nil"/>
              <w:bottom w:val="single" w:sz="4" w:space="0" w:color="auto"/>
              <w:right w:val="single" w:sz="4" w:space="0" w:color="auto"/>
            </w:tcBorders>
            <w:vAlign w:val="bottom"/>
            <w:hideMark/>
          </w:tcPr>
          <w:p w:rsidR="00DF7219" w:rsidRPr="000F11AC" w:rsidRDefault="00DF7219" w:rsidP="00C41408">
            <w:pPr>
              <w:spacing w:after="0" w:line="240" w:lineRule="auto"/>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711,2</w:t>
            </w:r>
          </w:p>
        </w:tc>
      </w:tr>
      <w:tr w:rsidR="001967FC" w:rsidRPr="000F11AC" w:rsidTr="00B506B4">
        <w:trPr>
          <w:trHeight w:val="480"/>
        </w:trPr>
        <w:tc>
          <w:tcPr>
            <w:tcW w:w="1277" w:type="dxa"/>
            <w:tcBorders>
              <w:top w:val="nil"/>
              <w:left w:val="single" w:sz="4" w:space="0" w:color="auto"/>
              <w:bottom w:val="single" w:sz="4" w:space="0" w:color="auto"/>
              <w:right w:val="single" w:sz="4" w:space="0" w:color="auto"/>
            </w:tcBorders>
            <w:noWrap/>
            <w:vAlign w:val="bottom"/>
            <w:hideMark/>
          </w:tcPr>
          <w:p w:rsidR="00DF7219" w:rsidRPr="000F11AC" w:rsidRDefault="00DF7219" w:rsidP="00C41408">
            <w:pPr>
              <w:spacing w:line="240" w:lineRule="auto"/>
              <w:rPr>
                <w:rFonts w:ascii="Times New Roman" w:hAnsi="Times New Roman" w:cs="Times New Roman"/>
                <w:b/>
                <w:bCs/>
                <w:sz w:val="24"/>
                <w:szCs w:val="24"/>
                <w:lang w:val="ky-KG"/>
              </w:rPr>
            </w:pPr>
            <w:r w:rsidRPr="000F11AC">
              <w:rPr>
                <w:rFonts w:ascii="Times New Roman" w:hAnsi="Times New Roman" w:cs="Times New Roman"/>
                <w:b/>
                <w:bCs/>
                <w:sz w:val="24"/>
                <w:szCs w:val="24"/>
                <w:lang w:val="ky-KG"/>
              </w:rPr>
              <w:t>Бардыгы</w:t>
            </w:r>
          </w:p>
        </w:tc>
        <w:tc>
          <w:tcPr>
            <w:tcW w:w="1290" w:type="dxa"/>
            <w:tcBorders>
              <w:top w:val="nil"/>
              <w:left w:val="nil"/>
              <w:bottom w:val="single" w:sz="4" w:space="0" w:color="auto"/>
              <w:right w:val="single" w:sz="4" w:space="0" w:color="auto"/>
            </w:tcBorders>
            <w:noWrap/>
            <w:vAlign w:val="bottom"/>
            <w:hideMark/>
          </w:tcPr>
          <w:p w:rsidR="00DF7219" w:rsidRPr="000F11AC" w:rsidRDefault="00DF7219" w:rsidP="00C41408">
            <w:pPr>
              <w:spacing w:after="0" w:line="240" w:lineRule="auto"/>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 </w:t>
            </w:r>
          </w:p>
        </w:tc>
        <w:tc>
          <w:tcPr>
            <w:tcW w:w="1219" w:type="dxa"/>
            <w:tcBorders>
              <w:top w:val="nil"/>
              <w:left w:val="nil"/>
              <w:bottom w:val="single" w:sz="4" w:space="0" w:color="auto"/>
              <w:right w:val="single" w:sz="4" w:space="0" w:color="auto"/>
            </w:tcBorders>
            <w:vAlign w:val="bottom"/>
            <w:hideMark/>
          </w:tcPr>
          <w:p w:rsidR="00DF7219" w:rsidRPr="000F11AC" w:rsidRDefault="00DF7219" w:rsidP="00C41408">
            <w:pPr>
              <w:spacing w:after="0" w:line="240" w:lineRule="auto"/>
              <w:jc w:val="right"/>
              <w:rPr>
                <w:rFonts w:ascii="Times New Roman" w:eastAsia="Times New Roman" w:hAnsi="Times New Roman" w:cs="Times New Roman"/>
                <w:b/>
                <w:bCs/>
                <w:sz w:val="24"/>
                <w:szCs w:val="24"/>
                <w:lang w:eastAsia="ru-RU"/>
              </w:rPr>
            </w:pPr>
            <w:r w:rsidRPr="000F11AC">
              <w:rPr>
                <w:rFonts w:ascii="Times New Roman" w:eastAsia="Times New Roman" w:hAnsi="Times New Roman" w:cs="Times New Roman"/>
                <w:b/>
                <w:bCs/>
                <w:sz w:val="24"/>
                <w:szCs w:val="24"/>
                <w:lang w:eastAsia="ru-RU"/>
              </w:rPr>
              <w:t>19 766,1</w:t>
            </w:r>
          </w:p>
        </w:tc>
        <w:tc>
          <w:tcPr>
            <w:tcW w:w="1151" w:type="dxa"/>
            <w:tcBorders>
              <w:top w:val="nil"/>
              <w:left w:val="nil"/>
              <w:bottom w:val="single" w:sz="4" w:space="0" w:color="auto"/>
              <w:right w:val="single" w:sz="4" w:space="0" w:color="auto"/>
            </w:tcBorders>
            <w:vAlign w:val="bottom"/>
            <w:hideMark/>
          </w:tcPr>
          <w:p w:rsidR="00DF7219" w:rsidRPr="000F11AC" w:rsidRDefault="00DF7219" w:rsidP="00C41408">
            <w:pPr>
              <w:spacing w:after="0" w:line="240" w:lineRule="auto"/>
              <w:jc w:val="right"/>
              <w:rPr>
                <w:rFonts w:ascii="Times New Roman" w:eastAsia="Times New Roman" w:hAnsi="Times New Roman" w:cs="Times New Roman"/>
                <w:b/>
                <w:bCs/>
                <w:sz w:val="24"/>
                <w:szCs w:val="24"/>
                <w:lang w:eastAsia="ru-RU"/>
              </w:rPr>
            </w:pPr>
            <w:r w:rsidRPr="000F11AC">
              <w:rPr>
                <w:rFonts w:ascii="Times New Roman" w:eastAsia="Times New Roman" w:hAnsi="Times New Roman" w:cs="Times New Roman"/>
                <w:b/>
                <w:bCs/>
                <w:sz w:val="24"/>
                <w:szCs w:val="24"/>
                <w:lang w:eastAsia="ru-RU"/>
              </w:rPr>
              <w:t>28 865,1</w:t>
            </w:r>
          </w:p>
        </w:tc>
        <w:tc>
          <w:tcPr>
            <w:tcW w:w="1299" w:type="dxa"/>
            <w:tcBorders>
              <w:top w:val="nil"/>
              <w:left w:val="nil"/>
              <w:bottom w:val="single" w:sz="4" w:space="0" w:color="auto"/>
              <w:right w:val="single" w:sz="4" w:space="0" w:color="auto"/>
            </w:tcBorders>
            <w:vAlign w:val="bottom"/>
            <w:hideMark/>
          </w:tcPr>
          <w:p w:rsidR="00DF7219" w:rsidRPr="000F11AC" w:rsidRDefault="00DF7219" w:rsidP="00C41408">
            <w:pPr>
              <w:spacing w:after="0" w:line="240" w:lineRule="auto"/>
              <w:jc w:val="right"/>
              <w:rPr>
                <w:rFonts w:ascii="Times New Roman" w:eastAsia="Times New Roman" w:hAnsi="Times New Roman" w:cs="Times New Roman"/>
                <w:b/>
                <w:bCs/>
                <w:sz w:val="24"/>
                <w:szCs w:val="24"/>
                <w:lang w:eastAsia="ru-RU"/>
              </w:rPr>
            </w:pPr>
            <w:r w:rsidRPr="000F11AC">
              <w:rPr>
                <w:rFonts w:ascii="Times New Roman" w:eastAsia="Times New Roman" w:hAnsi="Times New Roman" w:cs="Times New Roman"/>
                <w:b/>
                <w:bCs/>
                <w:sz w:val="24"/>
                <w:szCs w:val="24"/>
                <w:lang w:eastAsia="ru-RU"/>
              </w:rPr>
              <w:t>39 252,8</w:t>
            </w:r>
          </w:p>
        </w:tc>
        <w:tc>
          <w:tcPr>
            <w:tcW w:w="1276" w:type="dxa"/>
            <w:tcBorders>
              <w:top w:val="nil"/>
              <w:left w:val="nil"/>
              <w:bottom w:val="single" w:sz="4" w:space="0" w:color="auto"/>
              <w:right w:val="single" w:sz="4" w:space="0" w:color="auto"/>
            </w:tcBorders>
            <w:vAlign w:val="bottom"/>
            <w:hideMark/>
          </w:tcPr>
          <w:p w:rsidR="00DF7219" w:rsidRPr="000F11AC" w:rsidRDefault="00DF7219" w:rsidP="00C41408">
            <w:pPr>
              <w:spacing w:after="0" w:line="240" w:lineRule="auto"/>
              <w:jc w:val="right"/>
              <w:rPr>
                <w:rFonts w:ascii="Times New Roman" w:eastAsia="Times New Roman" w:hAnsi="Times New Roman" w:cs="Times New Roman"/>
                <w:b/>
                <w:bCs/>
                <w:sz w:val="24"/>
                <w:szCs w:val="24"/>
                <w:lang w:eastAsia="ru-RU"/>
              </w:rPr>
            </w:pPr>
            <w:r w:rsidRPr="000F11AC">
              <w:rPr>
                <w:rFonts w:ascii="Times New Roman" w:eastAsia="Times New Roman" w:hAnsi="Times New Roman" w:cs="Times New Roman"/>
                <w:b/>
                <w:bCs/>
                <w:sz w:val="24"/>
                <w:szCs w:val="24"/>
                <w:lang w:eastAsia="ru-RU"/>
              </w:rPr>
              <w:t>33 595,9</w:t>
            </w:r>
          </w:p>
        </w:tc>
        <w:tc>
          <w:tcPr>
            <w:tcW w:w="1251" w:type="dxa"/>
            <w:tcBorders>
              <w:top w:val="nil"/>
              <w:left w:val="nil"/>
              <w:bottom w:val="single" w:sz="4" w:space="0" w:color="auto"/>
              <w:right w:val="single" w:sz="4" w:space="0" w:color="auto"/>
            </w:tcBorders>
            <w:vAlign w:val="bottom"/>
            <w:hideMark/>
          </w:tcPr>
          <w:p w:rsidR="00DF7219" w:rsidRPr="000F11AC" w:rsidRDefault="00DF7219" w:rsidP="00C41408">
            <w:pPr>
              <w:spacing w:after="0" w:line="240" w:lineRule="auto"/>
              <w:jc w:val="right"/>
              <w:rPr>
                <w:rFonts w:ascii="Times New Roman" w:eastAsia="Times New Roman" w:hAnsi="Times New Roman" w:cs="Times New Roman"/>
                <w:b/>
                <w:bCs/>
                <w:sz w:val="24"/>
                <w:szCs w:val="24"/>
                <w:lang w:eastAsia="ru-RU"/>
              </w:rPr>
            </w:pPr>
            <w:r w:rsidRPr="000F11AC">
              <w:rPr>
                <w:rFonts w:ascii="Times New Roman" w:eastAsia="Times New Roman" w:hAnsi="Times New Roman" w:cs="Times New Roman"/>
                <w:b/>
                <w:bCs/>
                <w:sz w:val="24"/>
                <w:szCs w:val="24"/>
                <w:lang w:eastAsia="ru-RU"/>
              </w:rPr>
              <w:t>34 100,6</w:t>
            </w:r>
          </w:p>
        </w:tc>
        <w:tc>
          <w:tcPr>
            <w:tcW w:w="1020" w:type="dxa"/>
            <w:tcBorders>
              <w:top w:val="nil"/>
              <w:left w:val="nil"/>
              <w:bottom w:val="single" w:sz="4" w:space="0" w:color="auto"/>
              <w:right w:val="single" w:sz="4" w:space="0" w:color="auto"/>
            </w:tcBorders>
            <w:vAlign w:val="bottom"/>
            <w:hideMark/>
          </w:tcPr>
          <w:p w:rsidR="00DF7219" w:rsidRPr="000F11AC" w:rsidRDefault="00DF7219" w:rsidP="00C41408">
            <w:pPr>
              <w:spacing w:after="0" w:line="240" w:lineRule="auto"/>
              <w:jc w:val="right"/>
              <w:rPr>
                <w:rFonts w:ascii="Times New Roman" w:eastAsia="Times New Roman" w:hAnsi="Times New Roman" w:cs="Times New Roman"/>
                <w:b/>
                <w:bCs/>
                <w:sz w:val="24"/>
                <w:szCs w:val="24"/>
                <w:lang w:eastAsia="ru-RU"/>
              </w:rPr>
            </w:pPr>
            <w:r w:rsidRPr="000F11AC">
              <w:rPr>
                <w:rFonts w:ascii="Times New Roman" w:eastAsia="Times New Roman" w:hAnsi="Times New Roman" w:cs="Times New Roman"/>
                <w:b/>
                <w:bCs/>
                <w:sz w:val="24"/>
                <w:szCs w:val="24"/>
                <w:lang w:eastAsia="ru-RU"/>
              </w:rPr>
              <w:t>19 938,2</w:t>
            </w:r>
          </w:p>
        </w:tc>
      </w:tr>
    </w:tbl>
    <w:p w:rsidR="00DF7219" w:rsidRPr="000F11AC" w:rsidRDefault="00DF7219" w:rsidP="00C41408">
      <w:pPr>
        <w:spacing w:after="0" w:line="240" w:lineRule="auto"/>
        <w:jc w:val="both"/>
        <w:rPr>
          <w:rFonts w:ascii="Times New Roman" w:eastAsia="Times New Roman" w:hAnsi="Times New Roman" w:cs="Times New Roman"/>
          <w:b/>
          <w:bCs/>
          <w:sz w:val="24"/>
          <w:szCs w:val="24"/>
          <w:lang w:eastAsia="ru-RU"/>
        </w:rPr>
      </w:pPr>
    </w:p>
    <w:p w:rsidR="00DF7219" w:rsidRPr="000F11AC" w:rsidRDefault="00DF7219" w:rsidP="00C41408">
      <w:pPr>
        <w:spacing w:after="0" w:line="240" w:lineRule="auto"/>
        <w:jc w:val="both"/>
        <w:rPr>
          <w:rFonts w:ascii="Times New Roman" w:eastAsia="Times New Roman" w:hAnsi="Times New Roman" w:cs="Times New Roman"/>
          <w:b/>
          <w:bCs/>
          <w:sz w:val="24"/>
          <w:szCs w:val="24"/>
          <w:lang w:eastAsia="ru-RU"/>
        </w:rPr>
      </w:pPr>
    </w:p>
    <w:p w:rsidR="00DF7219" w:rsidRPr="000F11AC" w:rsidRDefault="00DF7219" w:rsidP="00C41408">
      <w:pPr>
        <w:spacing w:after="0" w:line="240" w:lineRule="auto"/>
        <w:jc w:val="center"/>
        <w:rPr>
          <w:rFonts w:ascii="Times New Roman" w:eastAsia="Times New Roman" w:hAnsi="Times New Roman" w:cs="Times New Roman"/>
          <w:b/>
          <w:bCs/>
          <w:sz w:val="24"/>
          <w:szCs w:val="24"/>
          <w:lang w:val="ky-KG" w:eastAsia="ru-RU"/>
        </w:rPr>
      </w:pPr>
      <w:r w:rsidRPr="000F11AC">
        <w:rPr>
          <w:rFonts w:ascii="Times New Roman" w:eastAsia="Times New Roman" w:hAnsi="Times New Roman" w:cs="Times New Roman"/>
          <w:b/>
          <w:bCs/>
          <w:sz w:val="24"/>
          <w:szCs w:val="24"/>
          <w:lang w:eastAsia="ru-RU"/>
        </w:rPr>
        <w:t>2</w:t>
      </w:r>
      <w:r w:rsidRPr="000F11AC">
        <w:rPr>
          <w:rFonts w:ascii="Times New Roman" w:eastAsia="Times New Roman" w:hAnsi="Times New Roman" w:cs="Times New Roman"/>
          <w:b/>
          <w:bCs/>
          <w:sz w:val="24"/>
          <w:szCs w:val="24"/>
          <w:lang w:val="ky-KG" w:eastAsia="ru-RU"/>
        </w:rPr>
        <w:t>-т</w:t>
      </w:r>
      <w:r w:rsidRPr="000F11AC">
        <w:rPr>
          <w:rFonts w:ascii="Times New Roman" w:eastAsia="Times New Roman" w:hAnsi="Times New Roman" w:cs="Times New Roman"/>
          <w:b/>
          <w:bCs/>
          <w:sz w:val="24"/>
          <w:szCs w:val="24"/>
          <w:lang w:eastAsia="ru-RU"/>
        </w:rPr>
        <w:t xml:space="preserve">аблица. </w:t>
      </w:r>
      <w:r w:rsidRPr="000F11AC">
        <w:rPr>
          <w:rFonts w:ascii="Times New Roman" w:eastAsia="Times New Roman" w:hAnsi="Times New Roman" w:cs="Times New Roman"/>
          <w:b/>
          <w:bCs/>
          <w:sz w:val="24"/>
          <w:szCs w:val="24"/>
          <w:lang w:val="ky-KG" w:eastAsia="ru-RU"/>
        </w:rPr>
        <w:t>С</w:t>
      </w:r>
      <w:r w:rsidRPr="000F11AC">
        <w:rPr>
          <w:rFonts w:ascii="Times New Roman" w:eastAsia="Times New Roman" w:hAnsi="Times New Roman" w:cs="Times New Roman"/>
          <w:b/>
          <w:bCs/>
          <w:sz w:val="24"/>
          <w:szCs w:val="24"/>
          <w:lang w:eastAsia="ru-RU"/>
        </w:rPr>
        <w:t>ектор</w:t>
      </w:r>
      <w:r w:rsidRPr="000F11AC">
        <w:rPr>
          <w:rFonts w:ascii="Times New Roman" w:eastAsia="Times New Roman" w:hAnsi="Times New Roman" w:cs="Times New Roman"/>
          <w:b/>
          <w:bCs/>
          <w:sz w:val="24"/>
          <w:szCs w:val="24"/>
          <w:lang w:val="ky-KG" w:eastAsia="ru-RU"/>
        </w:rPr>
        <w:t>лор боюнча бөлүштүрүү</w:t>
      </w:r>
    </w:p>
    <w:p w:rsidR="00DF7219" w:rsidRPr="000F11AC" w:rsidRDefault="00DF7219" w:rsidP="00C41408">
      <w:pPr>
        <w:spacing w:after="0" w:line="240" w:lineRule="auto"/>
        <w:jc w:val="right"/>
        <w:rPr>
          <w:rFonts w:ascii="Times New Roman" w:eastAsia="Times New Roman" w:hAnsi="Times New Roman" w:cs="Times New Roman"/>
          <w:bCs/>
          <w:sz w:val="24"/>
          <w:szCs w:val="24"/>
          <w:lang w:val="ky-KG" w:eastAsia="ru-RU"/>
        </w:rPr>
      </w:pPr>
      <w:r w:rsidRPr="000F11AC">
        <w:rPr>
          <w:rFonts w:ascii="Times New Roman" w:eastAsia="Times New Roman" w:hAnsi="Times New Roman" w:cs="Times New Roman"/>
          <w:b/>
          <w:bCs/>
          <w:sz w:val="24"/>
          <w:szCs w:val="24"/>
          <w:lang w:val="ky-KG" w:eastAsia="ru-RU"/>
        </w:rPr>
        <w:t xml:space="preserve"> </w:t>
      </w:r>
      <w:r w:rsidRPr="000F11AC">
        <w:rPr>
          <w:rFonts w:ascii="Times New Roman" w:eastAsia="Times New Roman" w:hAnsi="Times New Roman" w:cs="Times New Roman"/>
          <w:bCs/>
          <w:sz w:val="24"/>
          <w:szCs w:val="24"/>
          <w:lang w:eastAsia="ru-RU"/>
        </w:rPr>
        <w:t>млн.сом</w:t>
      </w:r>
    </w:p>
    <w:tbl>
      <w:tblPr>
        <w:tblW w:w="10065" w:type="dxa"/>
        <w:tblInd w:w="-601" w:type="dxa"/>
        <w:tblLayout w:type="fixed"/>
        <w:tblLook w:val="04A0" w:firstRow="1" w:lastRow="0" w:firstColumn="1" w:lastColumn="0" w:noHBand="0" w:noVBand="1"/>
      </w:tblPr>
      <w:tblGrid>
        <w:gridCol w:w="2694"/>
        <w:gridCol w:w="1559"/>
        <w:gridCol w:w="992"/>
        <w:gridCol w:w="1276"/>
        <w:gridCol w:w="1276"/>
        <w:gridCol w:w="1134"/>
        <w:gridCol w:w="1134"/>
      </w:tblGrid>
      <w:tr w:rsidR="001967FC" w:rsidRPr="000F11AC" w:rsidTr="00B506B4">
        <w:trPr>
          <w:trHeight w:val="375"/>
        </w:trPr>
        <w:tc>
          <w:tcPr>
            <w:tcW w:w="2694" w:type="dxa"/>
            <w:tcBorders>
              <w:top w:val="single" w:sz="4" w:space="0" w:color="auto"/>
              <w:left w:val="single" w:sz="4" w:space="0" w:color="auto"/>
              <w:bottom w:val="single" w:sz="4" w:space="0" w:color="auto"/>
              <w:right w:val="single" w:sz="4" w:space="0" w:color="auto"/>
            </w:tcBorders>
            <w:noWrap/>
            <w:vAlign w:val="bottom"/>
            <w:hideMark/>
          </w:tcPr>
          <w:p w:rsidR="00DF7219" w:rsidRPr="000F11AC" w:rsidRDefault="00DF7219" w:rsidP="00C41408">
            <w:pPr>
              <w:spacing w:after="0" w:line="240" w:lineRule="auto"/>
              <w:jc w:val="center"/>
              <w:rPr>
                <w:rFonts w:ascii="Times New Roman" w:eastAsia="Times New Roman" w:hAnsi="Times New Roman" w:cs="Times New Roman"/>
                <w:b/>
                <w:sz w:val="24"/>
                <w:szCs w:val="24"/>
                <w:lang w:eastAsia="ru-RU"/>
              </w:rPr>
            </w:pPr>
            <w:r w:rsidRPr="000F11AC">
              <w:rPr>
                <w:rFonts w:ascii="Times New Roman" w:eastAsia="Times New Roman" w:hAnsi="Times New Roman" w:cs="Times New Roman"/>
                <w:b/>
                <w:sz w:val="24"/>
                <w:szCs w:val="24"/>
                <w:lang w:eastAsia="ru-RU"/>
              </w:rPr>
              <w:t>Сектор</w:t>
            </w:r>
          </w:p>
        </w:tc>
        <w:tc>
          <w:tcPr>
            <w:tcW w:w="1559" w:type="dxa"/>
            <w:tcBorders>
              <w:top w:val="single" w:sz="4" w:space="0" w:color="auto"/>
              <w:left w:val="single" w:sz="4" w:space="0" w:color="auto"/>
              <w:bottom w:val="single" w:sz="4" w:space="0" w:color="auto"/>
              <w:right w:val="single" w:sz="4" w:space="0" w:color="auto"/>
            </w:tcBorders>
            <w:vAlign w:val="bottom"/>
            <w:hideMark/>
          </w:tcPr>
          <w:p w:rsidR="00DF7219" w:rsidRPr="000F11AC" w:rsidRDefault="00DF7219" w:rsidP="00C41408">
            <w:pPr>
              <w:spacing w:after="0" w:line="240" w:lineRule="auto"/>
              <w:jc w:val="center"/>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sz w:val="24"/>
                <w:szCs w:val="24"/>
                <w:lang w:eastAsia="ru-RU"/>
              </w:rPr>
              <w:t>2016</w:t>
            </w:r>
          </w:p>
          <w:p w:rsidR="00DF7219" w:rsidRPr="000F11AC" w:rsidRDefault="00DF7219" w:rsidP="00C41408">
            <w:pPr>
              <w:spacing w:after="0" w:line="240" w:lineRule="auto"/>
              <w:jc w:val="center"/>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sz w:val="24"/>
                <w:szCs w:val="24"/>
                <w:lang w:val="ky-KG" w:eastAsia="ru-RU"/>
              </w:rPr>
              <w:t>факт</w:t>
            </w:r>
          </w:p>
        </w:tc>
        <w:tc>
          <w:tcPr>
            <w:tcW w:w="992" w:type="dxa"/>
            <w:tcBorders>
              <w:top w:val="single" w:sz="4" w:space="0" w:color="auto"/>
              <w:left w:val="single" w:sz="4" w:space="0" w:color="auto"/>
              <w:bottom w:val="single" w:sz="4" w:space="0" w:color="auto"/>
              <w:right w:val="single" w:sz="4" w:space="0" w:color="auto"/>
            </w:tcBorders>
            <w:vAlign w:val="bottom"/>
            <w:hideMark/>
          </w:tcPr>
          <w:p w:rsidR="00DF7219" w:rsidRPr="000F11AC" w:rsidRDefault="00DF7219" w:rsidP="00C41408">
            <w:pPr>
              <w:spacing w:after="0" w:line="240" w:lineRule="auto"/>
              <w:jc w:val="center"/>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sz w:val="24"/>
                <w:szCs w:val="24"/>
                <w:lang w:eastAsia="ru-RU"/>
              </w:rPr>
              <w:t>2017</w:t>
            </w:r>
          </w:p>
          <w:p w:rsidR="00DF7219" w:rsidRPr="000F11AC" w:rsidRDefault="00DF7219" w:rsidP="00C41408">
            <w:pPr>
              <w:spacing w:after="0" w:line="240" w:lineRule="auto"/>
              <w:jc w:val="center"/>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sz w:val="24"/>
                <w:szCs w:val="24"/>
                <w:lang w:val="ky-KG" w:eastAsia="ru-RU"/>
              </w:rPr>
              <w:t>факт</w:t>
            </w:r>
          </w:p>
        </w:tc>
        <w:tc>
          <w:tcPr>
            <w:tcW w:w="1276" w:type="dxa"/>
            <w:tcBorders>
              <w:top w:val="single" w:sz="4" w:space="0" w:color="auto"/>
              <w:left w:val="single" w:sz="4" w:space="0" w:color="auto"/>
              <w:bottom w:val="single" w:sz="4" w:space="0" w:color="auto"/>
              <w:right w:val="single" w:sz="4" w:space="0" w:color="auto"/>
            </w:tcBorders>
            <w:noWrap/>
            <w:vAlign w:val="bottom"/>
            <w:hideMark/>
          </w:tcPr>
          <w:p w:rsidR="00DF7219" w:rsidRPr="000F11AC" w:rsidRDefault="00DF7219" w:rsidP="00C41408">
            <w:pPr>
              <w:spacing w:after="0" w:line="240" w:lineRule="auto"/>
              <w:jc w:val="center"/>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sz w:val="24"/>
                <w:szCs w:val="24"/>
                <w:lang w:eastAsia="ru-RU"/>
              </w:rPr>
              <w:t>2018</w:t>
            </w:r>
          </w:p>
          <w:p w:rsidR="00DF7219" w:rsidRPr="000F11AC" w:rsidRDefault="00DF7219" w:rsidP="00C41408">
            <w:pPr>
              <w:spacing w:after="0" w:line="240" w:lineRule="auto"/>
              <w:jc w:val="center"/>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sz w:val="24"/>
                <w:szCs w:val="24"/>
                <w:lang w:val="ky-KG" w:eastAsia="ru-RU"/>
              </w:rPr>
              <w:t>Бекит.</w:t>
            </w:r>
          </w:p>
        </w:tc>
        <w:tc>
          <w:tcPr>
            <w:tcW w:w="1276" w:type="dxa"/>
            <w:tcBorders>
              <w:top w:val="single" w:sz="4" w:space="0" w:color="auto"/>
              <w:left w:val="nil"/>
              <w:bottom w:val="single" w:sz="4" w:space="0" w:color="auto"/>
              <w:right w:val="single" w:sz="4" w:space="0" w:color="auto"/>
            </w:tcBorders>
            <w:noWrap/>
            <w:vAlign w:val="bottom"/>
            <w:hideMark/>
          </w:tcPr>
          <w:p w:rsidR="00DF7219" w:rsidRPr="000F11AC" w:rsidRDefault="00DF7219" w:rsidP="00C41408">
            <w:pPr>
              <w:spacing w:after="0" w:line="240" w:lineRule="auto"/>
              <w:jc w:val="center"/>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sz w:val="24"/>
                <w:szCs w:val="24"/>
                <w:lang w:eastAsia="ru-RU"/>
              </w:rPr>
              <w:t>2019</w:t>
            </w:r>
          </w:p>
          <w:p w:rsidR="00DF7219" w:rsidRPr="000F11AC" w:rsidRDefault="00DF7219" w:rsidP="00C41408">
            <w:pPr>
              <w:spacing w:after="0" w:line="240" w:lineRule="auto"/>
              <w:jc w:val="center"/>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sz w:val="24"/>
                <w:szCs w:val="24"/>
                <w:lang w:val="ky-KG" w:eastAsia="ru-RU"/>
              </w:rPr>
              <w:t>долбоор</w:t>
            </w:r>
          </w:p>
        </w:tc>
        <w:tc>
          <w:tcPr>
            <w:tcW w:w="1134" w:type="dxa"/>
            <w:tcBorders>
              <w:top w:val="single" w:sz="4" w:space="0" w:color="auto"/>
              <w:left w:val="nil"/>
              <w:bottom w:val="single" w:sz="4" w:space="0" w:color="auto"/>
              <w:right w:val="single" w:sz="4" w:space="0" w:color="auto"/>
            </w:tcBorders>
            <w:noWrap/>
            <w:vAlign w:val="bottom"/>
            <w:hideMark/>
          </w:tcPr>
          <w:p w:rsidR="00DF7219" w:rsidRPr="000F11AC" w:rsidRDefault="00DF7219" w:rsidP="00C41408">
            <w:pPr>
              <w:spacing w:after="0" w:line="240" w:lineRule="auto"/>
              <w:jc w:val="center"/>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sz w:val="24"/>
                <w:szCs w:val="24"/>
                <w:lang w:eastAsia="ru-RU"/>
              </w:rPr>
              <w:t>2020</w:t>
            </w:r>
          </w:p>
          <w:p w:rsidR="00DF7219" w:rsidRPr="000F11AC" w:rsidRDefault="00DF7219" w:rsidP="00C41408">
            <w:pPr>
              <w:spacing w:after="0" w:line="240" w:lineRule="auto"/>
              <w:jc w:val="center"/>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sz w:val="24"/>
                <w:szCs w:val="24"/>
                <w:lang w:val="ky-KG" w:eastAsia="ru-RU"/>
              </w:rPr>
              <w:t>болжол</w:t>
            </w:r>
          </w:p>
        </w:tc>
        <w:tc>
          <w:tcPr>
            <w:tcW w:w="1134" w:type="dxa"/>
            <w:tcBorders>
              <w:top w:val="single" w:sz="4" w:space="0" w:color="auto"/>
              <w:left w:val="nil"/>
              <w:bottom w:val="single" w:sz="4" w:space="0" w:color="auto"/>
              <w:right w:val="single" w:sz="4" w:space="0" w:color="auto"/>
            </w:tcBorders>
            <w:vAlign w:val="bottom"/>
            <w:hideMark/>
          </w:tcPr>
          <w:p w:rsidR="00DF7219" w:rsidRPr="000F11AC" w:rsidRDefault="00DF7219" w:rsidP="00C41408">
            <w:pPr>
              <w:spacing w:after="0" w:line="240" w:lineRule="auto"/>
              <w:jc w:val="center"/>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sz w:val="24"/>
                <w:szCs w:val="24"/>
                <w:lang w:eastAsia="ru-RU"/>
              </w:rPr>
              <w:t>2021</w:t>
            </w:r>
          </w:p>
          <w:p w:rsidR="00DF7219" w:rsidRPr="000F11AC" w:rsidRDefault="00DF7219" w:rsidP="00C41408">
            <w:pPr>
              <w:spacing w:after="0" w:line="240" w:lineRule="auto"/>
              <w:jc w:val="center"/>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sz w:val="24"/>
                <w:szCs w:val="24"/>
                <w:lang w:val="ky-KG" w:eastAsia="ru-RU"/>
              </w:rPr>
              <w:t>болжол</w:t>
            </w:r>
          </w:p>
        </w:tc>
      </w:tr>
      <w:tr w:rsidR="001967FC" w:rsidRPr="000F11AC" w:rsidTr="00B506B4">
        <w:trPr>
          <w:trHeight w:val="375"/>
        </w:trPr>
        <w:tc>
          <w:tcPr>
            <w:tcW w:w="2694" w:type="dxa"/>
            <w:tcBorders>
              <w:top w:val="single" w:sz="4" w:space="0" w:color="auto"/>
              <w:left w:val="single" w:sz="4" w:space="0" w:color="auto"/>
              <w:bottom w:val="single" w:sz="4" w:space="0" w:color="auto"/>
              <w:right w:val="single" w:sz="4" w:space="0" w:color="auto"/>
            </w:tcBorders>
            <w:noWrap/>
            <w:vAlign w:val="center"/>
            <w:hideMark/>
          </w:tcPr>
          <w:p w:rsidR="00DF7219" w:rsidRPr="000F11AC" w:rsidRDefault="00DF7219" w:rsidP="00C41408">
            <w:pPr>
              <w:spacing w:line="240" w:lineRule="auto"/>
              <w:rPr>
                <w:rFonts w:ascii="Times New Roman" w:hAnsi="Times New Roman" w:cs="Times New Roman"/>
                <w:sz w:val="24"/>
                <w:szCs w:val="24"/>
                <w:lang w:val="ky-KG"/>
              </w:rPr>
            </w:pPr>
            <w:r w:rsidRPr="000F11AC">
              <w:rPr>
                <w:rFonts w:ascii="Times New Roman" w:hAnsi="Times New Roman" w:cs="Times New Roman"/>
                <w:sz w:val="24"/>
                <w:szCs w:val="24"/>
                <w:lang w:val="ky-KG"/>
              </w:rPr>
              <w:t>Айыл чарбасы</w:t>
            </w:r>
          </w:p>
        </w:tc>
        <w:tc>
          <w:tcPr>
            <w:tcW w:w="1559" w:type="dxa"/>
            <w:tcBorders>
              <w:top w:val="single" w:sz="4" w:space="0" w:color="auto"/>
              <w:left w:val="single" w:sz="4" w:space="0" w:color="auto"/>
              <w:bottom w:val="single" w:sz="4" w:space="0" w:color="auto"/>
              <w:right w:val="single" w:sz="4" w:space="0" w:color="auto"/>
            </w:tcBorders>
            <w:vAlign w:val="bottom"/>
            <w:hideMark/>
          </w:tcPr>
          <w:p w:rsidR="00DF7219" w:rsidRPr="000F11AC" w:rsidRDefault="00DF7219" w:rsidP="00C41408">
            <w:pPr>
              <w:spacing w:after="0"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1 034,8</w:t>
            </w:r>
          </w:p>
        </w:tc>
        <w:tc>
          <w:tcPr>
            <w:tcW w:w="992" w:type="dxa"/>
            <w:tcBorders>
              <w:top w:val="single" w:sz="4" w:space="0" w:color="auto"/>
              <w:left w:val="single" w:sz="4" w:space="0" w:color="auto"/>
              <w:bottom w:val="single" w:sz="4" w:space="0" w:color="auto"/>
              <w:right w:val="single" w:sz="4" w:space="0" w:color="auto"/>
            </w:tcBorders>
            <w:vAlign w:val="bottom"/>
            <w:hideMark/>
          </w:tcPr>
          <w:p w:rsidR="00DF7219" w:rsidRPr="000F11AC" w:rsidRDefault="00DF7219" w:rsidP="00C41408">
            <w:pPr>
              <w:spacing w:after="0"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1 569,2</w:t>
            </w:r>
          </w:p>
        </w:tc>
        <w:tc>
          <w:tcPr>
            <w:tcW w:w="1276" w:type="dxa"/>
            <w:tcBorders>
              <w:top w:val="single" w:sz="4" w:space="0" w:color="auto"/>
              <w:left w:val="single" w:sz="4" w:space="0" w:color="auto"/>
              <w:bottom w:val="single" w:sz="4" w:space="0" w:color="auto"/>
              <w:right w:val="single" w:sz="4" w:space="0" w:color="auto"/>
            </w:tcBorders>
            <w:noWrap/>
            <w:vAlign w:val="bottom"/>
            <w:hideMark/>
          </w:tcPr>
          <w:p w:rsidR="00DF7219" w:rsidRPr="000F11AC" w:rsidRDefault="00DF7219" w:rsidP="00C41408">
            <w:pPr>
              <w:spacing w:after="0" w:line="240" w:lineRule="auto"/>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3 586, 9</w:t>
            </w:r>
          </w:p>
        </w:tc>
        <w:tc>
          <w:tcPr>
            <w:tcW w:w="1276" w:type="dxa"/>
            <w:tcBorders>
              <w:top w:val="single" w:sz="4" w:space="0" w:color="auto"/>
              <w:left w:val="nil"/>
              <w:bottom w:val="single" w:sz="4" w:space="0" w:color="auto"/>
              <w:right w:val="single" w:sz="4" w:space="0" w:color="auto"/>
            </w:tcBorders>
            <w:noWrap/>
            <w:vAlign w:val="bottom"/>
            <w:hideMark/>
          </w:tcPr>
          <w:p w:rsidR="00DF7219" w:rsidRPr="000F11AC" w:rsidRDefault="00DF7219" w:rsidP="00C41408">
            <w:pPr>
              <w:spacing w:after="0" w:line="240" w:lineRule="auto"/>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2 164,0</w:t>
            </w:r>
          </w:p>
        </w:tc>
        <w:tc>
          <w:tcPr>
            <w:tcW w:w="1134" w:type="dxa"/>
            <w:tcBorders>
              <w:top w:val="single" w:sz="4" w:space="0" w:color="auto"/>
              <w:left w:val="nil"/>
              <w:bottom w:val="single" w:sz="4" w:space="0" w:color="auto"/>
              <w:right w:val="single" w:sz="4" w:space="0" w:color="auto"/>
            </w:tcBorders>
            <w:noWrap/>
            <w:vAlign w:val="bottom"/>
            <w:hideMark/>
          </w:tcPr>
          <w:p w:rsidR="00DF7219" w:rsidRPr="000F11AC" w:rsidRDefault="00DF7219" w:rsidP="00C41408">
            <w:pPr>
              <w:spacing w:after="0" w:line="240" w:lineRule="auto"/>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1 702,9</w:t>
            </w:r>
          </w:p>
        </w:tc>
        <w:tc>
          <w:tcPr>
            <w:tcW w:w="1134" w:type="dxa"/>
            <w:tcBorders>
              <w:top w:val="single" w:sz="4" w:space="0" w:color="auto"/>
              <w:left w:val="nil"/>
              <w:bottom w:val="single" w:sz="4" w:space="0" w:color="auto"/>
              <w:right w:val="single" w:sz="4" w:space="0" w:color="auto"/>
            </w:tcBorders>
            <w:vAlign w:val="bottom"/>
            <w:hideMark/>
          </w:tcPr>
          <w:p w:rsidR="00DF7219" w:rsidRPr="000F11AC" w:rsidRDefault="00DF7219" w:rsidP="00C41408">
            <w:pPr>
              <w:spacing w:after="0" w:line="240" w:lineRule="auto"/>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1 606,7</w:t>
            </w:r>
          </w:p>
        </w:tc>
      </w:tr>
      <w:tr w:rsidR="001967FC" w:rsidRPr="000F11AC" w:rsidTr="00B506B4">
        <w:trPr>
          <w:trHeight w:val="375"/>
        </w:trPr>
        <w:tc>
          <w:tcPr>
            <w:tcW w:w="2694" w:type="dxa"/>
            <w:tcBorders>
              <w:top w:val="single" w:sz="4" w:space="0" w:color="auto"/>
              <w:left w:val="single" w:sz="4" w:space="0" w:color="auto"/>
              <w:bottom w:val="single" w:sz="4" w:space="0" w:color="auto"/>
              <w:right w:val="single" w:sz="4" w:space="0" w:color="auto"/>
            </w:tcBorders>
            <w:noWrap/>
            <w:vAlign w:val="center"/>
            <w:hideMark/>
          </w:tcPr>
          <w:p w:rsidR="00DF7219" w:rsidRPr="000F11AC" w:rsidRDefault="00DF7219" w:rsidP="00C41408">
            <w:pPr>
              <w:spacing w:line="240" w:lineRule="auto"/>
              <w:rPr>
                <w:rFonts w:ascii="Times New Roman" w:hAnsi="Times New Roman" w:cs="Times New Roman"/>
                <w:sz w:val="24"/>
                <w:szCs w:val="24"/>
              </w:rPr>
            </w:pPr>
            <w:r w:rsidRPr="000F11AC">
              <w:rPr>
                <w:rFonts w:ascii="Times New Roman" w:hAnsi="Times New Roman" w:cs="Times New Roman"/>
                <w:sz w:val="24"/>
                <w:szCs w:val="24"/>
              </w:rPr>
              <w:t xml:space="preserve"> Транспорт </w:t>
            </w:r>
          </w:p>
        </w:tc>
        <w:tc>
          <w:tcPr>
            <w:tcW w:w="1559" w:type="dxa"/>
            <w:tcBorders>
              <w:top w:val="single" w:sz="4" w:space="0" w:color="auto"/>
              <w:left w:val="single" w:sz="4" w:space="0" w:color="auto"/>
              <w:bottom w:val="single" w:sz="4" w:space="0" w:color="auto"/>
              <w:right w:val="single" w:sz="4" w:space="0" w:color="auto"/>
            </w:tcBorders>
            <w:vAlign w:val="bottom"/>
            <w:hideMark/>
          </w:tcPr>
          <w:p w:rsidR="00DF7219" w:rsidRPr="000F11AC" w:rsidRDefault="00DF7219" w:rsidP="00C41408">
            <w:pPr>
              <w:spacing w:after="0"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10 221,8</w:t>
            </w:r>
          </w:p>
        </w:tc>
        <w:tc>
          <w:tcPr>
            <w:tcW w:w="992" w:type="dxa"/>
            <w:tcBorders>
              <w:top w:val="single" w:sz="4" w:space="0" w:color="auto"/>
              <w:left w:val="single" w:sz="4" w:space="0" w:color="auto"/>
              <w:bottom w:val="single" w:sz="4" w:space="0" w:color="auto"/>
              <w:right w:val="single" w:sz="4" w:space="0" w:color="auto"/>
            </w:tcBorders>
            <w:vAlign w:val="bottom"/>
            <w:hideMark/>
          </w:tcPr>
          <w:p w:rsidR="00DF7219" w:rsidRPr="000F11AC" w:rsidRDefault="00DF7219" w:rsidP="00C41408">
            <w:pPr>
              <w:spacing w:after="0"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14 436,4</w:t>
            </w:r>
          </w:p>
        </w:tc>
        <w:tc>
          <w:tcPr>
            <w:tcW w:w="1276" w:type="dxa"/>
            <w:tcBorders>
              <w:top w:val="single" w:sz="4" w:space="0" w:color="auto"/>
              <w:left w:val="single" w:sz="4" w:space="0" w:color="auto"/>
              <w:bottom w:val="single" w:sz="4" w:space="0" w:color="auto"/>
              <w:right w:val="single" w:sz="4" w:space="0" w:color="auto"/>
            </w:tcBorders>
            <w:noWrap/>
            <w:vAlign w:val="bottom"/>
            <w:hideMark/>
          </w:tcPr>
          <w:p w:rsidR="00DF7219" w:rsidRPr="000F11AC" w:rsidRDefault="00DF7219" w:rsidP="00C41408">
            <w:pPr>
              <w:spacing w:after="0" w:line="240" w:lineRule="auto"/>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17 374, 5</w:t>
            </w:r>
          </w:p>
        </w:tc>
        <w:tc>
          <w:tcPr>
            <w:tcW w:w="1276" w:type="dxa"/>
            <w:tcBorders>
              <w:top w:val="nil"/>
              <w:left w:val="nil"/>
              <w:bottom w:val="single" w:sz="4" w:space="0" w:color="auto"/>
              <w:right w:val="single" w:sz="4" w:space="0" w:color="auto"/>
            </w:tcBorders>
            <w:noWrap/>
            <w:vAlign w:val="bottom"/>
            <w:hideMark/>
          </w:tcPr>
          <w:p w:rsidR="00DF7219" w:rsidRPr="000F11AC" w:rsidRDefault="00DF7219" w:rsidP="00C41408">
            <w:pPr>
              <w:spacing w:after="0" w:line="240" w:lineRule="auto"/>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11 309,1</w:t>
            </w:r>
          </w:p>
        </w:tc>
        <w:tc>
          <w:tcPr>
            <w:tcW w:w="1134" w:type="dxa"/>
            <w:tcBorders>
              <w:top w:val="nil"/>
              <w:left w:val="nil"/>
              <w:bottom w:val="single" w:sz="4" w:space="0" w:color="auto"/>
              <w:right w:val="single" w:sz="4" w:space="0" w:color="auto"/>
            </w:tcBorders>
            <w:noWrap/>
            <w:vAlign w:val="bottom"/>
            <w:hideMark/>
          </w:tcPr>
          <w:p w:rsidR="00DF7219" w:rsidRPr="000F11AC" w:rsidRDefault="00DF7219" w:rsidP="00C41408">
            <w:pPr>
              <w:spacing w:after="0" w:line="240" w:lineRule="auto"/>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7 343,7</w:t>
            </w:r>
          </w:p>
        </w:tc>
        <w:tc>
          <w:tcPr>
            <w:tcW w:w="1134" w:type="dxa"/>
            <w:tcBorders>
              <w:top w:val="nil"/>
              <w:left w:val="nil"/>
              <w:bottom w:val="single" w:sz="4" w:space="0" w:color="auto"/>
              <w:right w:val="single" w:sz="4" w:space="0" w:color="auto"/>
            </w:tcBorders>
            <w:vAlign w:val="bottom"/>
            <w:hideMark/>
          </w:tcPr>
          <w:p w:rsidR="00DF7219" w:rsidRPr="000F11AC" w:rsidRDefault="00DF7219" w:rsidP="00C41408">
            <w:pPr>
              <w:spacing w:after="0" w:line="240" w:lineRule="auto"/>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3 582,2</w:t>
            </w:r>
          </w:p>
        </w:tc>
      </w:tr>
      <w:tr w:rsidR="001967FC" w:rsidRPr="000F11AC" w:rsidTr="00B506B4">
        <w:trPr>
          <w:trHeight w:val="375"/>
        </w:trPr>
        <w:tc>
          <w:tcPr>
            <w:tcW w:w="2694" w:type="dxa"/>
            <w:tcBorders>
              <w:top w:val="single" w:sz="4" w:space="0" w:color="auto"/>
              <w:left w:val="single" w:sz="4" w:space="0" w:color="auto"/>
              <w:bottom w:val="single" w:sz="4" w:space="0" w:color="auto"/>
              <w:right w:val="single" w:sz="4" w:space="0" w:color="auto"/>
            </w:tcBorders>
            <w:noWrap/>
            <w:vAlign w:val="center"/>
            <w:hideMark/>
          </w:tcPr>
          <w:p w:rsidR="00DF7219" w:rsidRPr="000F11AC" w:rsidRDefault="00DF7219" w:rsidP="00C41408">
            <w:pPr>
              <w:spacing w:line="240" w:lineRule="auto"/>
              <w:rPr>
                <w:rFonts w:ascii="Times New Roman" w:hAnsi="Times New Roman" w:cs="Times New Roman"/>
                <w:sz w:val="24"/>
                <w:szCs w:val="24"/>
              </w:rPr>
            </w:pPr>
            <w:r w:rsidRPr="000F11AC">
              <w:rPr>
                <w:rFonts w:ascii="Times New Roman" w:hAnsi="Times New Roman" w:cs="Times New Roman"/>
                <w:sz w:val="24"/>
                <w:szCs w:val="24"/>
              </w:rPr>
              <w:t xml:space="preserve"> Энергетика </w:t>
            </w:r>
          </w:p>
        </w:tc>
        <w:tc>
          <w:tcPr>
            <w:tcW w:w="1559" w:type="dxa"/>
            <w:tcBorders>
              <w:top w:val="single" w:sz="4" w:space="0" w:color="auto"/>
              <w:left w:val="single" w:sz="4" w:space="0" w:color="auto"/>
              <w:bottom w:val="single" w:sz="4" w:space="0" w:color="auto"/>
              <w:right w:val="single" w:sz="4" w:space="0" w:color="auto"/>
            </w:tcBorders>
            <w:vAlign w:val="bottom"/>
            <w:hideMark/>
          </w:tcPr>
          <w:p w:rsidR="00DF7219" w:rsidRPr="000F11AC" w:rsidRDefault="00DF7219" w:rsidP="00C41408">
            <w:pPr>
              <w:spacing w:after="0"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10 411,7</w:t>
            </w:r>
          </w:p>
        </w:tc>
        <w:tc>
          <w:tcPr>
            <w:tcW w:w="992" w:type="dxa"/>
            <w:tcBorders>
              <w:top w:val="single" w:sz="4" w:space="0" w:color="auto"/>
              <w:left w:val="single" w:sz="4" w:space="0" w:color="auto"/>
              <w:bottom w:val="single" w:sz="4" w:space="0" w:color="auto"/>
              <w:right w:val="single" w:sz="4" w:space="0" w:color="auto"/>
            </w:tcBorders>
            <w:vAlign w:val="bottom"/>
            <w:hideMark/>
          </w:tcPr>
          <w:p w:rsidR="00DF7219" w:rsidRPr="000F11AC" w:rsidRDefault="00DF7219" w:rsidP="00C41408">
            <w:pPr>
              <w:spacing w:after="0"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8 104,8</w:t>
            </w:r>
          </w:p>
        </w:tc>
        <w:tc>
          <w:tcPr>
            <w:tcW w:w="1276" w:type="dxa"/>
            <w:tcBorders>
              <w:top w:val="single" w:sz="4" w:space="0" w:color="auto"/>
              <w:left w:val="single" w:sz="4" w:space="0" w:color="auto"/>
              <w:bottom w:val="single" w:sz="4" w:space="0" w:color="auto"/>
              <w:right w:val="single" w:sz="4" w:space="0" w:color="auto"/>
            </w:tcBorders>
            <w:noWrap/>
            <w:vAlign w:val="bottom"/>
            <w:hideMark/>
          </w:tcPr>
          <w:p w:rsidR="00DF7219" w:rsidRPr="000F11AC" w:rsidRDefault="00DF7219" w:rsidP="00C41408">
            <w:pPr>
              <w:spacing w:after="0" w:line="240" w:lineRule="auto"/>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 xml:space="preserve">                       6 728, 5 </w:t>
            </w:r>
          </w:p>
        </w:tc>
        <w:tc>
          <w:tcPr>
            <w:tcW w:w="1276" w:type="dxa"/>
            <w:tcBorders>
              <w:top w:val="nil"/>
              <w:left w:val="nil"/>
              <w:bottom w:val="single" w:sz="4" w:space="0" w:color="auto"/>
              <w:right w:val="single" w:sz="4" w:space="0" w:color="auto"/>
            </w:tcBorders>
            <w:noWrap/>
            <w:vAlign w:val="bottom"/>
            <w:hideMark/>
          </w:tcPr>
          <w:p w:rsidR="00DF7219" w:rsidRPr="000F11AC" w:rsidRDefault="00DF7219" w:rsidP="00C41408">
            <w:pPr>
              <w:spacing w:after="0" w:line="240" w:lineRule="auto"/>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9 310,0</w:t>
            </w:r>
          </w:p>
        </w:tc>
        <w:tc>
          <w:tcPr>
            <w:tcW w:w="1134" w:type="dxa"/>
            <w:tcBorders>
              <w:top w:val="nil"/>
              <w:left w:val="nil"/>
              <w:bottom w:val="single" w:sz="4" w:space="0" w:color="auto"/>
              <w:right w:val="single" w:sz="4" w:space="0" w:color="auto"/>
            </w:tcBorders>
            <w:noWrap/>
            <w:vAlign w:val="bottom"/>
            <w:hideMark/>
          </w:tcPr>
          <w:p w:rsidR="00DF7219" w:rsidRPr="000F11AC" w:rsidRDefault="00DF7219" w:rsidP="00C41408">
            <w:pPr>
              <w:spacing w:after="0" w:line="240" w:lineRule="auto"/>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11 369,7</w:t>
            </w:r>
          </w:p>
        </w:tc>
        <w:tc>
          <w:tcPr>
            <w:tcW w:w="1134" w:type="dxa"/>
            <w:tcBorders>
              <w:top w:val="nil"/>
              <w:left w:val="nil"/>
              <w:bottom w:val="single" w:sz="4" w:space="0" w:color="auto"/>
              <w:right w:val="single" w:sz="4" w:space="0" w:color="auto"/>
            </w:tcBorders>
            <w:vAlign w:val="bottom"/>
            <w:hideMark/>
          </w:tcPr>
          <w:p w:rsidR="00DF7219" w:rsidRPr="000F11AC" w:rsidRDefault="00DF7219" w:rsidP="00C41408">
            <w:pPr>
              <w:spacing w:after="0" w:line="240" w:lineRule="auto"/>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6 674,5</w:t>
            </w:r>
          </w:p>
        </w:tc>
      </w:tr>
      <w:tr w:rsidR="001967FC" w:rsidRPr="000F11AC" w:rsidTr="00B506B4">
        <w:trPr>
          <w:trHeight w:val="375"/>
        </w:trPr>
        <w:tc>
          <w:tcPr>
            <w:tcW w:w="2694" w:type="dxa"/>
            <w:tcBorders>
              <w:top w:val="single" w:sz="4" w:space="0" w:color="auto"/>
              <w:left w:val="single" w:sz="4" w:space="0" w:color="auto"/>
              <w:bottom w:val="single" w:sz="4" w:space="0" w:color="auto"/>
              <w:right w:val="single" w:sz="4" w:space="0" w:color="auto"/>
            </w:tcBorders>
            <w:noWrap/>
            <w:vAlign w:val="center"/>
            <w:hideMark/>
          </w:tcPr>
          <w:p w:rsidR="00DF7219" w:rsidRPr="000F11AC" w:rsidRDefault="00DF7219" w:rsidP="00C41408">
            <w:pPr>
              <w:spacing w:line="240" w:lineRule="auto"/>
              <w:rPr>
                <w:rFonts w:ascii="Times New Roman" w:hAnsi="Times New Roman" w:cs="Times New Roman"/>
                <w:sz w:val="24"/>
                <w:szCs w:val="24"/>
                <w:lang w:val="ky-KG"/>
              </w:rPr>
            </w:pPr>
            <w:r w:rsidRPr="000F11AC">
              <w:rPr>
                <w:rFonts w:ascii="Times New Roman" w:hAnsi="Times New Roman" w:cs="Times New Roman"/>
                <w:sz w:val="24"/>
                <w:szCs w:val="24"/>
                <w:lang w:val="ky-KG"/>
              </w:rPr>
              <w:t>Саламаттык сактоо</w:t>
            </w:r>
          </w:p>
        </w:tc>
        <w:tc>
          <w:tcPr>
            <w:tcW w:w="1559" w:type="dxa"/>
            <w:tcBorders>
              <w:top w:val="single" w:sz="4" w:space="0" w:color="auto"/>
              <w:left w:val="single" w:sz="4" w:space="0" w:color="auto"/>
              <w:bottom w:val="single" w:sz="4" w:space="0" w:color="auto"/>
              <w:right w:val="single" w:sz="4" w:space="0" w:color="auto"/>
            </w:tcBorders>
            <w:vAlign w:val="bottom"/>
            <w:hideMark/>
          </w:tcPr>
          <w:p w:rsidR="00DF7219" w:rsidRPr="000F11AC" w:rsidRDefault="00DF7219" w:rsidP="00C41408">
            <w:pPr>
              <w:spacing w:after="0"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77,2</w:t>
            </w:r>
          </w:p>
        </w:tc>
        <w:tc>
          <w:tcPr>
            <w:tcW w:w="992" w:type="dxa"/>
            <w:tcBorders>
              <w:top w:val="single" w:sz="4" w:space="0" w:color="auto"/>
              <w:left w:val="single" w:sz="4" w:space="0" w:color="auto"/>
              <w:bottom w:val="single" w:sz="4" w:space="0" w:color="auto"/>
              <w:right w:val="single" w:sz="4" w:space="0" w:color="auto"/>
            </w:tcBorders>
            <w:vAlign w:val="bottom"/>
            <w:hideMark/>
          </w:tcPr>
          <w:p w:rsidR="00DF7219" w:rsidRPr="000F11AC" w:rsidRDefault="00DF7219" w:rsidP="00C41408">
            <w:pPr>
              <w:spacing w:after="0"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383,9</w:t>
            </w:r>
          </w:p>
        </w:tc>
        <w:tc>
          <w:tcPr>
            <w:tcW w:w="1276" w:type="dxa"/>
            <w:tcBorders>
              <w:top w:val="single" w:sz="4" w:space="0" w:color="auto"/>
              <w:left w:val="single" w:sz="4" w:space="0" w:color="auto"/>
              <w:bottom w:val="single" w:sz="4" w:space="0" w:color="auto"/>
              <w:right w:val="single" w:sz="4" w:space="0" w:color="auto"/>
            </w:tcBorders>
            <w:noWrap/>
            <w:vAlign w:val="bottom"/>
            <w:hideMark/>
          </w:tcPr>
          <w:p w:rsidR="00DF7219" w:rsidRPr="000F11AC" w:rsidRDefault="00DF7219" w:rsidP="00C41408">
            <w:pPr>
              <w:spacing w:after="0" w:line="240" w:lineRule="auto"/>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 xml:space="preserve">                       1 322, 5 </w:t>
            </w:r>
          </w:p>
        </w:tc>
        <w:tc>
          <w:tcPr>
            <w:tcW w:w="1276" w:type="dxa"/>
            <w:tcBorders>
              <w:top w:val="nil"/>
              <w:left w:val="nil"/>
              <w:bottom w:val="single" w:sz="4" w:space="0" w:color="auto"/>
              <w:right w:val="single" w:sz="4" w:space="0" w:color="auto"/>
            </w:tcBorders>
            <w:noWrap/>
            <w:vAlign w:val="bottom"/>
            <w:hideMark/>
          </w:tcPr>
          <w:p w:rsidR="00DF7219" w:rsidRPr="000F11AC" w:rsidRDefault="00DF7219" w:rsidP="00C41408">
            <w:pPr>
              <w:spacing w:after="0" w:line="240" w:lineRule="auto"/>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941,8</w:t>
            </w:r>
          </w:p>
        </w:tc>
        <w:tc>
          <w:tcPr>
            <w:tcW w:w="1134" w:type="dxa"/>
            <w:tcBorders>
              <w:top w:val="nil"/>
              <w:left w:val="nil"/>
              <w:bottom w:val="single" w:sz="4" w:space="0" w:color="auto"/>
              <w:right w:val="single" w:sz="4" w:space="0" w:color="auto"/>
            </w:tcBorders>
            <w:noWrap/>
            <w:vAlign w:val="bottom"/>
            <w:hideMark/>
          </w:tcPr>
          <w:p w:rsidR="00DF7219" w:rsidRPr="000F11AC" w:rsidRDefault="00DF7219" w:rsidP="00C41408">
            <w:pPr>
              <w:spacing w:after="0" w:line="240" w:lineRule="auto"/>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2 124,9</w:t>
            </w:r>
          </w:p>
        </w:tc>
        <w:tc>
          <w:tcPr>
            <w:tcW w:w="1134" w:type="dxa"/>
            <w:tcBorders>
              <w:top w:val="nil"/>
              <w:left w:val="nil"/>
              <w:bottom w:val="single" w:sz="4" w:space="0" w:color="auto"/>
              <w:right w:val="single" w:sz="4" w:space="0" w:color="auto"/>
            </w:tcBorders>
            <w:vAlign w:val="bottom"/>
            <w:hideMark/>
          </w:tcPr>
          <w:p w:rsidR="00DF7219" w:rsidRPr="000F11AC" w:rsidRDefault="00DF7219" w:rsidP="00C41408">
            <w:pPr>
              <w:spacing w:after="0" w:line="240" w:lineRule="auto"/>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1 650,2</w:t>
            </w:r>
          </w:p>
        </w:tc>
      </w:tr>
      <w:tr w:rsidR="001967FC" w:rsidRPr="000F11AC" w:rsidTr="00B506B4">
        <w:trPr>
          <w:trHeight w:val="375"/>
        </w:trPr>
        <w:tc>
          <w:tcPr>
            <w:tcW w:w="2694" w:type="dxa"/>
            <w:tcBorders>
              <w:top w:val="single" w:sz="4" w:space="0" w:color="auto"/>
              <w:left w:val="single" w:sz="4" w:space="0" w:color="auto"/>
              <w:bottom w:val="single" w:sz="4" w:space="0" w:color="auto"/>
              <w:right w:val="single" w:sz="4" w:space="0" w:color="auto"/>
            </w:tcBorders>
            <w:noWrap/>
            <w:vAlign w:val="center"/>
            <w:hideMark/>
          </w:tcPr>
          <w:p w:rsidR="00DF7219" w:rsidRPr="000F11AC" w:rsidRDefault="00DF7219" w:rsidP="00C41408">
            <w:pPr>
              <w:spacing w:line="240" w:lineRule="auto"/>
              <w:rPr>
                <w:rFonts w:ascii="Times New Roman" w:hAnsi="Times New Roman" w:cs="Times New Roman"/>
                <w:sz w:val="24"/>
                <w:szCs w:val="24"/>
                <w:lang w:val="ky-KG"/>
              </w:rPr>
            </w:pPr>
            <w:r w:rsidRPr="000F11AC">
              <w:rPr>
                <w:rFonts w:ascii="Times New Roman" w:hAnsi="Times New Roman" w:cs="Times New Roman"/>
                <w:sz w:val="24"/>
                <w:szCs w:val="24"/>
              </w:rPr>
              <w:t xml:space="preserve"> </w:t>
            </w:r>
            <w:r w:rsidRPr="000F11AC">
              <w:rPr>
                <w:rFonts w:ascii="Times New Roman" w:hAnsi="Times New Roman" w:cs="Times New Roman"/>
                <w:sz w:val="24"/>
                <w:szCs w:val="24"/>
                <w:lang w:val="ky-KG"/>
              </w:rPr>
              <w:t>Билим берүү</w:t>
            </w:r>
          </w:p>
        </w:tc>
        <w:tc>
          <w:tcPr>
            <w:tcW w:w="1559" w:type="dxa"/>
            <w:tcBorders>
              <w:top w:val="single" w:sz="4" w:space="0" w:color="auto"/>
              <w:left w:val="single" w:sz="4" w:space="0" w:color="auto"/>
              <w:bottom w:val="single" w:sz="4" w:space="0" w:color="auto"/>
              <w:right w:val="single" w:sz="4" w:space="0" w:color="auto"/>
            </w:tcBorders>
            <w:vAlign w:val="bottom"/>
            <w:hideMark/>
          </w:tcPr>
          <w:p w:rsidR="00DF7219" w:rsidRPr="000F11AC" w:rsidRDefault="00DF7219" w:rsidP="00C41408">
            <w:pPr>
              <w:spacing w:after="0"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555,7</w:t>
            </w:r>
          </w:p>
        </w:tc>
        <w:tc>
          <w:tcPr>
            <w:tcW w:w="992" w:type="dxa"/>
            <w:tcBorders>
              <w:top w:val="single" w:sz="4" w:space="0" w:color="auto"/>
              <w:left w:val="single" w:sz="4" w:space="0" w:color="auto"/>
              <w:bottom w:val="single" w:sz="4" w:space="0" w:color="auto"/>
              <w:right w:val="single" w:sz="4" w:space="0" w:color="auto"/>
            </w:tcBorders>
            <w:vAlign w:val="bottom"/>
            <w:hideMark/>
          </w:tcPr>
          <w:p w:rsidR="00DF7219" w:rsidRPr="000F11AC" w:rsidRDefault="00DF7219" w:rsidP="00C41408">
            <w:pPr>
              <w:spacing w:after="0"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1 129,0</w:t>
            </w:r>
          </w:p>
        </w:tc>
        <w:tc>
          <w:tcPr>
            <w:tcW w:w="1276" w:type="dxa"/>
            <w:tcBorders>
              <w:top w:val="single" w:sz="4" w:space="0" w:color="auto"/>
              <w:left w:val="single" w:sz="4" w:space="0" w:color="auto"/>
              <w:bottom w:val="single" w:sz="4" w:space="0" w:color="auto"/>
              <w:right w:val="single" w:sz="4" w:space="0" w:color="auto"/>
            </w:tcBorders>
            <w:noWrap/>
            <w:vAlign w:val="bottom"/>
            <w:hideMark/>
          </w:tcPr>
          <w:p w:rsidR="00DF7219" w:rsidRPr="000F11AC" w:rsidRDefault="00DF7219" w:rsidP="00C41408">
            <w:pPr>
              <w:spacing w:after="0" w:line="240" w:lineRule="auto"/>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 xml:space="preserve">                       1 576, 4 </w:t>
            </w:r>
          </w:p>
        </w:tc>
        <w:tc>
          <w:tcPr>
            <w:tcW w:w="1276" w:type="dxa"/>
            <w:tcBorders>
              <w:top w:val="nil"/>
              <w:left w:val="nil"/>
              <w:bottom w:val="single" w:sz="4" w:space="0" w:color="auto"/>
              <w:right w:val="single" w:sz="4" w:space="0" w:color="auto"/>
            </w:tcBorders>
            <w:noWrap/>
            <w:vAlign w:val="bottom"/>
            <w:hideMark/>
          </w:tcPr>
          <w:p w:rsidR="00DF7219" w:rsidRPr="000F11AC" w:rsidRDefault="00DF7219" w:rsidP="00C41408">
            <w:pPr>
              <w:spacing w:after="0" w:line="240" w:lineRule="auto"/>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1 295,3</w:t>
            </w:r>
          </w:p>
        </w:tc>
        <w:tc>
          <w:tcPr>
            <w:tcW w:w="1134" w:type="dxa"/>
            <w:tcBorders>
              <w:top w:val="nil"/>
              <w:left w:val="nil"/>
              <w:bottom w:val="single" w:sz="4" w:space="0" w:color="auto"/>
              <w:right w:val="single" w:sz="4" w:space="0" w:color="auto"/>
            </w:tcBorders>
            <w:noWrap/>
            <w:vAlign w:val="bottom"/>
            <w:hideMark/>
          </w:tcPr>
          <w:p w:rsidR="00DF7219" w:rsidRPr="000F11AC" w:rsidRDefault="00DF7219" w:rsidP="00C41408">
            <w:pPr>
              <w:spacing w:after="0" w:line="240" w:lineRule="auto"/>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1 471,1</w:t>
            </w:r>
          </w:p>
        </w:tc>
        <w:tc>
          <w:tcPr>
            <w:tcW w:w="1134" w:type="dxa"/>
            <w:tcBorders>
              <w:top w:val="nil"/>
              <w:left w:val="nil"/>
              <w:bottom w:val="single" w:sz="4" w:space="0" w:color="auto"/>
              <w:right w:val="single" w:sz="4" w:space="0" w:color="auto"/>
            </w:tcBorders>
            <w:vAlign w:val="bottom"/>
            <w:hideMark/>
          </w:tcPr>
          <w:p w:rsidR="00DF7219" w:rsidRPr="000F11AC" w:rsidRDefault="00DF7219" w:rsidP="00C41408">
            <w:pPr>
              <w:spacing w:after="0" w:line="240" w:lineRule="auto"/>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490,6</w:t>
            </w:r>
          </w:p>
        </w:tc>
      </w:tr>
      <w:tr w:rsidR="001967FC" w:rsidRPr="000F11AC" w:rsidTr="00B506B4">
        <w:trPr>
          <w:trHeight w:val="375"/>
        </w:trPr>
        <w:tc>
          <w:tcPr>
            <w:tcW w:w="2694" w:type="dxa"/>
            <w:tcBorders>
              <w:top w:val="single" w:sz="4" w:space="0" w:color="auto"/>
              <w:left w:val="single" w:sz="4" w:space="0" w:color="auto"/>
              <w:bottom w:val="single" w:sz="4" w:space="0" w:color="auto"/>
              <w:right w:val="single" w:sz="4" w:space="0" w:color="auto"/>
            </w:tcBorders>
            <w:noWrap/>
            <w:vAlign w:val="center"/>
            <w:hideMark/>
          </w:tcPr>
          <w:p w:rsidR="00DF7219" w:rsidRPr="000F11AC" w:rsidRDefault="00DF7219" w:rsidP="00C41408">
            <w:pPr>
              <w:spacing w:line="240" w:lineRule="auto"/>
              <w:rPr>
                <w:rFonts w:ascii="Times New Roman" w:hAnsi="Times New Roman" w:cs="Times New Roman"/>
                <w:sz w:val="24"/>
                <w:szCs w:val="24"/>
                <w:lang w:val="ky-KG"/>
              </w:rPr>
            </w:pPr>
            <w:r w:rsidRPr="000F11AC">
              <w:rPr>
                <w:rFonts w:ascii="Times New Roman" w:hAnsi="Times New Roman" w:cs="Times New Roman"/>
                <w:sz w:val="24"/>
                <w:szCs w:val="24"/>
                <w:lang w:val="ky-KG"/>
              </w:rPr>
              <w:t>Мамлекеттик башкаруу</w:t>
            </w:r>
          </w:p>
        </w:tc>
        <w:tc>
          <w:tcPr>
            <w:tcW w:w="1559" w:type="dxa"/>
            <w:tcBorders>
              <w:top w:val="single" w:sz="4" w:space="0" w:color="auto"/>
              <w:left w:val="single" w:sz="4" w:space="0" w:color="auto"/>
              <w:bottom w:val="single" w:sz="4" w:space="0" w:color="auto"/>
              <w:right w:val="single" w:sz="4" w:space="0" w:color="auto"/>
            </w:tcBorders>
            <w:vAlign w:val="bottom"/>
            <w:hideMark/>
          </w:tcPr>
          <w:p w:rsidR="00DF7219" w:rsidRPr="000F11AC" w:rsidRDefault="00DF7219" w:rsidP="00C41408">
            <w:pPr>
              <w:spacing w:after="0"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379,8</w:t>
            </w:r>
          </w:p>
        </w:tc>
        <w:tc>
          <w:tcPr>
            <w:tcW w:w="992" w:type="dxa"/>
            <w:tcBorders>
              <w:top w:val="single" w:sz="4" w:space="0" w:color="auto"/>
              <w:left w:val="single" w:sz="4" w:space="0" w:color="auto"/>
              <w:bottom w:val="single" w:sz="4" w:space="0" w:color="auto"/>
              <w:right w:val="single" w:sz="4" w:space="0" w:color="auto"/>
            </w:tcBorders>
            <w:vAlign w:val="bottom"/>
            <w:hideMark/>
          </w:tcPr>
          <w:p w:rsidR="00DF7219" w:rsidRPr="000F11AC" w:rsidRDefault="00DF7219" w:rsidP="00C41408">
            <w:pPr>
              <w:spacing w:after="0"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141,8</w:t>
            </w:r>
          </w:p>
        </w:tc>
        <w:tc>
          <w:tcPr>
            <w:tcW w:w="1276" w:type="dxa"/>
            <w:tcBorders>
              <w:top w:val="single" w:sz="4" w:space="0" w:color="auto"/>
              <w:left w:val="single" w:sz="4" w:space="0" w:color="auto"/>
              <w:bottom w:val="single" w:sz="4" w:space="0" w:color="auto"/>
              <w:right w:val="single" w:sz="4" w:space="0" w:color="auto"/>
            </w:tcBorders>
            <w:noWrap/>
            <w:vAlign w:val="bottom"/>
            <w:hideMark/>
          </w:tcPr>
          <w:p w:rsidR="00DF7219" w:rsidRPr="000F11AC" w:rsidRDefault="00DF7219" w:rsidP="00C41408">
            <w:pPr>
              <w:spacing w:after="0" w:line="240" w:lineRule="auto"/>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 xml:space="preserve">                        113,8   </w:t>
            </w:r>
          </w:p>
        </w:tc>
        <w:tc>
          <w:tcPr>
            <w:tcW w:w="1276" w:type="dxa"/>
            <w:tcBorders>
              <w:top w:val="nil"/>
              <w:left w:val="nil"/>
              <w:bottom w:val="single" w:sz="4" w:space="0" w:color="auto"/>
              <w:right w:val="single" w:sz="4" w:space="0" w:color="auto"/>
            </w:tcBorders>
            <w:noWrap/>
            <w:vAlign w:val="bottom"/>
            <w:hideMark/>
          </w:tcPr>
          <w:p w:rsidR="00DF7219" w:rsidRPr="000F11AC" w:rsidRDefault="00DF7219" w:rsidP="00C41408">
            <w:pPr>
              <w:spacing w:after="0" w:line="240" w:lineRule="auto"/>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257,3</w:t>
            </w:r>
          </w:p>
        </w:tc>
        <w:tc>
          <w:tcPr>
            <w:tcW w:w="1134" w:type="dxa"/>
            <w:tcBorders>
              <w:top w:val="nil"/>
              <w:left w:val="nil"/>
              <w:bottom w:val="single" w:sz="4" w:space="0" w:color="auto"/>
              <w:right w:val="single" w:sz="4" w:space="0" w:color="auto"/>
            </w:tcBorders>
            <w:noWrap/>
            <w:vAlign w:val="bottom"/>
            <w:hideMark/>
          </w:tcPr>
          <w:p w:rsidR="00DF7219" w:rsidRPr="000F11AC" w:rsidRDefault="00DF7219" w:rsidP="00C41408">
            <w:pPr>
              <w:spacing w:after="0" w:line="240" w:lineRule="auto"/>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271,3</w:t>
            </w:r>
          </w:p>
        </w:tc>
        <w:tc>
          <w:tcPr>
            <w:tcW w:w="1134" w:type="dxa"/>
            <w:tcBorders>
              <w:top w:val="nil"/>
              <w:left w:val="nil"/>
              <w:bottom w:val="single" w:sz="4" w:space="0" w:color="auto"/>
              <w:right w:val="single" w:sz="4" w:space="0" w:color="auto"/>
            </w:tcBorders>
            <w:vAlign w:val="bottom"/>
            <w:hideMark/>
          </w:tcPr>
          <w:p w:rsidR="00DF7219" w:rsidRPr="000F11AC" w:rsidRDefault="00DF7219" w:rsidP="00C41408">
            <w:pPr>
              <w:spacing w:after="0" w:line="240" w:lineRule="auto"/>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104,4</w:t>
            </w:r>
          </w:p>
        </w:tc>
      </w:tr>
      <w:tr w:rsidR="001967FC" w:rsidRPr="000F11AC" w:rsidTr="00B506B4">
        <w:trPr>
          <w:trHeight w:val="375"/>
        </w:trPr>
        <w:tc>
          <w:tcPr>
            <w:tcW w:w="2694" w:type="dxa"/>
            <w:tcBorders>
              <w:top w:val="single" w:sz="4" w:space="0" w:color="auto"/>
              <w:left w:val="single" w:sz="4" w:space="0" w:color="auto"/>
              <w:bottom w:val="single" w:sz="4" w:space="0" w:color="auto"/>
              <w:right w:val="single" w:sz="4" w:space="0" w:color="auto"/>
            </w:tcBorders>
            <w:noWrap/>
            <w:vAlign w:val="center"/>
            <w:hideMark/>
          </w:tcPr>
          <w:p w:rsidR="00DF7219" w:rsidRPr="000F11AC" w:rsidRDefault="00DF7219" w:rsidP="00C41408">
            <w:pPr>
              <w:spacing w:line="240" w:lineRule="auto"/>
              <w:rPr>
                <w:rFonts w:ascii="Times New Roman" w:hAnsi="Times New Roman" w:cs="Times New Roman"/>
                <w:sz w:val="24"/>
                <w:szCs w:val="24"/>
                <w:lang w:val="ky-KG"/>
              </w:rPr>
            </w:pPr>
            <w:r w:rsidRPr="000F11AC">
              <w:rPr>
                <w:rFonts w:ascii="Times New Roman" w:hAnsi="Times New Roman" w:cs="Times New Roman"/>
                <w:sz w:val="24"/>
                <w:szCs w:val="24"/>
              </w:rPr>
              <w:lastRenderedPageBreak/>
              <w:t xml:space="preserve"> Инфраструктура </w:t>
            </w:r>
            <w:r w:rsidRPr="000F11AC">
              <w:rPr>
                <w:rFonts w:ascii="Times New Roman" w:hAnsi="Times New Roman" w:cs="Times New Roman"/>
                <w:sz w:val="24"/>
                <w:szCs w:val="24"/>
                <w:lang w:val="ky-KG"/>
              </w:rPr>
              <w:t>(суу менен жабдуу)</w:t>
            </w:r>
          </w:p>
        </w:tc>
        <w:tc>
          <w:tcPr>
            <w:tcW w:w="1559" w:type="dxa"/>
            <w:tcBorders>
              <w:top w:val="single" w:sz="4" w:space="0" w:color="auto"/>
              <w:left w:val="single" w:sz="4" w:space="0" w:color="auto"/>
              <w:bottom w:val="single" w:sz="4" w:space="0" w:color="auto"/>
              <w:right w:val="single" w:sz="4" w:space="0" w:color="auto"/>
            </w:tcBorders>
            <w:vAlign w:val="bottom"/>
            <w:hideMark/>
          </w:tcPr>
          <w:p w:rsidR="00DF7219" w:rsidRPr="000F11AC" w:rsidRDefault="00DF7219" w:rsidP="00C41408">
            <w:pPr>
              <w:spacing w:after="0"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1 363,2</w:t>
            </w:r>
          </w:p>
        </w:tc>
        <w:tc>
          <w:tcPr>
            <w:tcW w:w="992" w:type="dxa"/>
            <w:tcBorders>
              <w:top w:val="single" w:sz="4" w:space="0" w:color="auto"/>
              <w:left w:val="single" w:sz="4" w:space="0" w:color="auto"/>
              <w:bottom w:val="single" w:sz="4" w:space="0" w:color="auto"/>
              <w:right w:val="single" w:sz="4" w:space="0" w:color="auto"/>
            </w:tcBorders>
            <w:vAlign w:val="bottom"/>
            <w:hideMark/>
          </w:tcPr>
          <w:p w:rsidR="00DF7219" w:rsidRPr="000F11AC" w:rsidRDefault="00DF7219" w:rsidP="00C41408">
            <w:pPr>
              <w:spacing w:after="0"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2 023,3</w:t>
            </w:r>
          </w:p>
        </w:tc>
        <w:tc>
          <w:tcPr>
            <w:tcW w:w="1276" w:type="dxa"/>
            <w:tcBorders>
              <w:top w:val="single" w:sz="4" w:space="0" w:color="auto"/>
              <w:left w:val="single" w:sz="4" w:space="0" w:color="auto"/>
              <w:bottom w:val="single" w:sz="4" w:space="0" w:color="auto"/>
              <w:right w:val="single" w:sz="4" w:space="0" w:color="auto"/>
            </w:tcBorders>
            <w:noWrap/>
            <w:vAlign w:val="bottom"/>
            <w:hideMark/>
          </w:tcPr>
          <w:p w:rsidR="00DF7219" w:rsidRPr="000F11AC" w:rsidRDefault="00DF7219" w:rsidP="00C41408">
            <w:pPr>
              <w:spacing w:after="0" w:line="240" w:lineRule="auto"/>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 xml:space="preserve">                     5 942,9   </w:t>
            </w:r>
          </w:p>
        </w:tc>
        <w:tc>
          <w:tcPr>
            <w:tcW w:w="1276" w:type="dxa"/>
            <w:tcBorders>
              <w:top w:val="nil"/>
              <w:left w:val="nil"/>
              <w:bottom w:val="single" w:sz="4" w:space="0" w:color="auto"/>
              <w:right w:val="single" w:sz="4" w:space="0" w:color="auto"/>
            </w:tcBorders>
            <w:noWrap/>
            <w:vAlign w:val="bottom"/>
            <w:hideMark/>
          </w:tcPr>
          <w:p w:rsidR="00DF7219" w:rsidRPr="000F11AC" w:rsidRDefault="00DF7219" w:rsidP="00C41408">
            <w:pPr>
              <w:spacing w:after="0" w:line="240" w:lineRule="auto"/>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5 678,5</w:t>
            </w:r>
          </w:p>
        </w:tc>
        <w:tc>
          <w:tcPr>
            <w:tcW w:w="1134" w:type="dxa"/>
            <w:tcBorders>
              <w:top w:val="nil"/>
              <w:left w:val="nil"/>
              <w:bottom w:val="single" w:sz="4" w:space="0" w:color="auto"/>
              <w:right w:val="single" w:sz="4" w:space="0" w:color="auto"/>
            </w:tcBorders>
            <w:noWrap/>
            <w:vAlign w:val="bottom"/>
            <w:hideMark/>
          </w:tcPr>
          <w:p w:rsidR="00DF7219" w:rsidRPr="000F11AC" w:rsidRDefault="00DF7219" w:rsidP="00C41408">
            <w:pPr>
              <w:spacing w:after="0" w:line="240" w:lineRule="auto"/>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5 545,2</w:t>
            </w:r>
          </w:p>
        </w:tc>
        <w:tc>
          <w:tcPr>
            <w:tcW w:w="1134" w:type="dxa"/>
            <w:tcBorders>
              <w:top w:val="nil"/>
              <w:left w:val="nil"/>
              <w:bottom w:val="single" w:sz="4" w:space="0" w:color="auto"/>
              <w:right w:val="single" w:sz="4" w:space="0" w:color="auto"/>
            </w:tcBorders>
            <w:vAlign w:val="bottom"/>
            <w:hideMark/>
          </w:tcPr>
          <w:p w:rsidR="00DF7219" w:rsidRPr="000F11AC" w:rsidRDefault="00DF7219" w:rsidP="00C41408">
            <w:pPr>
              <w:spacing w:after="0" w:line="240" w:lineRule="auto"/>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2 497,8</w:t>
            </w:r>
          </w:p>
        </w:tc>
      </w:tr>
      <w:tr w:rsidR="001967FC" w:rsidRPr="000F11AC" w:rsidTr="00B506B4">
        <w:trPr>
          <w:trHeight w:val="375"/>
        </w:trPr>
        <w:tc>
          <w:tcPr>
            <w:tcW w:w="2694" w:type="dxa"/>
            <w:tcBorders>
              <w:top w:val="single" w:sz="4" w:space="0" w:color="auto"/>
              <w:left w:val="single" w:sz="4" w:space="0" w:color="auto"/>
              <w:bottom w:val="single" w:sz="4" w:space="0" w:color="auto"/>
              <w:right w:val="single" w:sz="4" w:space="0" w:color="auto"/>
            </w:tcBorders>
            <w:noWrap/>
            <w:vAlign w:val="center"/>
            <w:hideMark/>
          </w:tcPr>
          <w:p w:rsidR="00DF7219" w:rsidRPr="000F11AC" w:rsidRDefault="00DF7219" w:rsidP="00C41408">
            <w:pPr>
              <w:spacing w:line="240" w:lineRule="auto"/>
              <w:rPr>
                <w:rFonts w:ascii="Times New Roman" w:hAnsi="Times New Roman" w:cs="Times New Roman"/>
                <w:sz w:val="24"/>
                <w:szCs w:val="24"/>
                <w:lang w:val="ky-KG"/>
              </w:rPr>
            </w:pPr>
            <w:r w:rsidRPr="000F11AC">
              <w:rPr>
                <w:rFonts w:ascii="Times New Roman" w:hAnsi="Times New Roman" w:cs="Times New Roman"/>
                <w:sz w:val="24"/>
                <w:szCs w:val="24"/>
                <w:lang w:val="ky-KG"/>
              </w:rPr>
              <w:t>Башкалар</w:t>
            </w:r>
          </w:p>
        </w:tc>
        <w:tc>
          <w:tcPr>
            <w:tcW w:w="1559" w:type="dxa"/>
            <w:tcBorders>
              <w:top w:val="single" w:sz="4" w:space="0" w:color="auto"/>
              <w:left w:val="single" w:sz="4" w:space="0" w:color="auto"/>
              <w:bottom w:val="single" w:sz="4" w:space="0" w:color="auto"/>
              <w:right w:val="single" w:sz="4" w:space="0" w:color="auto"/>
            </w:tcBorders>
            <w:vAlign w:val="bottom"/>
            <w:hideMark/>
          </w:tcPr>
          <w:p w:rsidR="00DF7219" w:rsidRPr="000F11AC" w:rsidRDefault="00DF7219" w:rsidP="00C41408">
            <w:pPr>
              <w:spacing w:after="0"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127,1</w:t>
            </w:r>
          </w:p>
        </w:tc>
        <w:tc>
          <w:tcPr>
            <w:tcW w:w="992" w:type="dxa"/>
            <w:tcBorders>
              <w:top w:val="single" w:sz="4" w:space="0" w:color="auto"/>
              <w:left w:val="single" w:sz="4" w:space="0" w:color="auto"/>
              <w:bottom w:val="single" w:sz="4" w:space="0" w:color="auto"/>
              <w:right w:val="single" w:sz="4" w:space="0" w:color="auto"/>
            </w:tcBorders>
            <w:vAlign w:val="bottom"/>
            <w:hideMark/>
          </w:tcPr>
          <w:p w:rsidR="00DF7219" w:rsidRPr="000F11AC" w:rsidRDefault="00DF7219" w:rsidP="00C41408">
            <w:pPr>
              <w:spacing w:after="0"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101,0</w:t>
            </w:r>
          </w:p>
        </w:tc>
        <w:tc>
          <w:tcPr>
            <w:tcW w:w="1276" w:type="dxa"/>
            <w:tcBorders>
              <w:top w:val="single" w:sz="4" w:space="0" w:color="auto"/>
              <w:left w:val="single" w:sz="4" w:space="0" w:color="auto"/>
              <w:bottom w:val="single" w:sz="4" w:space="0" w:color="auto"/>
              <w:right w:val="single" w:sz="4" w:space="0" w:color="auto"/>
            </w:tcBorders>
            <w:noWrap/>
            <w:vAlign w:val="bottom"/>
            <w:hideMark/>
          </w:tcPr>
          <w:p w:rsidR="00DF7219" w:rsidRPr="000F11AC" w:rsidRDefault="00DF7219" w:rsidP="00C41408">
            <w:pPr>
              <w:spacing w:after="0" w:line="240" w:lineRule="auto"/>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 xml:space="preserve">                        995,2 </w:t>
            </w:r>
          </w:p>
        </w:tc>
        <w:tc>
          <w:tcPr>
            <w:tcW w:w="1276" w:type="dxa"/>
            <w:tcBorders>
              <w:top w:val="nil"/>
              <w:left w:val="nil"/>
              <w:bottom w:val="single" w:sz="4" w:space="0" w:color="auto"/>
              <w:right w:val="single" w:sz="4" w:space="0" w:color="auto"/>
            </w:tcBorders>
            <w:noWrap/>
            <w:vAlign w:val="bottom"/>
            <w:hideMark/>
          </w:tcPr>
          <w:p w:rsidR="00DF7219" w:rsidRPr="000F11AC" w:rsidRDefault="00DF7219" w:rsidP="00C41408">
            <w:pPr>
              <w:spacing w:after="0" w:line="240" w:lineRule="auto"/>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1 373,3</w:t>
            </w:r>
          </w:p>
        </w:tc>
        <w:tc>
          <w:tcPr>
            <w:tcW w:w="1134" w:type="dxa"/>
            <w:tcBorders>
              <w:top w:val="nil"/>
              <w:left w:val="nil"/>
              <w:bottom w:val="single" w:sz="4" w:space="0" w:color="auto"/>
              <w:right w:val="single" w:sz="4" w:space="0" w:color="auto"/>
            </w:tcBorders>
            <w:noWrap/>
            <w:vAlign w:val="bottom"/>
            <w:hideMark/>
          </w:tcPr>
          <w:p w:rsidR="00DF7219" w:rsidRPr="000F11AC" w:rsidRDefault="00DF7219" w:rsidP="00C41408">
            <w:pPr>
              <w:spacing w:after="0" w:line="240" w:lineRule="auto"/>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2 752,0</w:t>
            </w:r>
          </w:p>
        </w:tc>
        <w:tc>
          <w:tcPr>
            <w:tcW w:w="1134" w:type="dxa"/>
            <w:tcBorders>
              <w:top w:val="nil"/>
              <w:left w:val="nil"/>
              <w:bottom w:val="single" w:sz="4" w:space="0" w:color="auto"/>
              <w:right w:val="single" w:sz="4" w:space="0" w:color="auto"/>
            </w:tcBorders>
            <w:vAlign w:val="bottom"/>
            <w:hideMark/>
          </w:tcPr>
          <w:p w:rsidR="00DF7219" w:rsidRPr="000F11AC" w:rsidRDefault="00DF7219" w:rsidP="00C41408">
            <w:pPr>
              <w:spacing w:after="0" w:line="240" w:lineRule="auto"/>
              <w:jc w:val="right"/>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2 620,5</w:t>
            </w:r>
          </w:p>
        </w:tc>
      </w:tr>
      <w:tr w:rsidR="001967FC" w:rsidRPr="000F11AC" w:rsidTr="00B506B4">
        <w:trPr>
          <w:trHeight w:val="375"/>
        </w:trPr>
        <w:tc>
          <w:tcPr>
            <w:tcW w:w="2694" w:type="dxa"/>
            <w:tcBorders>
              <w:top w:val="single" w:sz="4" w:space="0" w:color="auto"/>
              <w:left w:val="single" w:sz="4" w:space="0" w:color="auto"/>
              <w:bottom w:val="single" w:sz="4" w:space="0" w:color="auto"/>
              <w:right w:val="single" w:sz="4" w:space="0" w:color="auto"/>
            </w:tcBorders>
            <w:noWrap/>
            <w:vAlign w:val="bottom"/>
            <w:hideMark/>
          </w:tcPr>
          <w:p w:rsidR="00DF7219" w:rsidRPr="000F11AC" w:rsidRDefault="00DF7219" w:rsidP="00C41408">
            <w:pPr>
              <w:spacing w:line="240" w:lineRule="auto"/>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Бардыгы</w:t>
            </w:r>
          </w:p>
        </w:tc>
        <w:tc>
          <w:tcPr>
            <w:tcW w:w="1559" w:type="dxa"/>
            <w:tcBorders>
              <w:top w:val="single" w:sz="4" w:space="0" w:color="auto"/>
              <w:left w:val="single" w:sz="4" w:space="0" w:color="auto"/>
              <w:bottom w:val="single" w:sz="4" w:space="0" w:color="auto"/>
              <w:right w:val="single" w:sz="4" w:space="0" w:color="auto"/>
            </w:tcBorders>
            <w:vAlign w:val="bottom"/>
            <w:hideMark/>
          </w:tcPr>
          <w:p w:rsidR="00DF7219" w:rsidRPr="000F11AC" w:rsidRDefault="00DF7219" w:rsidP="00C41408">
            <w:pPr>
              <w:spacing w:after="0" w:line="240" w:lineRule="auto"/>
              <w:jc w:val="center"/>
              <w:rPr>
                <w:rFonts w:ascii="Times New Roman" w:eastAsia="Times New Roman" w:hAnsi="Times New Roman" w:cs="Times New Roman"/>
                <w:b/>
                <w:sz w:val="24"/>
                <w:szCs w:val="24"/>
                <w:lang w:eastAsia="ru-RU"/>
              </w:rPr>
            </w:pPr>
            <w:r w:rsidRPr="000F11AC">
              <w:rPr>
                <w:rFonts w:ascii="Times New Roman" w:eastAsia="Times New Roman" w:hAnsi="Times New Roman" w:cs="Times New Roman"/>
                <w:b/>
                <w:sz w:val="24"/>
                <w:szCs w:val="24"/>
                <w:lang w:eastAsia="ru-RU"/>
              </w:rPr>
              <w:t>24 171,3</w:t>
            </w:r>
          </w:p>
        </w:tc>
        <w:tc>
          <w:tcPr>
            <w:tcW w:w="992" w:type="dxa"/>
            <w:tcBorders>
              <w:top w:val="single" w:sz="4" w:space="0" w:color="auto"/>
              <w:left w:val="single" w:sz="4" w:space="0" w:color="auto"/>
              <w:bottom w:val="single" w:sz="4" w:space="0" w:color="auto"/>
              <w:right w:val="single" w:sz="4" w:space="0" w:color="auto"/>
            </w:tcBorders>
            <w:vAlign w:val="bottom"/>
            <w:hideMark/>
          </w:tcPr>
          <w:p w:rsidR="00DF7219" w:rsidRPr="000F11AC" w:rsidRDefault="00DF7219" w:rsidP="00C41408">
            <w:pPr>
              <w:spacing w:after="0" w:line="240" w:lineRule="auto"/>
              <w:jc w:val="center"/>
              <w:rPr>
                <w:rFonts w:ascii="Times New Roman" w:eastAsia="Times New Roman" w:hAnsi="Times New Roman" w:cs="Times New Roman"/>
                <w:b/>
                <w:sz w:val="24"/>
                <w:szCs w:val="24"/>
                <w:lang w:eastAsia="ru-RU"/>
              </w:rPr>
            </w:pPr>
            <w:r w:rsidRPr="000F11AC">
              <w:rPr>
                <w:rFonts w:ascii="Times New Roman" w:eastAsia="Times New Roman" w:hAnsi="Times New Roman" w:cs="Times New Roman"/>
                <w:b/>
                <w:sz w:val="24"/>
                <w:szCs w:val="24"/>
                <w:lang w:eastAsia="ru-RU"/>
              </w:rPr>
              <w:t>27 889,4</w:t>
            </w:r>
          </w:p>
        </w:tc>
        <w:tc>
          <w:tcPr>
            <w:tcW w:w="1276" w:type="dxa"/>
            <w:tcBorders>
              <w:top w:val="single" w:sz="4" w:space="0" w:color="auto"/>
              <w:left w:val="single" w:sz="4" w:space="0" w:color="auto"/>
              <w:bottom w:val="single" w:sz="4" w:space="0" w:color="auto"/>
              <w:right w:val="single" w:sz="4" w:space="0" w:color="auto"/>
            </w:tcBorders>
            <w:noWrap/>
            <w:vAlign w:val="bottom"/>
            <w:hideMark/>
          </w:tcPr>
          <w:p w:rsidR="00DF7219" w:rsidRPr="000F11AC" w:rsidRDefault="00DF7219" w:rsidP="00C41408">
            <w:pPr>
              <w:spacing w:after="0" w:line="240" w:lineRule="auto"/>
              <w:jc w:val="center"/>
              <w:rPr>
                <w:rFonts w:ascii="Times New Roman" w:eastAsia="Times New Roman" w:hAnsi="Times New Roman" w:cs="Times New Roman"/>
                <w:b/>
                <w:sz w:val="24"/>
                <w:szCs w:val="24"/>
                <w:lang w:eastAsia="ru-RU"/>
              </w:rPr>
            </w:pPr>
            <w:r w:rsidRPr="000F11AC">
              <w:rPr>
                <w:rFonts w:ascii="Times New Roman" w:eastAsia="Times New Roman" w:hAnsi="Times New Roman" w:cs="Times New Roman"/>
                <w:b/>
                <w:sz w:val="24"/>
                <w:szCs w:val="24"/>
                <w:lang w:eastAsia="ru-RU"/>
              </w:rPr>
              <w:t>37 640, 7</w:t>
            </w:r>
          </w:p>
        </w:tc>
        <w:tc>
          <w:tcPr>
            <w:tcW w:w="1276" w:type="dxa"/>
            <w:tcBorders>
              <w:top w:val="nil"/>
              <w:left w:val="nil"/>
              <w:bottom w:val="single" w:sz="4" w:space="0" w:color="auto"/>
              <w:right w:val="single" w:sz="4" w:space="0" w:color="auto"/>
            </w:tcBorders>
            <w:noWrap/>
            <w:vAlign w:val="bottom"/>
            <w:hideMark/>
          </w:tcPr>
          <w:p w:rsidR="00DF7219" w:rsidRPr="000F11AC" w:rsidRDefault="00DF7219" w:rsidP="00C41408">
            <w:pPr>
              <w:spacing w:after="0" w:line="240" w:lineRule="auto"/>
              <w:jc w:val="right"/>
              <w:rPr>
                <w:rFonts w:ascii="Times New Roman" w:eastAsia="Times New Roman" w:hAnsi="Times New Roman" w:cs="Times New Roman"/>
                <w:b/>
                <w:sz w:val="24"/>
                <w:szCs w:val="24"/>
                <w:lang w:eastAsia="ru-RU"/>
              </w:rPr>
            </w:pPr>
            <w:r w:rsidRPr="000F11AC">
              <w:rPr>
                <w:rFonts w:ascii="Times New Roman" w:eastAsia="Times New Roman" w:hAnsi="Times New Roman" w:cs="Times New Roman"/>
                <w:b/>
                <w:sz w:val="24"/>
                <w:szCs w:val="24"/>
                <w:lang w:eastAsia="ru-RU"/>
              </w:rPr>
              <w:t>32 329,2</w:t>
            </w:r>
          </w:p>
        </w:tc>
        <w:tc>
          <w:tcPr>
            <w:tcW w:w="1134" w:type="dxa"/>
            <w:tcBorders>
              <w:top w:val="nil"/>
              <w:left w:val="nil"/>
              <w:bottom w:val="single" w:sz="4" w:space="0" w:color="auto"/>
              <w:right w:val="single" w:sz="4" w:space="0" w:color="auto"/>
            </w:tcBorders>
            <w:noWrap/>
            <w:vAlign w:val="bottom"/>
            <w:hideMark/>
          </w:tcPr>
          <w:p w:rsidR="00DF7219" w:rsidRPr="000F11AC" w:rsidRDefault="00DF7219" w:rsidP="00C41408">
            <w:pPr>
              <w:spacing w:after="0" w:line="240" w:lineRule="auto"/>
              <w:jc w:val="right"/>
              <w:rPr>
                <w:rFonts w:ascii="Times New Roman" w:eastAsia="Times New Roman" w:hAnsi="Times New Roman" w:cs="Times New Roman"/>
                <w:b/>
                <w:sz w:val="24"/>
                <w:szCs w:val="24"/>
                <w:lang w:eastAsia="ru-RU"/>
              </w:rPr>
            </w:pPr>
            <w:r w:rsidRPr="000F11AC">
              <w:rPr>
                <w:rFonts w:ascii="Times New Roman" w:eastAsia="Times New Roman" w:hAnsi="Times New Roman" w:cs="Times New Roman"/>
                <w:b/>
                <w:sz w:val="24"/>
                <w:szCs w:val="24"/>
                <w:lang w:eastAsia="ru-RU"/>
              </w:rPr>
              <w:t>32 580,8</w:t>
            </w:r>
          </w:p>
        </w:tc>
        <w:tc>
          <w:tcPr>
            <w:tcW w:w="1134" w:type="dxa"/>
            <w:tcBorders>
              <w:top w:val="nil"/>
              <w:left w:val="nil"/>
              <w:bottom w:val="single" w:sz="4" w:space="0" w:color="auto"/>
              <w:right w:val="single" w:sz="4" w:space="0" w:color="auto"/>
            </w:tcBorders>
            <w:vAlign w:val="bottom"/>
            <w:hideMark/>
          </w:tcPr>
          <w:p w:rsidR="00DF7219" w:rsidRPr="000F11AC" w:rsidRDefault="00DF7219" w:rsidP="00C41408">
            <w:pPr>
              <w:spacing w:after="0" w:line="240" w:lineRule="auto"/>
              <w:jc w:val="right"/>
              <w:rPr>
                <w:rFonts w:ascii="Times New Roman" w:eastAsia="Times New Roman" w:hAnsi="Times New Roman" w:cs="Times New Roman"/>
                <w:b/>
                <w:sz w:val="24"/>
                <w:szCs w:val="24"/>
                <w:lang w:eastAsia="ru-RU"/>
              </w:rPr>
            </w:pPr>
            <w:r w:rsidRPr="000F11AC">
              <w:rPr>
                <w:rFonts w:ascii="Times New Roman" w:eastAsia="Times New Roman" w:hAnsi="Times New Roman" w:cs="Times New Roman"/>
                <w:b/>
                <w:sz w:val="24"/>
                <w:szCs w:val="24"/>
                <w:lang w:eastAsia="ru-RU"/>
              </w:rPr>
              <w:t>19 227,0</w:t>
            </w:r>
          </w:p>
        </w:tc>
      </w:tr>
    </w:tbl>
    <w:p w:rsidR="00DF7219" w:rsidRPr="000F11AC" w:rsidRDefault="00DF7219" w:rsidP="00C41408">
      <w:pPr>
        <w:spacing w:after="0" w:line="240" w:lineRule="auto"/>
        <w:jc w:val="both"/>
        <w:rPr>
          <w:rFonts w:ascii="Times New Roman" w:eastAsia="Times New Roman" w:hAnsi="Times New Roman" w:cs="Times New Roman"/>
          <w:b/>
          <w:bCs/>
          <w:sz w:val="24"/>
          <w:szCs w:val="24"/>
          <w:lang w:eastAsia="ru-RU"/>
        </w:rPr>
      </w:pPr>
    </w:p>
    <w:p w:rsidR="00DF7219" w:rsidRPr="000F11AC" w:rsidRDefault="00DF7219" w:rsidP="00C41408">
      <w:pPr>
        <w:spacing w:after="0" w:line="240" w:lineRule="auto"/>
        <w:jc w:val="both"/>
        <w:rPr>
          <w:rFonts w:ascii="Times New Roman" w:eastAsia="Times New Roman" w:hAnsi="Times New Roman" w:cs="Times New Roman"/>
          <w:b/>
          <w:bCs/>
          <w:sz w:val="24"/>
          <w:szCs w:val="24"/>
          <w:lang w:eastAsia="ru-RU"/>
        </w:rPr>
      </w:pPr>
    </w:p>
    <w:p w:rsidR="00DF7219" w:rsidRPr="000F11AC" w:rsidRDefault="00DF7219" w:rsidP="00C41408">
      <w:pPr>
        <w:spacing w:after="0" w:line="240" w:lineRule="auto"/>
        <w:jc w:val="center"/>
        <w:rPr>
          <w:rFonts w:ascii="Times New Roman" w:eastAsia="Times New Roman" w:hAnsi="Times New Roman" w:cs="Times New Roman"/>
          <w:b/>
          <w:bCs/>
          <w:sz w:val="24"/>
          <w:szCs w:val="24"/>
          <w:lang w:val="ky-KG" w:eastAsia="ru-RU"/>
        </w:rPr>
      </w:pPr>
      <w:r w:rsidRPr="000F11AC">
        <w:rPr>
          <w:rFonts w:ascii="Times New Roman" w:eastAsia="Times New Roman" w:hAnsi="Times New Roman" w:cs="Times New Roman"/>
          <w:b/>
          <w:bCs/>
          <w:sz w:val="24"/>
          <w:szCs w:val="24"/>
          <w:lang w:eastAsia="ru-RU"/>
        </w:rPr>
        <w:t>3</w:t>
      </w:r>
      <w:r w:rsidRPr="000F11AC">
        <w:rPr>
          <w:rFonts w:ascii="Times New Roman" w:eastAsia="Times New Roman" w:hAnsi="Times New Roman" w:cs="Times New Roman"/>
          <w:b/>
          <w:bCs/>
          <w:sz w:val="24"/>
          <w:szCs w:val="24"/>
          <w:lang w:val="ky-KG" w:eastAsia="ru-RU"/>
        </w:rPr>
        <w:t>-т</w:t>
      </w:r>
      <w:r w:rsidRPr="000F11AC">
        <w:rPr>
          <w:rFonts w:ascii="Times New Roman" w:eastAsia="Times New Roman" w:hAnsi="Times New Roman" w:cs="Times New Roman"/>
          <w:b/>
          <w:bCs/>
          <w:sz w:val="24"/>
          <w:szCs w:val="24"/>
          <w:lang w:eastAsia="ru-RU"/>
        </w:rPr>
        <w:t xml:space="preserve">аблица. </w:t>
      </w:r>
      <w:r w:rsidRPr="000F11AC">
        <w:rPr>
          <w:rFonts w:ascii="Times New Roman" w:eastAsia="Times New Roman" w:hAnsi="Times New Roman" w:cs="Times New Roman"/>
          <w:b/>
          <w:bCs/>
          <w:sz w:val="24"/>
          <w:szCs w:val="24"/>
          <w:lang w:val="ky-KG" w:eastAsia="ru-RU"/>
        </w:rPr>
        <w:t>Д</w:t>
      </w:r>
      <w:r w:rsidRPr="000F11AC">
        <w:rPr>
          <w:rFonts w:ascii="Times New Roman" w:eastAsia="Times New Roman" w:hAnsi="Times New Roman" w:cs="Times New Roman"/>
          <w:b/>
          <w:bCs/>
          <w:sz w:val="24"/>
          <w:szCs w:val="24"/>
          <w:lang w:eastAsia="ru-RU"/>
        </w:rPr>
        <w:t>онор</w:t>
      </w:r>
      <w:r w:rsidRPr="000F11AC">
        <w:rPr>
          <w:rFonts w:ascii="Times New Roman" w:eastAsia="Times New Roman" w:hAnsi="Times New Roman" w:cs="Times New Roman"/>
          <w:b/>
          <w:bCs/>
          <w:sz w:val="24"/>
          <w:szCs w:val="24"/>
          <w:lang w:val="ky-KG" w:eastAsia="ru-RU"/>
        </w:rPr>
        <w:t>лор боюнча бөлүштүрүү</w:t>
      </w:r>
    </w:p>
    <w:p w:rsidR="00DF7219" w:rsidRPr="000F11AC" w:rsidRDefault="00DF7219" w:rsidP="00C41408">
      <w:pPr>
        <w:spacing w:after="0" w:line="240" w:lineRule="auto"/>
        <w:jc w:val="right"/>
        <w:rPr>
          <w:rFonts w:ascii="Times New Roman" w:eastAsia="Times New Roman" w:hAnsi="Times New Roman" w:cs="Times New Roman"/>
          <w:bCs/>
          <w:sz w:val="24"/>
          <w:szCs w:val="24"/>
          <w:lang w:val="ky-KG" w:eastAsia="ru-RU"/>
        </w:rPr>
      </w:pPr>
      <w:r w:rsidRPr="000F11AC">
        <w:rPr>
          <w:rFonts w:ascii="Times New Roman" w:eastAsia="Times New Roman" w:hAnsi="Times New Roman" w:cs="Times New Roman"/>
          <w:b/>
          <w:bCs/>
          <w:sz w:val="24"/>
          <w:szCs w:val="24"/>
          <w:lang w:val="ky-KG" w:eastAsia="ru-RU"/>
        </w:rPr>
        <w:t xml:space="preserve"> </w:t>
      </w:r>
      <w:r w:rsidRPr="000F11AC">
        <w:rPr>
          <w:rFonts w:ascii="Times New Roman" w:eastAsia="Times New Roman" w:hAnsi="Times New Roman" w:cs="Times New Roman"/>
          <w:bCs/>
          <w:sz w:val="24"/>
          <w:szCs w:val="24"/>
          <w:lang w:eastAsia="ru-RU"/>
        </w:rPr>
        <w:t>млн.сом</w:t>
      </w:r>
    </w:p>
    <w:tbl>
      <w:tblPr>
        <w:tblpPr w:leftFromText="180" w:rightFromText="180" w:bottomFromText="200" w:vertAnchor="text" w:horzAnchor="margin" w:tblpX="-635" w:tblpY="128"/>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27"/>
        <w:gridCol w:w="1452"/>
        <w:gridCol w:w="1121"/>
        <w:gridCol w:w="1187"/>
        <w:gridCol w:w="1418"/>
        <w:gridCol w:w="1134"/>
        <w:gridCol w:w="1134"/>
      </w:tblGrid>
      <w:tr w:rsidR="001967FC" w:rsidRPr="000F11AC" w:rsidTr="00B506B4">
        <w:trPr>
          <w:trHeight w:val="259"/>
        </w:trPr>
        <w:tc>
          <w:tcPr>
            <w:tcW w:w="2727" w:type="dxa"/>
            <w:tcBorders>
              <w:top w:val="single" w:sz="4" w:space="0" w:color="auto"/>
              <w:left w:val="single" w:sz="4" w:space="0" w:color="auto"/>
              <w:bottom w:val="single" w:sz="4" w:space="0" w:color="auto"/>
              <w:right w:val="single" w:sz="4" w:space="0" w:color="auto"/>
            </w:tcBorders>
            <w:noWrap/>
            <w:vAlign w:val="bottom"/>
            <w:hideMark/>
          </w:tcPr>
          <w:p w:rsidR="00DF7219" w:rsidRPr="000F11AC" w:rsidRDefault="00DF7219" w:rsidP="00C41408">
            <w:pPr>
              <w:spacing w:after="0" w:line="240" w:lineRule="auto"/>
              <w:rPr>
                <w:rFonts w:ascii="Times New Roman" w:eastAsia="Times New Roman" w:hAnsi="Times New Roman" w:cs="Times New Roman"/>
                <w:b/>
                <w:sz w:val="24"/>
                <w:szCs w:val="24"/>
                <w:lang w:eastAsia="ru-RU"/>
              </w:rPr>
            </w:pPr>
            <w:r w:rsidRPr="000F11AC">
              <w:rPr>
                <w:rFonts w:ascii="Times New Roman" w:eastAsia="Times New Roman" w:hAnsi="Times New Roman" w:cs="Times New Roman"/>
                <w:b/>
                <w:sz w:val="24"/>
                <w:szCs w:val="24"/>
                <w:lang w:eastAsia="ru-RU"/>
              </w:rPr>
              <w:t>Донор</w:t>
            </w:r>
          </w:p>
        </w:tc>
        <w:tc>
          <w:tcPr>
            <w:tcW w:w="1452" w:type="dxa"/>
            <w:tcBorders>
              <w:top w:val="single" w:sz="4" w:space="0" w:color="auto"/>
              <w:left w:val="single" w:sz="4" w:space="0" w:color="auto"/>
              <w:bottom w:val="single" w:sz="4" w:space="0" w:color="auto"/>
              <w:right w:val="single" w:sz="4" w:space="0" w:color="auto"/>
            </w:tcBorders>
            <w:vAlign w:val="bottom"/>
            <w:hideMark/>
          </w:tcPr>
          <w:p w:rsidR="00DF7219" w:rsidRPr="000F11AC" w:rsidRDefault="00DF7219" w:rsidP="00C41408">
            <w:pPr>
              <w:spacing w:after="0" w:line="240" w:lineRule="auto"/>
              <w:jc w:val="center"/>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sz w:val="24"/>
                <w:szCs w:val="24"/>
                <w:lang w:eastAsia="ru-RU"/>
              </w:rPr>
              <w:t>2016</w:t>
            </w:r>
          </w:p>
          <w:p w:rsidR="00DF7219" w:rsidRPr="000F11AC" w:rsidRDefault="00DF7219" w:rsidP="00C41408">
            <w:pPr>
              <w:spacing w:after="0" w:line="240" w:lineRule="auto"/>
              <w:jc w:val="center"/>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sz w:val="24"/>
                <w:szCs w:val="24"/>
                <w:lang w:val="ky-KG" w:eastAsia="ru-RU"/>
              </w:rPr>
              <w:t>факт</w:t>
            </w:r>
          </w:p>
        </w:tc>
        <w:tc>
          <w:tcPr>
            <w:tcW w:w="1121" w:type="dxa"/>
            <w:tcBorders>
              <w:top w:val="single" w:sz="4" w:space="0" w:color="auto"/>
              <w:left w:val="single" w:sz="4" w:space="0" w:color="auto"/>
              <w:bottom w:val="single" w:sz="4" w:space="0" w:color="auto"/>
              <w:right w:val="single" w:sz="4" w:space="0" w:color="auto"/>
            </w:tcBorders>
            <w:vAlign w:val="bottom"/>
            <w:hideMark/>
          </w:tcPr>
          <w:p w:rsidR="00DF7219" w:rsidRPr="000F11AC" w:rsidRDefault="00DF7219" w:rsidP="00C41408">
            <w:pPr>
              <w:spacing w:after="0" w:line="240" w:lineRule="auto"/>
              <w:jc w:val="center"/>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sz w:val="24"/>
                <w:szCs w:val="24"/>
                <w:lang w:eastAsia="ru-RU"/>
              </w:rPr>
              <w:t>2017</w:t>
            </w:r>
          </w:p>
          <w:p w:rsidR="00DF7219" w:rsidRPr="000F11AC" w:rsidRDefault="00DF7219" w:rsidP="00C41408">
            <w:pPr>
              <w:spacing w:after="0" w:line="240" w:lineRule="auto"/>
              <w:jc w:val="center"/>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sz w:val="24"/>
                <w:szCs w:val="24"/>
                <w:lang w:val="ky-KG" w:eastAsia="ru-RU"/>
              </w:rPr>
              <w:t>факт</w:t>
            </w:r>
          </w:p>
        </w:tc>
        <w:tc>
          <w:tcPr>
            <w:tcW w:w="1187" w:type="dxa"/>
            <w:tcBorders>
              <w:top w:val="single" w:sz="4" w:space="0" w:color="auto"/>
              <w:left w:val="single" w:sz="4" w:space="0" w:color="auto"/>
              <w:bottom w:val="single" w:sz="4" w:space="0" w:color="auto"/>
              <w:right w:val="single" w:sz="4" w:space="0" w:color="auto"/>
            </w:tcBorders>
            <w:vAlign w:val="bottom"/>
            <w:hideMark/>
          </w:tcPr>
          <w:p w:rsidR="00DF7219" w:rsidRPr="000F11AC" w:rsidRDefault="00DF7219" w:rsidP="00C41408">
            <w:pPr>
              <w:spacing w:after="0" w:line="240" w:lineRule="auto"/>
              <w:jc w:val="center"/>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sz w:val="24"/>
                <w:szCs w:val="24"/>
                <w:lang w:eastAsia="ru-RU"/>
              </w:rPr>
              <w:t>2018</w:t>
            </w:r>
          </w:p>
          <w:p w:rsidR="00DF7219" w:rsidRPr="000F11AC" w:rsidRDefault="00DF7219" w:rsidP="00C41408">
            <w:pPr>
              <w:spacing w:after="0" w:line="240" w:lineRule="auto"/>
              <w:jc w:val="center"/>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sz w:val="24"/>
                <w:szCs w:val="24"/>
                <w:lang w:val="ky-KG" w:eastAsia="ru-RU"/>
              </w:rPr>
              <w:t>Бекит.</w:t>
            </w:r>
          </w:p>
        </w:tc>
        <w:tc>
          <w:tcPr>
            <w:tcW w:w="1418" w:type="dxa"/>
            <w:tcBorders>
              <w:top w:val="single" w:sz="4" w:space="0" w:color="auto"/>
              <w:left w:val="single" w:sz="4" w:space="0" w:color="auto"/>
              <w:bottom w:val="single" w:sz="4" w:space="0" w:color="auto"/>
              <w:right w:val="single" w:sz="4" w:space="0" w:color="auto"/>
            </w:tcBorders>
            <w:vAlign w:val="bottom"/>
            <w:hideMark/>
          </w:tcPr>
          <w:p w:rsidR="00DF7219" w:rsidRPr="000F11AC" w:rsidRDefault="00DF7219" w:rsidP="00C41408">
            <w:pPr>
              <w:spacing w:after="0" w:line="240" w:lineRule="auto"/>
              <w:jc w:val="center"/>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sz w:val="24"/>
                <w:szCs w:val="24"/>
                <w:lang w:eastAsia="ru-RU"/>
              </w:rPr>
              <w:t>2019</w:t>
            </w:r>
          </w:p>
          <w:p w:rsidR="00DF7219" w:rsidRPr="000F11AC" w:rsidRDefault="00DF7219" w:rsidP="00C41408">
            <w:pPr>
              <w:spacing w:after="0" w:line="240" w:lineRule="auto"/>
              <w:jc w:val="center"/>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sz w:val="24"/>
                <w:szCs w:val="24"/>
                <w:lang w:val="ky-KG" w:eastAsia="ru-RU"/>
              </w:rPr>
              <w:t>долбоор</w:t>
            </w:r>
          </w:p>
        </w:tc>
        <w:tc>
          <w:tcPr>
            <w:tcW w:w="1134" w:type="dxa"/>
            <w:tcBorders>
              <w:top w:val="single" w:sz="4" w:space="0" w:color="auto"/>
              <w:left w:val="single" w:sz="4" w:space="0" w:color="auto"/>
              <w:bottom w:val="single" w:sz="4" w:space="0" w:color="auto"/>
              <w:right w:val="single" w:sz="4" w:space="0" w:color="auto"/>
            </w:tcBorders>
            <w:vAlign w:val="bottom"/>
            <w:hideMark/>
          </w:tcPr>
          <w:p w:rsidR="00DF7219" w:rsidRPr="000F11AC" w:rsidRDefault="00DF7219" w:rsidP="00C41408">
            <w:pPr>
              <w:spacing w:after="0" w:line="240" w:lineRule="auto"/>
              <w:jc w:val="center"/>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sz w:val="24"/>
                <w:szCs w:val="24"/>
                <w:lang w:eastAsia="ru-RU"/>
              </w:rPr>
              <w:t>2020</w:t>
            </w:r>
          </w:p>
          <w:p w:rsidR="00DF7219" w:rsidRPr="000F11AC" w:rsidRDefault="00DF7219" w:rsidP="00C41408">
            <w:pPr>
              <w:spacing w:after="0" w:line="240" w:lineRule="auto"/>
              <w:jc w:val="center"/>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sz w:val="24"/>
                <w:szCs w:val="24"/>
                <w:lang w:val="ky-KG" w:eastAsia="ru-RU"/>
              </w:rPr>
              <w:t>болжол</w:t>
            </w:r>
          </w:p>
        </w:tc>
        <w:tc>
          <w:tcPr>
            <w:tcW w:w="1134" w:type="dxa"/>
            <w:tcBorders>
              <w:top w:val="single" w:sz="4" w:space="0" w:color="auto"/>
              <w:left w:val="single" w:sz="4" w:space="0" w:color="auto"/>
              <w:bottom w:val="single" w:sz="4" w:space="0" w:color="auto"/>
              <w:right w:val="single" w:sz="4" w:space="0" w:color="auto"/>
            </w:tcBorders>
            <w:hideMark/>
          </w:tcPr>
          <w:p w:rsidR="00DF7219" w:rsidRPr="000F11AC" w:rsidRDefault="00DF7219" w:rsidP="00C41408">
            <w:pPr>
              <w:spacing w:after="0" w:line="240" w:lineRule="auto"/>
              <w:jc w:val="center"/>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sz w:val="24"/>
                <w:szCs w:val="24"/>
                <w:lang w:eastAsia="ru-RU"/>
              </w:rPr>
              <w:t>2021</w:t>
            </w:r>
          </w:p>
          <w:p w:rsidR="00DF7219" w:rsidRPr="000F11AC" w:rsidRDefault="00DF7219" w:rsidP="00C41408">
            <w:pPr>
              <w:spacing w:after="0" w:line="240" w:lineRule="auto"/>
              <w:jc w:val="center"/>
              <w:rPr>
                <w:rFonts w:ascii="Times New Roman" w:eastAsia="Times New Roman" w:hAnsi="Times New Roman" w:cs="Times New Roman"/>
                <w:b/>
                <w:sz w:val="24"/>
                <w:szCs w:val="24"/>
                <w:lang w:val="ky-KG" w:eastAsia="ru-RU"/>
              </w:rPr>
            </w:pPr>
            <w:r w:rsidRPr="000F11AC">
              <w:rPr>
                <w:rFonts w:ascii="Times New Roman" w:eastAsia="Times New Roman" w:hAnsi="Times New Roman" w:cs="Times New Roman"/>
                <w:b/>
                <w:sz w:val="24"/>
                <w:szCs w:val="24"/>
                <w:lang w:val="ky-KG" w:eastAsia="ru-RU"/>
              </w:rPr>
              <w:t>болжол</w:t>
            </w:r>
          </w:p>
        </w:tc>
      </w:tr>
      <w:tr w:rsidR="001967FC" w:rsidRPr="000F11AC" w:rsidTr="00B506B4">
        <w:trPr>
          <w:trHeight w:val="142"/>
        </w:trPr>
        <w:tc>
          <w:tcPr>
            <w:tcW w:w="2727" w:type="dxa"/>
            <w:tcBorders>
              <w:top w:val="single" w:sz="4" w:space="0" w:color="auto"/>
              <w:left w:val="single" w:sz="4" w:space="0" w:color="auto"/>
              <w:bottom w:val="single" w:sz="4" w:space="0" w:color="auto"/>
              <w:right w:val="single" w:sz="4" w:space="0" w:color="auto"/>
            </w:tcBorders>
            <w:noWrap/>
            <w:hideMark/>
          </w:tcPr>
          <w:p w:rsidR="00DF7219" w:rsidRPr="000F11AC" w:rsidRDefault="00DF7219" w:rsidP="00C41408">
            <w:pPr>
              <w:spacing w:line="240" w:lineRule="auto"/>
              <w:rPr>
                <w:rFonts w:ascii="Times New Roman" w:hAnsi="Times New Roman" w:cs="Times New Roman"/>
                <w:sz w:val="24"/>
                <w:szCs w:val="24"/>
                <w:lang w:val="ky-KG"/>
              </w:rPr>
            </w:pPr>
            <w:r w:rsidRPr="000F11AC">
              <w:rPr>
                <w:rFonts w:ascii="Times New Roman" w:hAnsi="Times New Roman" w:cs="Times New Roman"/>
                <w:sz w:val="24"/>
                <w:szCs w:val="24"/>
              </w:rPr>
              <w:t>К</w:t>
            </w:r>
            <w:r w:rsidRPr="000F11AC">
              <w:rPr>
                <w:rFonts w:ascii="Times New Roman" w:hAnsi="Times New Roman" w:cs="Times New Roman"/>
                <w:sz w:val="24"/>
                <w:szCs w:val="24"/>
                <w:lang w:val="ky-KG"/>
              </w:rPr>
              <w:t>ытай Эл</w:t>
            </w:r>
            <w:r w:rsidRPr="000F11AC">
              <w:rPr>
                <w:rFonts w:ascii="Times New Roman" w:hAnsi="Times New Roman" w:cs="Times New Roman"/>
                <w:sz w:val="24"/>
                <w:szCs w:val="24"/>
              </w:rPr>
              <w:t xml:space="preserve"> Республика</w:t>
            </w:r>
            <w:r w:rsidRPr="000F11AC">
              <w:rPr>
                <w:rFonts w:ascii="Times New Roman" w:hAnsi="Times New Roman" w:cs="Times New Roman"/>
                <w:sz w:val="24"/>
                <w:szCs w:val="24"/>
                <w:lang w:val="ky-KG"/>
              </w:rPr>
              <w:t>сы</w:t>
            </w:r>
          </w:p>
        </w:tc>
        <w:tc>
          <w:tcPr>
            <w:tcW w:w="1452" w:type="dxa"/>
            <w:tcBorders>
              <w:top w:val="single" w:sz="4" w:space="0" w:color="auto"/>
              <w:left w:val="single" w:sz="4" w:space="0" w:color="auto"/>
              <w:bottom w:val="single" w:sz="4" w:space="0" w:color="auto"/>
              <w:right w:val="single" w:sz="4" w:space="0" w:color="auto"/>
            </w:tcBorders>
            <w:hideMark/>
          </w:tcPr>
          <w:p w:rsidR="00DF7219" w:rsidRPr="000F11AC" w:rsidRDefault="00DF7219" w:rsidP="00C41408">
            <w:pPr>
              <w:spacing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17 189,8</w:t>
            </w:r>
          </w:p>
        </w:tc>
        <w:tc>
          <w:tcPr>
            <w:tcW w:w="1121" w:type="dxa"/>
            <w:tcBorders>
              <w:top w:val="single" w:sz="4" w:space="0" w:color="auto"/>
              <w:left w:val="single" w:sz="4" w:space="0" w:color="auto"/>
              <w:bottom w:val="single" w:sz="4" w:space="0" w:color="auto"/>
              <w:right w:val="single" w:sz="4" w:space="0" w:color="auto"/>
            </w:tcBorders>
            <w:hideMark/>
          </w:tcPr>
          <w:p w:rsidR="00DF7219" w:rsidRPr="000F11AC" w:rsidRDefault="00DF7219" w:rsidP="00C41408">
            <w:pPr>
              <w:spacing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16 804, 7</w:t>
            </w:r>
          </w:p>
        </w:tc>
        <w:tc>
          <w:tcPr>
            <w:tcW w:w="1187" w:type="dxa"/>
            <w:tcBorders>
              <w:top w:val="single" w:sz="4" w:space="0" w:color="auto"/>
              <w:left w:val="single" w:sz="4" w:space="0" w:color="auto"/>
              <w:bottom w:val="single" w:sz="4" w:space="0" w:color="auto"/>
              <w:right w:val="single" w:sz="4" w:space="0" w:color="auto"/>
            </w:tcBorders>
            <w:hideMark/>
          </w:tcPr>
          <w:p w:rsidR="00DF7219" w:rsidRPr="000F11AC" w:rsidRDefault="00DF7219" w:rsidP="00C41408">
            <w:pPr>
              <w:spacing w:after="0"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12 837, 6</w:t>
            </w:r>
          </w:p>
        </w:tc>
        <w:tc>
          <w:tcPr>
            <w:tcW w:w="1418" w:type="dxa"/>
            <w:tcBorders>
              <w:top w:val="single" w:sz="4" w:space="0" w:color="auto"/>
              <w:left w:val="single" w:sz="4" w:space="0" w:color="auto"/>
              <w:bottom w:val="single" w:sz="4" w:space="0" w:color="auto"/>
              <w:right w:val="single" w:sz="4" w:space="0" w:color="auto"/>
            </w:tcBorders>
            <w:hideMark/>
          </w:tcPr>
          <w:p w:rsidR="00DF7219" w:rsidRPr="000F11AC" w:rsidRDefault="00DF7219" w:rsidP="00C41408">
            <w:pPr>
              <w:spacing w:after="0"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8 310,3</w:t>
            </w:r>
          </w:p>
        </w:tc>
        <w:tc>
          <w:tcPr>
            <w:tcW w:w="1134" w:type="dxa"/>
            <w:tcBorders>
              <w:top w:val="single" w:sz="4" w:space="0" w:color="auto"/>
              <w:left w:val="single" w:sz="4" w:space="0" w:color="auto"/>
              <w:bottom w:val="single" w:sz="4" w:space="0" w:color="auto"/>
              <w:right w:val="single" w:sz="4" w:space="0" w:color="auto"/>
            </w:tcBorders>
            <w:hideMark/>
          </w:tcPr>
          <w:p w:rsidR="00DF7219" w:rsidRPr="000F11AC" w:rsidRDefault="00DF7219" w:rsidP="00C41408">
            <w:pPr>
              <w:spacing w:after="0"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1 053,3</w:t>
            </w:r>
          </w:p>
        </w:tc>
        <w:tc>
          <w:tcPr>
            <w:tcW w:w="1134" w:type="dxa"/>
            <w:tcBorders>
              <w:top w:val="single" w:sz="4" w:space="0" w:color="auto"/>
              <w:left w:val="single" w:sz="4" w:space="0" w:color="auto"/>
              <w:bottom w:val="single" w:sz="4" w:space="0" w:color="auto"/>
              <w:right w:val="single" w:sz="4" w:space="0" w:color="auto"/>
            </w:tcBorders>
          </w:tcPr>
          <w:p w:rsidR="00DF7219" w:rsidRPr="000F11AC" w:rsidRDefault="00DF7219" w:rsidP="00C41408">
            <w:pPr>
              <w:spacing w:after="0" w:line="240" w:lineRule="auto"/>
              <w:jc w:val="center"/>
              <w:rPr>
                <w:rFonts w:ascii="Times New Roman" w:eastAsia="Times New Roman" w:hAnsi="Times New Roman" w:cs="Times New Roman"/>
                <w:sz w:val="24"/>
                <w:szCs w:val="24"/>
                <w:lang w:eastAsia="ru-RU"/>
              </w:rPr>
            </w:pPr>
          </w:p>
        </w:tc>
      </w:tr>
      <w:tr w:rsidR="001967FC" w:rsidRPr="000F11AC" w:rsidTr="00B506B4">
        <w:trPr>
          <w:trHeight w:val="259"/>
        </w:trPr>
        <w:tc>
          <w:tcPr>
            <w:tcW w:w="2727" w:type="dxa"/>
            <w:tcBorders>
              <w:top w:val="single" w:sz="4" w:space="0" w:color="auto"/>
              <w:left w:val="single" w:sz="4" w:space="0" w:color="auto"/>
              <w:bottom w:val="single" w:sz="4" w:space="0" w:color="auto"/>
              <w:right w:val="single" w:sz="4" w:space="0" w:color="auto"/>
            </w:tcBorders>
            <w:noWrap/>
            <w:hideMark/>
          </w:tcPr>
          <w:p w:rsidR="00DF7219" w:rsidRPr="000F11AC" w:rsidRDefault="00DF7219" w:rsidP="00C41408">
            <w:pPr>
              <w:spacing w:line="240" w:lineRule="auto"/>
              <w:rPr>
                <w:rFonts w:ascii="Times New Roman" w:hAnsi="Times New Roman" w:cs="Times New Roman"/>
                <w:sz w:val="24"/>
                <w:szCs w:val="24"/>
              </w:rPr>
            </w:pPr>
            <w:r w:rsidRPr="000F11AC">
              <w:rPr>
                <w:rFonts w:ascii="Times New Roman" w:hAnsi="Times New Roman" w:cs="Times New Roman"/>
                <w:sz w:val="24"/>
                <w:szCs w:val="24"/>
              </w:rPr>
              <w:t>Ази</w:t>
            </w:r>
            <w:r w:rsidRPr="000F11AC">
              <w:rPr>
                <w:rFonts w:ascii="Times New Roman" w:hAnsi="Times New Roman" w:cs="Times New Roman"/>
                <w:sz w:val="24"/>
                <w:szCs w:val="24"/>
                <w:lang w:val="ky-KG"/>
              </w:rPr>
              <w:t>я Өнүктүрүү</w:t>
            </w:r>
            <w:r w:rsidRPr="000F11AC">
              <w:rPr>
                <w:rFonts w:ascii="Times New Roman" w:hAnsi="Times New Roman" w:cs="Times New Roman"/>
                <w:sz w:val="24"/>
                <w:szCs w:val="24"/>
              </w:rPr>
              <w:t xml:space="preserve"> Банк</w:t>
            </w:r>
            <w:r w:rsidRPr="000F11AC">
              <w:rPr>
                <w:rFonts w:ascii="Times New Roman" w:hAnsi="Times New Roman" w:cs="Times New Roman"/>
                <w:sz w:val="24"/>
                <w:szCs w:val="24"/>
                <w:lang w:val="ky-KG"/>
              </w:rPr>
              <w:t xml:space="preserve">ы </w:t>
            </w:r>
          </w:p>
        </w:tc>
        <w:tc>
          <w:tcPr>
            <w:tcW w:w="1452" w:type="dxa"/>
            <w:tcBorders>
              <w:top w:val="single" w:sz="4" w:space="0" w:color="auto"/>
              <w:left w:val="single" w:sz="4" w:space="0" w:color="auto"/>
              <w:bottom w:val="single" w:sz="4" w:space="0" w:color="auto"/>
              <w:right w:val="single" w:sz="4" w:space="0" w:color="auto"/>
            </w:tcBorders>
            <w:hideMark/>
          </w:tcPr>
          <w:p w:rsidR="00DF7219" w:rsidRPr="000F11AC" w:rsidRDefault="00DF7219" w:rsidP="00C41408">
            <w:pPr>
              <w:spacing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2 191,5</w:t>
            </w:r>
          </w:p>
        </w:tc>
        <w:tc>
          <w:tcPr>
            <w:tcW w:w="1121" w:type="dxa"/>
            <w:tcBorders>
              <w:top w:val="single" w:sz="4" w:space="0" w:color="auto"/>
              <w:left w:val="single" w:sz="4" w:space="0" w:color="auto"/>
              <w:bottom w:val="single" w:sz="4" w:space="0" w:color="auto"/>
              <w:right w:val="single" w:sz="4" w:space="0" w:color="auto"/>
            </w:tcBorders>
            <w:hideMark/>
          </w:tcPr>
          <w:p w:rsidR="00DF7219" w:rsidRPr="000F11AC" w:rsidRDefault="00DF7219" w:rsidP="00C41408">
            <w:pPr>
              <w:spacing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3 406,5</w:t>
            </w:r>
          </w:p>
        </w:tc>
        <w:tc>
          <w:tcPr>
            <w:tcW w:w="1187" w:type="dxa"/>
            <w:tcBorders>
              <w:top w:val="single" w:sz="4" w:space="0" w:color="auto"/>
              <w:left w:val="single" w:sz="4" w:space="0" w:color="auto"/>
              <w:bottom w:val="single" w:sz="4" w:space="0" w:color="auto"/>
              <w:right w:val="single" w:sz="4" w:space="0" w:color="auto"/>
            </w:tcBorders>
            <w:hideMark/>
          </w:tcPr>
          <w:p w:rsidR="00DF7219" w:rsidRPr="000F11AC" w:rsidRDefault="00DF7219" w:rsidP="00C41408">
            <w:pPr>
              <w:spacing w:after="0"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5 271, 9</w:t>
            </w:r>
          </w:p>
        </w:tc>
        <w:tc>
          <w:tcPr>
            <w:tcW w:w="1418" w:type="dxa"/>
            <w:tcBorders>
              <w:top w:val="single" w:sz="4" w:space="0" w:color="auto"/>
              <w:left w:val="single" w:sz="4" w:space="0" w:color="auto"/>
              <w:bottom w:val="single" w:sz="4" w:space="0" w:color="auto"/>
              <w:right w:val="single" w:sz="4" w:space="0" w:color="auto"/>
            </w:tcBorders>
            <w:hideMark/>
          </w:tcPr>
          <w:p w:rsidR="00DF7219" w:rsidRPr="000F11AC" w:rsidRDefault="00DF7219" w:rsidP="00C41408">
            <w:pPr>
              <w:spacing w:after="0"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2 843,6</w:t>
            </w:r>
          </w:p>
        </w:tc>
        <w:tc>
          <w:tcPr>
            <w:tcW w:w="1134" w:type="dxa"/>
            <w:tcBorders>
              <w:top w:val="single" w:sz="4" w:space="0" w:color="auto"/>
              <w:left w:val="single" w:sz="4" w:space="0" w:color="auto"/>
              <w:bottom w:val="single" w:sz="4" w:space="0" w:color="auto"/>
              <w:right w:val="single" w:sz="4" w:space="0" w:color="auto"/>
            </w:tcBorders>
            <w:hideMark/>
          </w:tcPr>
          <w:p w:rsidR="00DF7219" w:rsidRPr="000F11AC" w:rsidRDefault="00DF7219" w:rsidP="00C41408">
            <w:pPr>
              <w:spacing w:after="0"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4 792,1</w:t>
            </w:r>
          </w:p>
        </w:tc>
        <w:tc>
          <w:tcPr>
            <w:tcW w:w="1134" w:type="dxa"/>
            <w:tcBorders>
              <w:top w:val="single" w:sz="4" w:space="0" w:color="auto"/>
              <w:left w:val="single" w:sz="4" w:space="0" w:color="auto"/>
              <w:bottom w:val="single" w:sz="4" w:space="0" w:color="auto"/>
              <w:right w:val="single" w:sz="4" w:space="0" w:color="auto"/>
            </w:tcBorders>
            <w:hideMark/>
          </w:tcPr>
          <w:p w:rsidR="00DF7219" w:rsidRPr="000F11AC" w:rsidRDefault="00DF7219" w:rsidP="00C41408">
            <w:pPr>
              <w:spacing w:after="0"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2 886,8</w:t>
            </w:r>
          </w:p>
        </w:tc>
      </w:tr>
      <w:tr w:rsidR="001967FC" w:rsidRPr="000F11AC" w:rsidTr="00B506B4">
        <w:trPr>
          <w:trHeight w:val="259"/>
        </w:trPr>
        <w:tc>
          <w:tcPr>
            <w:tcW w:w="2727" w:type="dxa"/>
            <w:tcBorders>
              <w:top w:val="single" w:sz="4" w:space="0" w:color="auto"/>
              <w:left w:val="single" w:sz="4" w:space="0" w:color="auto"/>
              <w:bottom w:val="single" w:sz="4" w:space="0" w:color="auto"/>
              <w:right w:val="single" w:sz="4" w:space="0" w:color="auto"/>
            </w:tcBorders>
            <w:noWrap/>
            <w:hideMark/>
          </w:tcPr>
          <w:p w:rsidR="00DF7219" w:rsidRPr="000F11AC" w:rsidRDefault="00DF7219" w:rsidP="00C41408">
            <w:pPr>
              <w:spacing w:line="240" w:lineRule="auto"/>
              <w:rPr>
                <w:rFonts w:ascii="Times New Roman" w:hAnsi="Times New Roman" w:cs="Times New Roman"/>
                <w:sz w:val="24"/>
                <w:szCs w:val="24"/>
              </w:rPr>
            </w:pPr>
            <w:r w:rsidRPr="000F11AC">
              <w:rPr>
                <w:rFonts w:ascii="Times New Roman" w:hAnsi="Times New Roman" w:cs="Times New Roman"/>
                <w:sz w:val="24"/>
                <w:szCs w:val="24"/>
                <w:lang w:val="ky-KG"/>
              </w:rPr>
              <w:t xml:space="preserve">Дүйнөлүк </w:t>
            </w:r>
            <w:r w:rsidRPr="000F11AC">
              <w:rPr>
                <w:rFonts w:ascii="Times New Roman" w:hAnsi="Times New Roman" w:cs="Times New Roman"/>
                <w:sz w:val="24"/>
                <w:szCs w:val="24"/>
              </w:rPr>
              <w:t>Банк</w:t>
            </w:r>
          </w:p>
        </w:tc>
        <w:tc>
          <w:tcPr>
            <w:tcW w:w="1452" w:type="dxa"/>
            <w:tcBorders>
              <w:top w:val="single" w:sz="4" w:space="0" w:color="auto"/>
              <w:left w:val="single" w:sz="4" w:space="0" w:color="auto"/>
              <w:bottom w:val="single" w:sz="4" w:space="0" w:color="auto"/>
              <w:right w:val="single" w:sz="4" w:space="0" w:color="auto"/>
            </w:tcBorders>
            <w:hideMark/>
          </w:tcPr>
          <w:p w:rsidR="00DF7219" w:rsidRPr="000F11AC" w:rsidRDefault="00DF7219" w:rsidP="00C41408">
            <w:pPr>
              <w:spacing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1 704, 0</w:t>
            </w:r>
          </w:p>
        </w:tc>
        <w:tc>
          <w:tcPr>
            <w:tcW w:w="1121" w:type="dxa"/>
            <w:tcBorders>
              <w:top w:val="single" w:sz="4" w:space="0" w:color="auto"/>
              <w:left w:val="single" w:sz="4" w:space="0" w:color="auto"/>
              <w:bottom w:val="single" w:sz="4" w:space="0" w:color="auto"/>
              <w:right w:val="single" w:sz="4" w:space="0" w:color="auto"/>
            </w:tcBorders>
            <w:hideMark/>
          </w:tcPr>
          <w:p w:rsidR="00DF7219" w:rsidRPr="000F11AC" w:rsidRDefault="00DF7219" w:rsidP="00C41408">
            <w:pPr>
              <w:spacing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2 906,4</w:t>
            </w:r>
          </w:p>
        </w:tc>
        <w:tc>
          <w:tcPr>
            <w:tcW w:w="1187" w:type="dxa"/>
            <w:tcBorders>
              <w:top w:val="single" w:sz="4" w:space="0" w:color="auto"/>
              <w:left w:val="single" w:sz="4" w:space="0" w:color="auto"/>
              <w:bottom w:val="single" w:sz="4" w:space="0" w:color="auto"/>
              <w:right w:val="single" w:sz="4" w:space="0" w:color="auto"/>
            </w:tcBorders>
            <w:hideMark/>
          </w:tcPr>
          <w:p w:rsidR="00DF7219" w:rsidRPr="000F11AC" w:rsidRDefault="00DF7219" w:rsidP="00C41408">
            <w:pPr>
              <w:spacing w:after="0"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6 564, 6</w:t>
            </w:r>
          </w:p>
        </w:tc>
        <w:tc>
          <w:tcPr>
            <w:tcW w:w="1418" w:type="dxa"/>
            <w:tcBorders>
              <w:top w:val="single" w:sz="4" w:space="0" w:color="auto"/>
              <w:left w:val="single" w:sz="4" w:space="0" w:color="auto"/>
              <w:bottom w:val="single" w:sz="4" w:space="0" w:color="auto"/>
              <w:right w:val="single" w:sz="4" w:space="0" w:color="auto"/>
            </w:tcBorders>
            <w:hideMark/>
          </w:tcPr>
          <w:p w:rsidR="00DF7219" w:rsidRPr="000F11AC" w:rsidRDefault="00DF7219" w:rsidP="00C41408">
            <w:pPr>
              <w:spacing w:after="0"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6 753,2</w:t>
            </w:r>
          </w:p>
        </w:tc>
        <w:tc>
          <w:tcPr>
            <w:tcW w:w="1134" w:type="dxa"/>
            <w:tcBorders>
              <w:top w:val="single" w:sz="4" w:space="0" w:color="auto"/>
              <w:left w:val="single" w:sz="4" w:space="0" w:color="auto"/>
              <w:bottom w:val="single" w:sz="4" w:space="0" w:color="auto"/>
              <w:right w:val="single" w:sz="4" w:space="0" w:color="auto"/>
            </w:tcBorders>
            <w:hideMark/>
          </w:tcPr>
          <w:p w:rsidR="00DF7219" w:rsidRPr="000F11AC" w:rsidRDefault="00DF7219" w:rsidP="00C41408">
            <w:pPr>
              <w:spacing w:after="0"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7 051,7</w:t>
            </w:r>
          </w:p>
        </w:tc>
        <w:tc>
          <w:tcPr>
            <w:tcW w:w="1134" w:type="dxa"/>
            <w:tcBorders>
              <w:top w:val="single" w:sz="4" w:space="0" w:color="auto"/>
              <w:left w:val="single" w:sz="4" w:space="0" w:color="auto"/>
              <w:bottom w:val="single" w:sz="4" w:space="0" w:color="auto"/>
              <w:right w:val="single" w:sz="4" w:space="0" w:color="auto"/>
            </w:tcBorders>
            <w:hideMark/>
          </w:tcPr>
          <w:p w:rsidR="00DF7219" w:rsidRPr="000F11AC" w:rsidRDefault="00DF7219" w:rsidP="00C41408">
            <w:pPr>
              <w:spacing w:after="0"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4 450,1</w:t>
            </w:r>
          </w:p>
        </w:tc>
      </w:tr>
      <w:tr w:rsidR="001967FC" w:rsidRPr="000F11AC" w:rsidTr="00B506B4">
        <w:trPr>
          <w:trHeight w:val="259"/>
        </w:trPr>
        <w:tc>
          <w:tcPr>
            <w:tcW w:w="2727" w:type="dxa"/>
            <w:tcBorders>
              <w:top w:val="single" w:sz="4" w:space="0" w:color="auto"/>
              <w:left w:val="single" w:sz="4" w:space="0" w:color="auto"/>
              <w:bottom w:val="single" w:sz="4" w:space="0" w:color="auto"/>
              <w:right w:val="single" w:sz="4" w:space="0" w:color="auto"/>
            </w:tcBorders>
            <w:noWrap/>
            <w:hideMark/>
          </w:tcPr>
          <w:p w:rsidR="00DF7219" w:rsidRPr="000F11AC" w:rsidRDefault="00DF7219" w:rsidP="00C41408">
            <w:pPr>
              <w:spacing w:line="240" w:lineRule="auto"/>
              <w:rPr>
                <w:rFonts w:ascii="Times New Roman" w:hAnsi="Times New Roman" w:cs="Times New Roman"/>
                <w:sz w:val="24"/>
                <w:szCs w:val="24"/>
              </w:rPr>
            </w:pPr>
            <w:r w:rsidRPr="000F11AC">
              <w:rPr>
                <w:rFonts w:ascii="Times New Roman" w:hAnsi="Times New Roman" w:cs="Times New Roman"/>
                <w:sz w:val="24"/>
                <w:szCs w:val="24"/>
              </w:rPr>
              <w:t>АКГ (ИБР,</w:t>
            </w:r>
            <w:r w:rsidRPr="000F11AC">
              <w:rPr>
                <w:rFonts w:ascii="Times New Roman" w:hAnsi="Times New Roman" w:cs="Times New Roman"/>
                <w:sz w:val="24"/>
                <w:szCs w:val="24"/>
                <w:lang w:val="ky-KG"/>
              </w:rPr>
              <w:t xml:space="preserve"> </w:t>
            </w:r>
            <w:r w:rsidRPr="000F11AC">
              <w:rPr>
                <w:rFonts w:ascii="Times New Roman" w:hAnsi="Times New Roman" w:cs="Times New Roman"/>
                <w:sz w:val="24"/>
                <w:szCs w:val="24"/>
              </w:rPr>
              <w:t>СФР,КФАЭР, ФРАД)</w:t>
            </w:r>
          </w:p>
        </w:tc>
        <w:tc>
          <w:tcPr>
            <w:tcW w:w="1452" w:type="dxa"/>
            <w:tcBorders>
              <w:top w:val="single" w:sz="4" w:space="0" w:color="auto"/>
              <w:left w:val="single" w:sz="4" w:space="0" w:color="auto"/>
              <w:bottom w:val="single" w:sz="4" w:space="0" w:color="auto"/>
              <w:right w:val="single" w:sz="4" w:space="0" w:color="auto"/>
            </w:tcBorders>
            <w:hideMark/>
          </w:tcPr>
          <w:p w:rsidR="00DF7219" w:rsidRPr="000F11AC" w:rsidRDefault="00DF7219" w:rsidP="00C41408">
            <w:pPr>
              <w:spacing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1 254,3</w:t>
            </w:r>
          </w:p>
        </w:tc>
        <w:tc>
          <w:tcPr>
            <w:tcW w:w="1121" w:type="dxa"/>
            <w:tcBorders>
              <w:top w:val="single" w:sz="4" w:space="0" w:color="auto"/>
              <w:left w:val="single" w:sz="4" w:space="0" w:color="auto"/>
              <w:bottom w:val="single" w:sz="4" w:space="0" w:color="auto"/>
              <w:right w:val="single" w:sz="4" w:space="0" w:color="auto"/>
            </w:tcBorders>
            <w:hideMark/>
          </w:tcPr>
          <w:p w:rsidR="00DF7219" w:rsidRPr="000F11AC" w:rsidRDefault="00DF7219" w:rsidP="00C41408">
            <w:pPr>
              <w:spacing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1 402,4</w:t>
            </w:r>
          </w:p>
        </w:tc>
        <w:tc>
          <w:tcPr>
            <w:tcW w:w="1187" w:type="dxa"/>
            <w:tcBorders>
              <w:top w:val="single" w:sz="4" w:space="0" w:color="auto"/>
              <w:left w:val="single" w:sz="4" w:space="0" w:color="auto"/>
              <w:bottom w:val="single" w:sz="4" w:space="0" w:color="auto"/>
              <w:right w:val="single" w:sz="4" w:space="0" w:color="auto"/>
            </w:tcBorders>
            <w:hideMark/>
          </w:tcPr>
          <w:p w:rsidR="00DF7219" w:rsidRPr="000F11AC" w:rsidRDefault="00DF7219" w:rsidP="00C41408">
            <w:pPr>
              <w:spacing w:after="0"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2 771,1</w:t>
            </w:r>
          </w:p>
        </w:tc>
        <w:tc>
          <w:tcPr>
            <w:tcW w:w="1418" w:type="dxa"/>
            <w:tcBorders>
              <w:top w:val="single" w:sz="4" w:space="0" w:color="auto"/>
              <w:left w:val="single" w:sz="4" w:space="0" w:color="auto"/>
              <w:bottom w:val="single" w:sz="4" w:space="0" w:color="auto"/>
              <w:right w:val="single" w:sz="4" w:space="0" w:color="auto"/>
            </w:tcBorders>
            <w:hideMark/>
          </w:tcPr>
          <w:p w:rsidR="00DF7219" w:rsidRPr="000F11AC" w:rsidRDefault="00DF7219" w:rsidP="00C41408">
            <w:pPr>
              <w:spacing w:after="0"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4 030,8</w:t>
            </w:r>
          </w:p>
        </w:tc>
        <w:tc>
          <w:tcPr>
            <w:tcW w:w="1134" w:type="dxa"/>
            <w:tcBorders>
              <w:top w:val="single" w:sz="4" w:space="0" w:color="auto"/>
              <w:left w:val="single" w:sz="4" w:space="0" w:color="auto"/>
              <w:bottom w:val="single" w:sz="4" w:space="0" w:color="auto"/>
              <w:right w:val="single" w:sz="4" w:space="0" w:color="auto"/>
            </w:tcBorders>
            <w:hideMark/>
          </w:tcPr>
          <w:p w:rsidR="00DF7219" w:rsidRPr="000F11AC" w:rsidRDefault="00DF7219" w:rsidP="00C41408">
            <w:pPr>
              <w:spacing w:after="0"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5 933,4</w:t>
            </w:r>
          </w:p>
        </w:tc>
        <w:tc>
          <w:tcPr>
            <w:tcW w:w="1134" w:type="dxa"/>
            <w:tcBorders>
              <w:top w:val="single" w:sz="4" w:space="0" w:color="auto"/>
              <w:left w:val="single" w:sz="4" w:space="0" w:color="auto"/>
              <w:bottom w:val="single" w:sz="4" w:space="0" w:color="auto"/>
              <w:right w:val="single" w:sz="4" w:space="0" w:color="auto"/>
            </w:tcBorders>
            <w:hideMark/>
          </w:tcPr>
          <w:p w:rsidR="00DF7219" w:rsidRPr="000F11AC" w:rsidRDefault="00DF7219" w:rsidP="00C41408">
            <w:pPr>
              <w:spacing w:after="0"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3 435,5</w:t>
            </w:r>
          </w:p>
        </w:tc>
      </w:tr>
      <w:tr w:rsidR="001967FC" w:rsidRPr="000F11AC" w:rsidTr="00B506B4">
        <w:trPr>
          <w:trHeight w:val="259"/>
        </w:trPr>
        <w:tc>
          <w:tcPr>
            <w:tcW w:w="2727" w:type="dxa"/>
            <w:tcBorders>
              <w:top w:val="single" w:sz="4" w:space="0" w:color="auto"/>
              <w:left w:val="single" w:sz="4" w:space="0" w:color="auto"/>
              <w:bottom w:val="single" w:sz="4" w:space="0" w:color="auto"/>
              <w:right w:val="single" w:sz="4" w:space="0" w:color="auto"/>
            </w:tcBorders>
            <w:noWrap/>
            <w:hideMark/>
          </w:tcPr>
          <w:p w:rsidR="00DF7219" w:rsidRPr="000F11AC" w:rsidRDefault="00DF7219" w:rsidP="00C41408">
            <w:pPr>
              <w:spacing w:line="240" w:lineRule="auto"/>
              <w:rPr>
                <w:rFonts w:ascii="Times New Roman" w:hAnsi="Times New Roman" w:cs="Times New Roman"/>
                <w:sz w:val="24"/>
                <w:szCs w:val="24"/>
              </w:rPr>
            </w:pPr>
            <w:r w:rsidRPr="000F11AC">
              <w:rPr>
                <w:rFonts w:ascii="Times New Roman" w:hAnsi="Times New Roman" w:cs="Times New Roman"/>
                <w:sz w:val="24"/>
                <w:szCs w:val="24"/>
              </w:rPr>
              <w:t>Европ</w:t>
            </w:r>
            <w:r w:rsidRPr="000F11AC">
              <w:rPr>
                <w:rFonts w:ascii="Times New Roman" w:hAnsi="Times New Roman" w:cs="Times New Roman"/>
                <w:sz w:val="24"/>
                <w:szCs w:val="24"/>
                <w:lang w:val="ky-KG"/>
              </w:rPr>
              <w:t xml:space="preserve">а өнүктүрүү жана </w:t>
            </w:r>
            <w:r w:rsidRPr="000F11AC">
              <w:rPr>
                <w:rFonts w:ascii="Times New Roman" w:hAnsi="Times New Roman" w:cs="Times New Roman"/>
                <w:sz w:val="24"/>
                <w:szCs w:val="24"/>
              </w:rPr>
              <w:t xml:space="preserve"> реконструкци</w:t>
            </w:r>
            <w:r w:rsidRPr="000F11AC">
              <w:rPr>
                <w:rFonts w:ascii="Times New Roman" w:hAnsi="Times New Roman" w:cs="Times New Roman"/>
                <w:sz w:val="24"/>
                <w:szCs w:val="24"/>
                <w:lang w:val="ky-KG"/>
              </w:rPr>
              <w:t xml:space="preserve">ялоо </w:t>
            </w:r>
            <w:r w:rsidRPr="000F11AC">
              <w:rPr>
                <w:rFonts w:ascii="Times New Roman" w:hAnsi="Times New Roman" w:cs="Times New Roman"/>
                <w:sz w:val="24"/>
                <w:szCs w:val="24"/>
              </w:rPr>
              <w:t xml:space="preserve"> банк</w:t>
            </w:r>
            <w:r w:rsidRPr="000F11AC">
              <w:rPr>
                <w:rFonts w:ascii="Times New Roman" w:hAnsi="Times New Roman" w:cs="Times New Roman"/>
                <w:sz w:val="24"/>
                <w:szCs w:val="24"/>
                <w:lang w:val="ky-KG"/>
              </w:rPr>
              <w:t>ы</w:t>
            </w:r>
            <w:r w:rsidRPr="000F11AC">
              <w:rPr>
                <w:rFonts w:ascii="Times New Roman" w:hAnsi="Times New Roman" w:cs="Times New Roman"/>
                <w:sz w:val="24"/>
                <w:szCs w:val="24"/>
              </w:rPr>
              <w:t xml:space="preserve">  (</w:t>
            </w:r>
            <w:r w:rsidRPr="000F11AC">
              <w:rPr>
                <w:rFonts w:ascii="Times New Roman" w:hAnsi="Times New Roman" w:cs="Times New Roman"/>
                <w:sz w:val="24"/>
                <w:szCs w:val="24"/>
                <w:lang w:val="ky-KG"/>
              </w:rPr>
              <w:t xml:space="preserve">кош каржылоо </w:t>
            </w:r>
            <w:r w:rsidRPr="000F11AC">
              <w:rPr>
                <w:rFonts w:ascii="Times New Roman" w:hAnsi="Times New Roman" w:cs="Times New Roman"/>
                <w:sz w:val="24"/>
                <w:szCs w:val="24"/>
                <w:lang w:val="en-US"/>
              </w:rPr>
              <w:t>SECO</w:t>
            </w:r>
            <w:r w:rsidRPr="000F11AC">
              <w:rPr>
                <w:rFonts w:ascii="Times New Roman" w:hAnsi="Times New Roman" w:cs="Times New Roman"/>
                <w:sz w:val="24"/>
                <w:szCs w:val="24"/>
              </w:rPr>
              <w:t>)</w:t>
            </w:r>
          </w:p>
        </w:tc>
        <w:tc>
          <w:tcPr>
            <w:tcW w:w="1452" w:type="dxa"/>
            <w:tcBorders>
              <w:top w:val="single" w:sz="4" w:space="0" w:color="auto"/>
              <w:left w:val="single" w:sz="4" w:space="0" w:color="auto"/>
              <w:bottom w:val="single" w:sz="4" w:space="0" w:color="auto"/>
              <w:right w:val="single" w:sz="4" w:space="0" w:color="auto"/>
            </w:tcBorders>
            <w:hideMark/>
          </w:tcPr>
          <w:p w:rsidR="00DF7219" w:rsidRPr="000F11AC" w:rsidRDefault="00DF7219" w:rsidP="00C41408">
            <w:pPr>
              <w:spacing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675, 5</w:t>
            </w:r>
          </w:p>
        </w:tc>
        <w:tc>
          <w:tcPr>
            <w:tcW w:w="1121" w:type="dxa"/>
            <w:tcBorders>
              <w:top w:val="single" w:sz="4" w:space="0" w:color="auto"/>
              <w:left w:val="single" w:sz="4" w:space="0" w:color="auto"/>
              <w:bottom w:val="single" w:sz="4" w:space="0" w:color="auto"/>
              <w:right w:val="single" w:sz="4" w:space="0" w:color="auto"/>
            </w:tcBorders>
            <w:hideMark/>
          </w:tcPr>
          <w:p w:rsidR="00DF7219" w:rsidRPr="000F11AC" w:rsidRDefault="00DF7219" w:rsidP="00C41408">
            <w:pPr>
              <w:spacing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1 182,3</w:t>
            </w:r>
          </w:p>
        </w:tc>
        <w:tc>
          <w:tcPr>
            <w:tcW w:w="1187" w:type="dxa"/>
            <w:tcBorders>
              <w:top w:val="single" w:sz="4" w:space="0" w:color="auto"/>
              <w:left w:val="single" w:sz="4" w:space="0" w:color="auto"/>
              <w:bottom w:val="single" w:sz="4" w:space="0" w:color="auto"/>
              <w:right w:val="single" w:sz="4" w:space="0" w:color="auto"/>
            </w:tcBorders>
            <w:hideMark/>
          </w:tcPr>
          <w:p w:rsidR="00DF7219" w:rsidRPr="000F11AC" w:rsidRDefault="00DF7219" w:rsidP="00C41408">
            <w:pPr>
              <w:spacing w:after="0"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3 723, 5</w:t>
            </w:r>
          </w:p>
        </w:tc>
        <w:tc>
          <w:tcPr>
            <w:tcW w:w="1418" w:type="dxa"/>
            <w:tcBorders>
              <w:top w:val="single" w:sz="4" w:space="0" w:color="auto"/>
              <w:left w:val="single" w:sz="4" w:space="0" w:color="auto"/>
              <w:bottom w:val="single" w:sz="4" w:space="0" w:color="auto"/>
              <w:right w:val="single" w:sz="4" w:space="0" w:color="auto"/>
            </w:tcBorders>
            <w:hideMark/>
          </w:tcPr>
          <w:p w:rsidR="00DF7219" w:rsidRPr="000F11AC" w:rsidRDefault="00DF7219" w:rsidP="00C41408">
            <w:pPr>
              <w:spacing w:after="0"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3 989,3</w:t>
            </w:r>
          </w:p>
        </w:tc>
        <w:tc>
          <w:tcPr>
            <w:tcW w:w="1134" w:type="dxa"/>
            <w:tcBorders>
              <w:top w:val="single" w:sz="4" w:space="0" w:color="auto"/>
              <w:left w:val="single" w:sz="4" w:space="0" w:color="auto"/>
              <w:bottom w:val="single" w:sz="4" w:space="0" w:color="auto"/>
              <w:right w:val="single" w:sz="4" w:space="0" w:color="auto"/>
            </w:tcBorders>
            <w:hideMark/>
          </w:tcPr>
          <w:p w:rsidR="00DF7219" w:rsidRPr="000F11AC" w:rsidRDefault="00DF7219" w:rsidP="00C41408">
            <w:pPr>
              <w:spacing w:after="0"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3 239,1</w:t>
            </w:r>
          </w:p>
        </w:tc>
        <w:tc>
          <w:tcPr>
            <w:tcW w:w="1134" w:type="dxa"/>
            <w:tcBorders>
              <w:top w:val="single" w:sz="4" w:space="0" w:color="auto"/>
              <w:left w:val="single" w:sz="4" w:space="0" w:color="auto"/>
              <w:bottom w:val="single" w:sz="4" w:space="0" w:color="auto"/>
              <w:right w:val="single" w:sz="4" w:space="0" w:color="auto"/>
            </w:tcBorders>
            <w:hideMark/>
          </w:tcPr>
          <w:p w:rsidR="00DF7219" w:rsidRPr="000F11AC" w:rsidRDefault="00DF7219" w:rsidP="00C41408">
            <w:pPr>
              <w:spacing w:after="0"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888,2</w:t>
            </w:r>
          </w:p>
        </w:tc>
      </w:tr>
      <w:tr w:rsidR="001967FC" w:rsidRPr="000F11AC" w:rsidTr="00B506B4">
        <w:trPr>
          <w:trHeight w:val="259"/>
        </w:trPr>
        <w:tc>
          <w:tcPr>
            <w:tcW w:w="2727" w:type="dxa"/>
            <w:tcBorders>
              <w:top w:val="single" w:sz="4" w:space="0" w:color="auto"/>
              <w:left w:val="single" w:sz="4" w:space="0" w:color="auto"/>
              <w:bottom w:val="single" w:sz="4" w:space="0" w:color="auto"/>
              <w:right w:val="single" w:sz="4" w:space="0" w:color="auto"/>
            </w:tcBorders>
            <w:noWrap/>
            <w:hideMark/>
          </w:tcPr>
          <w:p w:rsidR="00DF7219" w:rsidRPr="000F11AC" w:rsidRDefault="00DF7219" w:rsidP="00C41408">
            <w:pPr>
              <w:spacing w:line="240" w:lineRule="auto"/>
              <w:rPr>
                <w:rFonts w:ascii="Times New Roman" w:hAnsi="Times New Roman" w:cs="Times New Roman"/>
                <w:sz w:val="24"/>
                <w:szCs w:val="24"/>
              </w:rPr>
            </w:pPr>
            <w:r w:rsidRPr="000F11AC">
              <w:rPr>
                <w:rFonts w:ascii="Times New Roman" w:hAnsi="Times New Roman" w:cs="Times New Roman"/>
                <w:sz w:val="24"/>
                <w:szCs w:val="24"/>
                <w:lang w:val="ky-KG"/>
              </w:rPr>
              <w:t xml:space="preserve">Германия Өнүктүрүү </w:t>
            </w:r>
            <w:r w:rsidRPr="000F11AC">
              <w:rPr>
                <w:rFonts w:ascii="Times New Roman" w:hAnsi="Times New Roman" w:cs="Times New Roman"/>
                <w:sz w:val="24"/>
                <w:szCs w:val="24"/>
              </w:rPr>
              <w:t>Банк</w:t>
            </w:r>
            <w:r w:rsidRPr="000F11AC">
              <w:rPr>
                <w:rFonts w:ascii="Times New Roman" w:hAnsi="Times New Roman" w:cs="Times New Roman"/>
                <w:sz w:val="24"/>
                <w:szCs w:val="24"/>
                <w:lang w:val="ky-KG"/>
              </w:rPr>
              <w:t>ы</w:t>
            </w:r>
            <w:r w:rsidRPr="000F11AC">
              <w:rPr>
                <w:rFonts w:ascii="Times New Roman" w:hAnsi="Times New Roman" w:cs="Times New Roman"/>
                <w:sz w:val="24"/>
                <w:szCs w:val="24"/>
              </w:rPr>
              <w:t xml:space="preserve"> (КФВ)</w:t>
            </w:r>
          </w:p>
        </w:tc>
        <w:tc>
          <w:tcPr>
            <w:tcW w:w="1452" w:type="dxa"/>
            <w:tcBorders>
              <w:top w:val="single" w:sz="4" w:space="0" w:color="auto"/>
              <w:left w:val="single" w:sz="4" w:space="0" w:color="auto"/>
              <w:bottom w:val="single" w:sz="4" w:space="0" w:color="auto"/>
              <w:right w:val="single" w:sz="4" w:space="0" w:color="auto"/>
            </w:tcBorders>
            <w:hideMark/>
          </w:tcPr>
          <w:p w:rsidR="00DF7219" w:rsidRPr="000F11AC" w:rsidRDefault="00DF7219" w:rsidP="00C41408">
            <w:pPr>
              <w:spacing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397,0</w:t>
            </w:r>
          </w:p>
        </w:tc>
        <w:tc>
          <w:tcPr>
            <w:tcW w:w="1121" w:type="dxa"/>
            <w:tcBorders>
              <w:top w:val="single" w:sz="4" w:space="0" w:color="auto"/>
              <w:left w:val="single" w:sz="4" w:space="0" w:color="auto"/>
              <w:bottom w:val="single" w:sz="4" w:space="0" w:color="auto"/>
              <w:right w:val="single" w:sz="4" w:space="0" w:color="auto"/>
            </w:tcBorders>
            <w:hideMark/>
          </w:tcPr>
          <w:p w:rsidR="00DF7219" w:rsidRPr="000F11AC" w:rsidRDefault="00DF7219" w:rsidP="00C41408">
            <w:pPr>
              <w:spacing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757,2</w:t>
            </w:r>
          </w:p>
        </w:tc>
        <w:tc>
          <w:tcPr>
            <w:tcW w:w="1187" w:type="dxa"/>
            <w:tcBorders>
              <w:top w:val="single" w:sz="4" w:space="0" w:color="auto"/>
              <w:left w:val="single" w:sz="4" w:space="0" w:color="auto"/>
              <w:bottom w:val="single" w:sz="4" w:space="0" w:color="auto"/>
              <w:right w:val="single" w:sz="4" w:space="0" w:color="auto"/>
            </w:tcBorders>
            <w:hideMark/>
          </w:tcPr>
          <w:p w:rsidR="00DF7219" w:rsidRPr="000F11AC" w:rsidRDefault="00DF7219" w:rsidP="00C41408">
            <w:pPr>
              <w:spacing w:after="0"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1 555, 8</w:t>
            </w:r>
          </w:p>
        </w:tc>
        <w:tc>
          <w:tcPr>
            <w:tcW w:w="1418" w:type="dxa"/>
            <w:tcBorders>
              <w:top w:val="single" w:sz="4" w:space="0" w:color="auto"/>
              <w:left w:val="single" w:sz="4" w:space="0" w:color="auto"/>
              <w:bottom w:val="single" w:sz="4" w:space="0" w:color="auto"/>
              <w:right w:val="single" w:sz="4" w:space="0" w:color="auto"/>
            </w:tcBorders>
            <w:hideMark/>
          </w:tcPr>
          <w:p w:rsidR="00DF7219" w:rsidRPr="000F11AC" w:rsidRDefault="00DF7219" w:rsidP="00C41408">
            <w:pPr>
              <w:spacing w:after="0"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1 135,2</w:t>
            </w:r>
          </w:p>
        </w:tc>
        <w:tc>
          <w:tcPr>
            <w:tcW w:w="1134" w:type="dxa"/>
            <w:tcBorders>
              <w:top w:val="single" w:sz="4" w:space="0" w:color="auto"/>
              <w:left w:val="single" w:sz="4" w:space="0" w:color="auto"/>
              <w:bottom w:val="single" w:sz="4" w:space="0" w:color="auto"/>
              <w:right w:val="single" w:sz="4" w:space="0" w:color="auto"/>
            </w:tcBorders>
            <w:hideMark/>
          </w:tcPr>
          <w:p w:rsidR="00DF7219" w:rsidRPr="000F11AC" w:rsidRDefault="00DF7219" w:rsidP="00C41408">
            <w:pPr>
              <w:spacing w:after="0"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706,5</w:t>
            </w:r>
          </w:p>
        </w:tc>
        <w:tc>
          <w:tcPr>
            <w:tcW w:w="1134" w:type="dxa"/>
            <w:tcBorders>
              <w:top w:val="single" w:sz="4" w:space="0" w:color="auto"/>
              <w:left w:val="single" w:sz="4" w:space="0" w:color="auto"/>
              <w:bottom w:val="single" w:sz="4" w:space="0" w:color="auto"/>
              <w:right w:val="single" w:sz="4" w:space="0" w:color="auto"/>
            </w:tcBorders>
            <w:hideMark/>
          </w:tcPr>
          <w:p w:rsidR="00DF7219" w:rsidRPr="000F11AC" w:rsidRDefault="00DF7219" w:rsidP="00C41408">
            <w:pPr>
              <w:spacing w:after="0"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39,2</w:t>
            </w:r>
          </w:p>
        </w:tc>
      </w:tr>
      <w:tr w:rsidR="001967FC" w:rsidRPr="000F11AC" w:rsidTr="00B506B4">
        <w:trPr>
          <w:trHeight w:val="259"/>
        </w:trPr>
        <w:tc>
          <w:tcPr>
            <w:tcW w:w="2727" w:type="dxa"/>
            <w:tcBorders>
              <w:top w:val="single" w:sz="4" w:space="0" w:color="auto"/>
              <w:left w:val="single" w:sz="4" w:space="0" w:color="auto"/>
              <w:bottom w:val="single" w:sz="4" w:space="0" w:color="auto"/>
              <w:right w:val="single" w:sz="4" w:space="0" w:color="auto"/>
            </w:tcBorders>
            <w:noWrap/>
            <w:hideMark/>
          </w:tcPr>
          <w:p w:rsidR="00DF7219" w:rsidRPr="000F11AC" w:rsidRDefault="00DF7219" w:rsidP="00C41408">
            <w:pPr>
              <w:spacing w:line="240" w:lineRule="auto"/>
              <w:rPr>
                <w:rFonts w:ascii="Times New Roman" w:hAnsi="Times New Roman" w:cs="Times New Roman"/>
                <w:sz w:val="24"/>
                <w:szCs w:val="24"/>
              </w:rPr>
            </w:pPr>
            <w:r w:rsidRPr="000F11AC">
              <w:rPr>
                <w:rFonts w:ascii="Times New Roman" w:hAnsi="Times New Roman" w:cs="Times New Roman"/>
                <w:sz w:val="24"/>
                <w:szCs w:val="24"/>
                <w:lang w:val="ky-KG"/>
              </w:rPr>
              <w:t xml:space="preserve">Башкалар </w:t>
            </w:r>
            <w:r w:rsidRPr="000F11AC">
              <w:rPr>
                <w:rFonts w:ascii="Times New Roman" w:hAnsi="Times New Roman" w:cs="Times New Roman"/>
                <w:sz w:val="24"/>
                <w:szCs w:val="24"/>
              </w:rPr>
              <w:t xml:space="preserve">(Япония, МФСР, ЕАБР </w:t>
            </w:r>
            <w:r w:rsidRPr="000F11AC">
              <w:rPr>
                <w:rFonts w:ascii="Times New Roman" w:hAnsi="Times New Roman" w:cs="Times New Roman"/>
                <w:sz w:val="24"/>
                <w:szCs w:val="24"/>
                <w:lang w:val="ky-KG"/>
              </w:rPr>
              <w:t>ж.б.</w:t>
            </w:r>
            <w:r w:rsidRPr="000F11AC">
              <w:rPr>
                <w:rFonts w:ascii="Times New Roman" w:hAnsi="Times New Roman" w:cs="Times New Roman"/>
                <w:sz w:val="24"/>
                <w:szCs w:val="24"/>
              </w:rPr>
              <w:t>)</w:t>
            </w:r>
          </w:p>
        </w:tc>
        <w:tc>
          <w:tcPr>
            <w:tcW w:w="1452" w:type="dxa"/>
            <w:tcBorders>
              <w:top w:val="single" w:sz="4" w:space="0" w:color="auto"/>
              <w:left w:val="single" w:sz="4" w:space="0" w:color="auto"/>
              <w:bottom w:val="single" w:sz="4" w:space="0" w:color="auto"/>
              <w:right w:val="single" w:sz="4" w:space="0" w:color="auto"/>
            </w:tcBorders>
            <w:hideMark/>
          </w:tcPr>
          <w:p w:rsidR="00DF7219" w:rsidRPr="000F11AC" w:rsidRDefault="00DF7219" w:rsidP="00C41408">
            <w:pPr>
              <w:spacing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759,2</w:t>
            </w:r>
          </w:p>
        </w:tc>
        <w:tc>
          <w:tcPr>
            <w:tcW w:w="1121" w:type="dxa"/>
            <w:tcBorders>
              <w:top w:val="single" w:sz="4" w:space="0" w:color="auto"/>
              <w:left w:val="single" w:sz="4" w:space="0" w:color="auto"/>
              <w:bottom w:val="single" w:sz="4" w:space="0" w:color="auto"/>
              <w:right w:val="single" w:sz="4" w:space="0" w:color="auto"/>
            </w:tcBorders>
            <w:hideMark/>
          </w:tcPr>
          <w:p w:rsidR="00DF7219" w:rsidRPr="000F11AC" w:rsidRDefault="00DF7219" w:rsidP="00C41408">
            <w:pPr>
              <w:spacing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1 430,0</w:t>
            </w:r>
          </w:p>
        </w:tc>
        <w:tc>
          <w:tcPr>
            <w:tcW w:w="1187" w:type="dxa"/>
            <w:tcBorders>
              <w:top w:val="single" w:sz="4" w:space="0" w:color="auto"/>
              <w:left w:val="single" w:sz="4" w:space="0" w:color="auto"/>
              <w:bottom w:val="single" w:sz="4" w:space="0" w:color="auto"/>
              <w:right w:val="single" w:sz="4" w:space="0" w:color="auto"/>
            </w:tcBorders>
            <w:hideMark/>
          </w:tcPr>
          <w:p w:rsidR="00DF7219" w:rsidRPr="000F11AC" w:rsidRDefault="00DF7219" w:rsidP="00C41408">
            <w:pPr>
              <w:spacing w:after="0"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4 916,2</w:t>
            </w:r>
          </w:p>
        </w:tc>
        <w:tc>
          <w:tcPr>
            <w:tcW w:w="1418" w:type="dxa"/>
            <w:tcBorders>
              <w:top w:val="single" w:sz="4" w:space="0" w:color="auto"/>
              <w:left w:val="single" w:sz="4" w:space="0" w:color="auto"/>
              <w:bottom w:val="single" w:sz="4" w:space="0" w:color="auto"/>
              <w:right w:val="single" w:sz="4" w:space="0" w:color="auto"/>
            </w:tcBorders>
            <w:hideMark/>
          </w:tcPr>
          <w:p w:rsidR="00DF7219" w:rsidRPr="000F11AC" w:rsidRDefault="00DF7219" w:rsidP="00C41408">
            <w:pPr>
              <w:spacing w:after="0"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5 266,8</w:t>
            </w:r>
          </w:p>
        </w:tc>
        <w:tc>
          <w:tcPr>
            <w:tcW w:w="1134" w:type="dxa"/>
            <w:tcBorders>
              <w:top w:val="single" w:sz="4" w:space="0" w:color="auto"/>
              <w:left w:val="single" w:sz="4" w:space="0" w:color="auto"/>
              <w:bottom w:val="single" w:sz="4" w:space="0" w:color="auto"/>
              <w:right w:val="single" w:sz="4" w:space="0" w:color="auto"/>
            </w:tcBorders>
            <w:hideMark/>
          </w:tcPr>
          <w:p w:rsidR="00DF7219" w:rsidRPr="000F11AC" w:rsidRDefault="00DF7219" w:rsidP="00C41408">
            <w:pPr>
              <w:spacing w:after="0"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9 804,8</w:t>
            </w:r>
          </w:p>
        </w:tc>
        <w:tc>
          <w:tcPr>
            <w:tcW w:w="1134" w:type="dxa"/>
            <w:tcBorders>
              <w:top w:val="single" w:sz="4" w:space="0" w:color="auto"/>
              <w:left w:val="single" w:sz="4" w:space="0" w:color="auto"/>
              <w:bottom w:val="single" w:sz="4" w:space="0" w:color="auto"/>
              <w:right w:val="single" w:sz="4" w:space="0" w:color="auto"/>
            </w:tcBorders>
            <w:hideMark/>
          </w:tcPr>
          <w:p w:rsidR="00DF7219" w:rsidRPr="000F11AC" w:rsidRDefault="00DF7219" w:rsidP="00C41408">
            <w:pPr>
              <w:spacing w:after="0" w:line="240" w:lineRule="auto"/>
              <w:jc w:val="center"/>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7 527,1</w:t>
            </w:r>
          </w:p>
        </w:tc>
      </w:tr>
      <w:tr w:rsidR="001967FC" w:rsidRPr="000F11AC" w:rsidTr="00B506B4">
        <w:trPr>
          <w:trHeight w:val="259"/>
        </w:trPr>
        <w:tc>
          <w:tcPr>
            <w:tcW w:w="2727" w:type="dxa"/>
            <w:tcBorders>
              <w:top w:val="single" w:sz="4" w:space="0" w:color="auto"/>
              <w:left w:val="single" w:sz="4" w:space="0" w:color="auto"/>
              <w:bottom w:val="single" w:sz="4" w:space="0" w:color="auto"/>
              <w:right w:val="single" w:sz="4" w:space="0" w:color="auto"/>
            </w:tcBorders>
            <w:noWrap/>
            <w:hideMark/>
          </w:tcPr>
          <w:p w:rsidR="00DF7219" w:rsidRPr="000F11AC" w:rsidRDefault="00DF7219" w:rsidP="00C41408">
            <w:pPr>
              <w:spacing w:line="240" w:lineRule="auto"/>
              <w:rPr>
                <w:rFonts w:ascii="Times New Roman" w:hAnsi="Times New Roman" w:cs="Times New Roman"/>
                <w:b/>
                <w:sz w:val="24"/>
                <w:szCs w:val="24"/>
                <w:lang w:val="ky-KG"/>
              </w:rPr>
            </w:pPr>
            <w:r w:rsidRPr="000F11AC">
              <w:rPr>
                <w:rFonts w:ascii="Times New Roman" w:hAnsi="Times New Roman" w:cs="Times New Roman"/>
                <w:b/>
                <w:sz w:val="24"/>
                <w:szCs w:val="24"/>
                <w:lang w:val="ky-KG"/>
              </w:rPr>
              <w:t>Бардыгы</w:t>
            </w:r>
          </w:p>
        </w:tc>
        <w:tc>
          <w:tcPr>
            <w:tcW w:w="1452" w:type="dxa"/>
            <w:tcBorders>
              <w:top w:val="single" w:sz="4" w:space="0" w:color="auto"/>
              <w:left w:val="single" w:sz="4" w:space="0" w:color="auto"/>
              <w:bottom w:val="single" w:sz="4" w:space="0" w:color="auto"/>
              <w:right w:val="single" w:sz="4" w:space="0" w:color="auto"/>
            </w:tcBorders>
            <w:hideMark/>
          </w:tcPr>
          <w:p w:rsidR="00DF7219" w:rsidRPr="000F11AC" w:rsidRDefault="00DF7219" w:rsidP="00C41408">
            <w:pPr>
              <w:spacing w:line="240" w:lineRule="auto"/>
              <w:jc w:val="center"/>
              <w:rPr>
                <w:rFonts w:ascii="Times New Roman" w:eastAsia="Times New Roman" w:hAnsi="Times New Roman" w:cs="Times New Roman"/>
                <w:b/>
                <w:sz w:val="24"/>
                <w:szCs w:val="24"/>
                <w:lang w:eastAsia="ru-RU"/>
              </w:rPr>
            </w:pPr>
            <w:r w:rsidRPr="000F11AC">
              <w:rPr>
                <w:rFonts w:ascii="Times New Roman" w:eastAsia="Times New Roman" w:hAnsi="Times New Roman" w:cs="Times New Roman"/>
                <w:b/>
                <w:sz w:val="24"/>
                <w:szCs w:val="24"/>
                <w:lang w:eastAsia="ru-RU"/>
              </w:rPr>
              <w:t>24 171,3</w:t>
            </w:r>
          </w:p>
        </w:tc>
        <w:tc>
          <w:tcPr>
            <w:tcW w:w="1121" w:type="dxa"/>
            <w:tcBorders>
              <w:top w:val="single" w:sz="4" w:space="0" w:color="auto"/>
              <w:left w:val="single" w:sz="4" w:space="0" w:color="auto"/>
              <w:bottom w:val="single" w:sz="4" w:space="0" w:color="auto"/>
              <w:right w:val="single" w:sz="4" w:space="0" w:color="auto"/>
            </w:tcBorders>
            <w:hideMark/>
          </w:tcPr>
          <w:p w:rsidR="00DF7219" w:rsidRPr="000F11AC" w:rsidRDefault="00DF7219" w:rsidP="00C41408">
            <w:pPr>
              <w:spacing w:after="0" w:line="240" w:lineRule="auto"/>
              <w:jc w:val="center"/>
              <w:rPr>
                <w:rFonts w:ascii="Times New Roman" w:eastAsia="Times New Roman" w:hAnsi="Times New Roman" w:cs="Times New Roman"/>
                <w:b/>
                <w:sz w:val="24"/>
                <w:szCs w:val="24"/>
                <w:lang w:eastAsia="ru-RU"/>
              </w:rPr>
            </w:pPr>
            <w:r w:rsidRPr="000F11AC">
              <w:rPr>
                <w:rFonts w:ascii="Times New Roman" w:eastAsia="Times New Roman" w:hAnsi="Times New Roman" w:cs="Times New Roman"/>
                <w:b/>
                <w:sz w:val="24"/>
                <w:szCs w:val="24"/>
                <w:lang w:eastAsia="ru-RU"/>
              </w:rPr>
              <w:t>27 889,4</w:t>
            </w:r>
          </w:p>
        </w:tc>
        <w:tc>
          <w:tcPr>
            <w:tcW w:w="1187" w:type="dxa"/>
            <w:tcBorders>
              <w:top w:val="single" w:sz="4" w:space="0" w:color="auto"/>
              <w:left w:val="single" w:sz="4" w:space="0" w:color="auto"/>
              <w:bottom w:val="single" w:sz="4" w:space="0" w:color="auto"/>
              <w:right w:val="single" w:sz="4" w:space="0" w:color="auto"/>
            </w:tcBorders>
            <w:hideMark/>
          </w:tcPr>
          <w:p w:rsidR="00DF7219" w:rsidRPr="000F11AC" w:rsidRDefault="00DF7219" w:rsidP="00C41408">
            <w:pPr>
              <w:spacing w:line="240" w:lineRule="auto"/>
              <w:jc w:val="center"/>
              <w:rPr>
                <w:rFonts w:ascii="Times New Roman" w:eastAsia="Times New Roman" w:hAnsi="Times New Roman" w:cs="Times New Roman"/>
                <w:b/>
                <w:sz w:val="24"/>
                <w:szCs w:val="24"/>
                <w:lang w:eastAsia="ru-RU"/>
              </w:rPr>
            </w:pPr>
            <w:r w:rsidRPr="000F11AC">
              <w:rPr>
                <w:rFonts w:ascii="Times New Roman" w:eastAsia="Times New Roman" w:hAnsi="Times New Roman" w:cs="Times New Roman"/>
                <w:b/>
                <w:sz w:val="24"/>
                <w:szCs w:val="24"/>
                <w:lang w:eastAsia="ru-RU"/>
              </w:rPr>
              <w:t>37 640,7</w:t>
            </w:r>
          </w:p>
        </w:tc>
        <w:tc>
          <w:tcPr>
            <w:tcW w:w="1418" w:type="dxa"/>
            <w:tcBorders>
              <w:top w:val="single" w:sz="4" w:space="0" w:color="auto"/>
              <w:left w:val="single" w:sz="4" w:space="0" w:color="auto"/>
              <w:bottom w:val="single" w:sz="4" w:space="0" w:color="auto"/>
              <w:right w:val="single" w:sz="4" w:space="0" w:color="auto"/>
            </w:tcBorders>
            <w:hideMark/>
          </w:tcPr>
          <w:p w:rsidR="00DF7219" w:rsidRPr="000F11AC" w:rsidRDefault="00DF7219" w:rsidP="00C41408">
            <w:pPr>
              <w:spacing w:after="0" w:line="240" w:lineRule="auto"/>
              <w:jc w:val="center"/>
              <w:rPr>
                <w:rFonts w:ascii="Times New Roman" w:eastAsia="Times New Roman" w:hAnsi="Times New Roman" w:cs="Times New Roman"/>
                <w:b/>
                <w:sz w:val="24"/>
                <w:szCs w:val="24"/>
                <w:lang w:eastAsia="ru-RU"/>
              </w:rPr>
            </w:pPr>
            <w:r w:rsidRPr="000F11AC">
              <w:rPr>
                <w:rFonts w:ascii="Times New Roman" w:eastAsia="Times New Roman" w:hAnsi="Times New Roman" w:cs="Times New Roman"/>
                <w:b/>
                <w:sz w:val="24"/>
                <w:szCs w:val="24"/>
                <w:lang w:eastAsia="ru-RU"/>
              </w:rPr>
              <w:t>32 329,2</w:t>
            </w:r>
          </w:p>
        </w:tc>
        <w:tc>
          <w:tcPr>
            <w:tcW w:w="1134" w:type="dxa"/>
            <w:tcBorders>
              <w:top w:val="single" w:sz="4" w:space="0" w:color="auto"/>
              <w:left w:val="single" w:sz="4" w:space="0" w:color="auto"/>
              <w:bottom w:val="single" w:sz="4" w:space="0" w:color="auto"/>
              <w:right w:val="single" w:sz="4" w:space="0" w:color="auto"/>
            </w:tcBorders>
            <w:hideMark/>
          </w:tcPr>
          <w:p w:rsidR="00DF7219" w:rsidRPr="000F11AC" w:rsidRDefault="00DF7219" w:rsidP="00C41408">
            <w:pPr>
              <w:spacing w:after="0" w:line="240" w:lineRule="auto"/>
              <w:jc w:val="center"/>
              <w:rPr>
                <w:rFonts w:ascii="Times New Roman" w:eastAsia="Times New Roman" w:hAnsi="Times New Roman" w:cs="Times New Roman"/>
                <w:b/>
                <w:sz w:val="24"/>
                <w:szCs w:val="24"/>
                <w:lang w:eastAsia="ru-RU"/>
              </w:rPr>
            </w:pPr>
            <w:r w:rsidRPr="000F11AC">
              <w:rPr>
                <w:rFonts w:ascii="Times New Roman" w:eastAsia="Times New Roman" w:hAnsi="Times New Roman" w:cs="Times New Roman"/>
                <w:b/>
                <w:sz w:val="24"/>
                <w:szCs w:val="24"/>
                <w:lang w:eastAsia="ru-RU"/>
              </w:rPr>
              <w:t>32 580,8</w:t>
            </w:r>
          </w:p>
        </w:tc>
        <w:tc>
          <w:tcPr>
            <w:tcW w:w="1134" w:type="dxa"/>
            <w:tcBorders>
              <w:top w:val="single" w:sz="4" w:space="0" w:color="auto"/>
              <w:left w:val="single" w:sz="4" w:space="0" w:color="auto"/>
              <w:bottom w:val="single" w:sz="4" w:space="0" w:color="auto"/>
              <w:right w:val="single" w:sz="4" w:space="0" w:color="auto"/>
            </w:tcBorders>
            <w:hideMark/>
          </w:tcPr>
          <w:p w:rsidR="00DF7219" w:rsidRPr="000F11AC" w:rsidRDefault="00DF7219" w:rsidP="00C41408">
            <w:pPr>
              <w:spacing w:after="0" w:line="240" w:lineRule="auto"/>
              <w:jc w:val="center"/>
              <w:rPr>
                <w:rFonts w:ascii="Times New Roman" w:eastAsia="Times New Roman" w:hAnsi="Times New Roman" w:cs="Times New Roman"/>
                <w:b/>
                <w:sz w:val="24"/>
                <w:szCs w:val="24"/>
                <w:lang w:eastAsia="ru-RU"/>
              </w:rPr>
            </w:pPr>
            <w:r w:rsidRPr="000F11AC">
              <w:rPr>
                <w:rFonts w:ascii="Times New Roman" w:eastAsia="Times New Roman" w:hAnsi="Times New Roman" w:cs="Times New Roman"/>
                <w:b/>
                <w:sz w:val="24"/>
                <w:szCs w:val="24"/>
                <w:lang w:eastAsia="ru-RU"/>
              </w:rPr>
              <w:t>19 227,0</w:t>
            </w:r>
          </w:p>
        </w:tc>
      </w:tr>
    </w:tbl>
    <w:p w:rsidR="00347035" w:rsidRPr="000F11AC" w:rsidRDefault="00347035" w:rsidP="00C41408">
      <w:pPr>
        <w:widowControl w:val="0"/>
        <w:shd w:val="clear" w:color="auto" w:fill="FFFFFF"/>
        <w:spacing w:after="0" w:line="240" w:lineRule="auto"/>
        <w:ind w:firstLine="709"/>
        <w:rPr>
          <w:rFonts w:ascii="Times New Roman" w:eastAsia="SimSun" w:hAnsi="Times New Roman" w:cs="Times New Roman"/>
          <w:b/>
          <w:sz w:val="24"/>
          <w:szCs w:val="24"/>
        </w:rPr>
      </w:pPr>
    </w:p>
    <w:p w:rsidR="000D5F09" w:rsidRPr="000F11AC" w:rsidRDefault="000D5F09" w:rsidP="00C41408">
      <w:pPr>
        <w:widowControl w:val="0"/>
        <w:shd w:val="clear" w:color="auto" w:fill="FFFFFF"/>
        <w:spacing w:after="0" w:line="240" w:lineRule="auto"/>
        <w:ind w:firstLine="709"/>
        <w:rPr>
          <w:rFonts w:ascii="Times New Roman" w:eastAsia="SimSun" w:hAnsi="Times New Roman" w:cs="Times New Roman"/>
          <w:b/>
          <w:sz w:val="24"/>
          <w:szCs w:val="24"/>
          <w:lang w:val="ky-KG"/>
        </w:rPr>
      </w:pPr>
      <w:r w:rsidRPr="000F11AC">
        <w:rPr>
          <w:rFonts w:ascii="Times New Roman" w:eastAsia="SimSun" w:hAnsi="Times New Roman" w:cs="Times New Roman"/>
          <w:b/>
          <w:sz w:val="24"/>
          <w:szCs w:val="24"/>
        </w:rPr>
        <w:t>БЮДЖЕТ</w:t>
      </w:r>
      <w:r w:rsidRPr="000F11AC">
        <w:rPr>
          <w:rFonts w:ascii="Times New Roman" w:eastAsia="SimSun" w:hAnsi="Times New Roman" w:cs="Times New Roman"/>
          <w:b/>
          <w:sz w:val="24"/>
          <w:szCs w:val="24"/>
          <w:lang w:val="ky-KG"/>
        </w:rPr>
        <w:t>ТИН ТАРТЫШТЫГЫ</w:t>
      </w:r>
    </w:p>
    <w:p w:rsidR="00347035" w:rsidRPr="000F11AC" w:rsidRDefault="00347035" w:rsidP="00C41408">
      <w:pPr>
        <w:widowControl w:val="0"/>
        <w:shd w:val="clear" w:color="auto" w:fill="FFFFFF"/>
        <w:spacing w:after="0" w:line="240" w:lineRule="auto"/>
        <w:ind w:firstLine="709"/>
        <w:rPr>
          <w:rFonts w:ascii="Times New Roman" w:eastAsia="SimSun" w:hAnsi="Times New Roman" w:cs="Times New Roman"/>
          <w:b/>
          <w:sz w:val="24"/>
          <w:szCs w:val="24"/>
          <w:lang w:val="ky-KG"/>
        </w:rPr>
      </w:pPr>
    </w:p>
    <w:p w:rsidR="000D5F09" w:rsidRPr="000F11AC" w:rsidRDefault="000D5F09" w:rsidP="00C41408">
      <w:pPr>
        <w:widowControl w:val="0"/>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2019-жылга республикалык  бюджеттин тартыштыгы  </w:t>
      </w:r>
      <w:r w:rsidR="00EA3B58" w:rsidRPr="000F11AC">
        <w:rPr>
          <w:rFonts w:ascii="Times New Roman" w:eastAsia="Times New Roman" w:hAnsi="Times New Roman" w:cs="Times New Roman"/>
          <w:b/>
          <w:sz w:val="24"/>
          <w:szCs w:val="24"/>
          <w:lang w:val="ky-KG" w:eastAsia="ru-RU"/>
        </w:rPr>
        <w:t>10</w:t>
      </w:r>
      <w:r w:rsidR="00EA3B58" w:rsidRPr="000F11AC">
        <w:rPr>
          <w:rFonts w:ascii="Times New Roman" w:eastAsia="Times New Roman" w:hAnsi="Times New Roman" w:cs="Times New Roman"/>
          <w:b/>
          <w:sz w:val="24"/>
          <w:szCs w:val="24"/>
          <w:lang w:eastAsia="ru-RU"/>
        </w:rPr>
        <w:t> </w:t>
      </w:r>
      <w:r w:rsidR="00EA3B58" w:rsidRPr="000F11AC">
        <w:rPr>
          <w:rFonts w:ascii="Times New Roman" w:eastAsia="Times New Roman" w:hAnsi="Times New Roman" w:cs="Times New Roman"/>
          <w:b/>
          <w:sz w:val="24"/>
          <w:szCs w:val="24"/>
          <w:lang w:val="ky-KG" w:eastAsia="ru-RU"/>
        </w:rPr>
        <w:t>150</w:t>
      </w:r>
      <w:r w:rsidR="00EA3B58" w:rsidRPr="000F11AC">
        <w:rPr>
          <w:rFonts w:ascii="Times New Roman" w:eastAsia="Times New Roman" w:hAnsi="Times New Roman" w:cs="Times New Roman"/>
          <w:b/>
          <w:sz w:val="24"/>
          <w:szCs w:val="24"/>
          <w:lang w:eastAsia="ru-RU"/>
        </w:rPr>
        <w:t>,</w:t>
      </w:r>
      <w:r w:rsidR="00EA3B58" w:rsidRPr="000F11AC">
        <w:rPr>
          <w:rFonts w:ascii="Times New Roman" w:eastAsia="Times New Roman" w:hAnsi="Times New Roman" w:cs="Times New Roman"/>
          <w:b/>
          <w:sz w:val="24"/>
          <w:szCs w:val="24"/>
          <w:lang w:val="ky-KG" w:eastAsia="ru-RU"/>
        </w:rPr>
        <w:t>7</w:t>
      </w:r>
      <w:r w:rsidR="00EA3B58" w:rsidRPr="000F11AC">
        <w:rPr>
          <w:rFonts w:ascii="Times New Roman" w:eastAsia="Times New Roman" w:hAnsi="Times New Roman" w:cs="Times New Roman"/>
          <w:b/>
          <w:sz w:val="24"/>
          <w:szCs w:val="24"/>
          <w:lang w:eastAsia="ru-RU"/>
        </w:rPr>
        <w:t xml:space="preserve"> </w:t>
      </w:r>
      <w:r w:rsidRPr="000F11AC">
        <w:rPr>
          <w:rFonts w:ascii="Times New Roman" w:hAnsi="Times New Roman" w:cs="Times New Roman"/>
          <w:b/>
          <w:sz w:val="24"/>
          <w:szCs w:val="24"/>
          <w:lang w:val="ky-KG"/>
        </w:rPr>
        <w:t>млн. сомду</w:t>
      </w:r>
      <w:r w:rsidRPr="000F11AC">
        <w:rPr>
          <w:rFonts w:ascii="Times New Roman" w:hAnsi="Times New Roman" w:cs="Times New Roman"/>
          <w:sz w:val="24"/>
          <w:szCs w:val="24"/>
          <w:lang w:val="ky-KG"/>
        </w:rPr>
        <w:t xml:space="preserve"> түзөт, бул ИДПга карата </w:t>
      </w:r>
      <w:r w:rsidR="003D63AC" w:rsidRPr="000F11AC">
        <w:rPr>
          <w:rFonts w:ascii="Times New Roman" w:eastAsia="Times New Roman" w:hAnsi="Times New Roman" w:cs="Times New Roman"/>
          <w:sz w:val="24"/>
          <w:szCs w:val="24"/>
          <w:lang w:val="ky-KG" w:eastAsia="ru-RU"/>
        </w:rPr>
        <w:t>1</w:t>
      </w:r>
      <w:r w:rsidR="003D63AC" w:rsidRPr="000F11AC">
        <w:rPr>
          <w:rFonts w:ascii="Times New Roman" w:eastAsia="Times New Roman" w:hAnsi="Times New Roman" w:cs="Times New Roman"/>
          <w:sz w:val="24"/>
          <w:szCs w:val="24"/>
          <w:lang w:eastAsia="ru-RU"/>
        </w:rPr>
        <w:t>,</w:t>
      </w:r>
      <w:r w:rsidR="003D63AC" w:rsidRPr="000F11AC">
        <w:rPr>
          <w:rFonts w:ascii="Times New Roman" w:eastAsia="Times New Roman" w:hAnsi="Times New Roman" w:cs="Times New Roman"/>
          <w:sz w:val="24"/>
          <w:szCs w:val="24"/>
          <w:lang w:val="ky-KG" w:eastAsia="ru-RU"/>
        </w:rPr>
        <w:t>7</w:t>
      </w:r>
      <w:r w:rsidR="003D63AC" w:rsidRPr="000F11AC">
        <w:rPr>
          <w:rFonts w:ascii="Times New Roman" w:eastAsia="Times New Roman" w:hAnsi="Times New Roman" w:cs="Times New Roman"/>
          <w:sz w:val="24"/>
          <w:szCs w:val="24"/>
          <w:lang w:eastAsia="ru-RU"/>
        </w:rPr>
        <w:t xml:space="preserve">  </w:t>
      </w:r>
      <w:r w:rsidRPr="000F11AC">
        <w:rPr>
          <w:rFonts w:ascii="Times New Roman" w:hAnsi="Times New Roman" w:cs="Times New Roman"/>
          <w:sz w:val="24"/>
          <w:szCs w:val="24"/>
        </w:rPr>
        <w:t>%</w:t>
      </w:r>
      <w:r w:rsidRPr="000F11AC">
        <w:rPr>
          <w:rFonts w:ascii="Times New Roman" w:hAnsi="Times New Roman" w:cs="Times New Roman"/>
          <w:sz w:val="24"/>
          <w:szCs w:val="24"/>
          <w:lang w:val="ky-KG"/>
        </w:rPr>
        <w:t>.</w:t>
      </w:r>
    </w:p>
    <w:p w:rsidR="000D5F09" w:rsidRPr="000F11AC" w:rsidRDefault="000D5F09" w:rsidP="00C41408">
      <w:pPr>
        <w:widowControl w:val="0"/>
        <w:shd w:val="clear" w:color="auto" w:fill="FFFFFF"/>
        <w:spacing w:after="0" w:line="240" w:lineRule="auto"/>
        <w:ind w:firstLine="709"/>
        <w:jc w:val="both"/>
        <w:rPr>
          <w:rFonts w:ascii="Times New Roman" w:hAnsi="Times New Roman" w:cs="Times New Roman"/>
          <w:sz w:val="24"/>
          <w:szCs w:val="24"/>
        </w:rPr>
      </w:pPr>
      <w:r w:rsidRPr="000F11AC">
        <w:rPr>
          <w:rFonts w:ascii="Times New Roman" w:hAnsi="Times New Roman" w:cs="Times New Roman"/>
          <w:sz w:val="24"/>
          <w:szCs w:val="24"/>
          <w:lang w:val="ky-KG"/>
        </w:rPr>
        <w:t>Б</w:t>
      </w:r>
      <w:r w:rsidRPr="000F11AC">
        <w:rPr>
          <w:rFonts w:ascii="Times New Roman" w:hAnsi="Times New Roman" w:cs="Times New Roman"/>
          <w:sz w:val="24"/>
          <w:szCs w:val="24"/>
        </w:rPr>
        <w:t>юджет</w:t>
      </w:r>
      <w:r w:rsidRPr="000F11AC">
        <w:rPr>
          <w:rFonts w:ascii="Times New Roman" w:hAnsi="Times New Roman" w:cs="Times New Roman"/>
          <w:sz w:val="24"/>
          <w:szCs w:val="24"/>
          <w:lang w:val="ky-KG"/>
        </w:rPr>
        <w:t xml:space="preserve">тин тартыштыгын жабууга </w:t>
      </w:r>
      <w:r w:rsidRPr="000F11AC">
        <w:rPr>
          <w:rFonts w:ascii="Times New Roman" w:hAnsi="Times New Roman" w:cs="Times New Roman"/>
          <w:sz w:val="24"/>
          <w:szCs w:val="24"/>
        </w:rPr>
        <w:t>201</w:t>
      </w:r>
      <w:r w:rsidRPr="000F11AC">
        <w:rPr>
          <w:rFonts w:ascii="Times New Roman" w:hAnsi="Times New Roman" w:cs="Times New Roman"/>
          <w:sz w:val="24"/>
          <w:szCs w:val="24"/>
          <w:lang w:val="ky-KG"/>
        </w:rPr>
        <w:t>9-жылы</w:t>
      </w:r>
      <w:r w:rsidRPr="000F11AC">
        <w:rPr>
          <w:rFonts w:ascii="Times New Roman" w:hAnsi="Times New Roman" w:cs="Times New Roman"/>
          <w:sz w:val="24"/>
          <w:szCs w:val="24"/>
        </w:rPr>
        <w:t xml:space="preserve"> </w:t>
      </w:r>
      <w:r w:rsidR="00EA3B58" w:rsidRPr="000F11AC">
        <w:rPr>
          <w:rFonts w:ascii="Times New Roman" w:eastAsia="Times New Roman" w:hAnsi="Times New Roman" w:cs="Times New Roman"/>
          <w:b/>
          <w:sz w:val="24"/>
          <w:szCs w:val="24"/>
          <w:lang w:val="ky-KG" w:eastAsia="ru-RU"/>
        </w:rPr>
        <w:t>10</w:t>
      </w:r>
      <w:r w:rsidR="00EA3B58" w:rsidRPr="000F11AC">
        <w:rPr>
          <w:rFonts w:ascii="Times New Roman" w:eastAsia="Times New Roman" w:hAnsi="Times New Roman" w:cs="Times New Roman"/>
          <w:b/>
          <w:sz w:val="24"/>
          <w:szCs w:val="24"/>
          <w:lang w:eastAsia="ru-RU"/>
        </w:rPr>
        <w:t> </w:t>
      </w:r>
      <w:r w:rsidR="00EA3B58" w:rsidRPr="000F11AC">
        <w:rPr>
          <w:rFonts w:ascii="Times New Roman" w:eastAsia="Times New Roman" w:hAnsi="Times New Roman" w:cs="Times New Roman"/>
          <w:b/>
          <w:sz w:val="24"/>
          <w:szCs w:val="24"/>
          <w:lang w:val="ky-KG" w:eastAsia="ru-RU"/>
        </w:rPr>
        <w:t>150</w:t>
      </w:r>
      <w:r w:rsidR="00EA3B58" w:rsidRPr="000F11AC">
        <w:rPr>
          <w:rFonts w:ascii="Times New Roman" w:eastAsia="Times New Roman" w:hAnsi="Times New Roman" w:cs="Times New Roman"/>
          <w:b/>
          <w:sz w:val="24"/>
          <w:szCs w:val="24"/>
          <w:lang w:eastAsia="ru-RU"/>
        </w:rPr>
        <w:t>,</w:t>
      </w:r>
      <w:r w:rsidR="00EA3B58" w:rsidRPr="000F11AC">
        <w:rPr>
          <w:rFonts w:ascii="Times New Roman" w:eastAsia="Times New Roman" w:hAnsi="Times New Roman" w:cs="Times New Roman"/>
          <w:b/>
          <w:sz w:val="24"/>
          <w:szCs w:val="24"/>
          <w:lang w:val="ky-KG" w:eastAsia="ru-RU"/>
        </w:rPr>
        <w:t>7</w:t>
      </w:r>
      <w:r w:rsidR="00EA3B58" w:rsidRPr="000F11AC">
        <w:rPr>
          <w:rFonts w:ascii="Times New Roman" w:eastAsia="Times New Roman" w:hAnsi="Times New Roman" w:cs="Times New Roman"/>
          <w:b/>
          <w:sz w:val="24"/>
          <w:szCs w:val="24"/>
          <w:lang w:eastAsia="ru-RU"/>
        </w:rPr>
        <w:t xml:space="preserve"> </w:t>
      </w:r>
      <w:r w:rsidRPr="000F11AC">
        <w:rPr>
          <w:rFonts w:ascii="Times New Roman" w:hAnsi="Times New Roman" w:cs="Times New Roman"/>
          <w:b/>
          <w:sz w:val="24"/>
          <w:szCs w:val="24"/>
        </w:rPr>
        <w:t>млн. сом</w:t>
      </w:r>
      <w:r w:rsidRPr="000F11AC">
        <w:rPr>
          <w:rFonts w:ascii="Times New Roman" w:hAnsi="Times New Roman" w:cs="Times New Roman"/>
          <w:sz w:val="24"/>
          <w:szCs w:val="24"/>
          <w:lang w:val="ky-KG"/>
        </w:rPr>
        <w:t xml:space="preserve"> суммасында каржылоо булактары каралган</w:t>
      </w:r>
      <w:r w:rsidRPr="000F11AC">
        <w:rPr>
          <w:rFonts w:ascii="Times New Roman" w:hAnsi="Times New Roman" w:cs="Times New Roman"/>
          <w:sz w:val="24"/>
          <w:szCs w:val="24"/>
        </w:rPr>
        <w:t>.</w:t>
      </w:r>
    </w:p>
    <w:p w:rsidR="000D5F09" w:rsidRPr="000F11AC" w:rsidRDefault="000D5F09" w:rsidP="00C41408">
      <w:pPr>
        <w:widowControl w:val="0"/>
        <w:spacing w:after="0" w:line="240" w:lineRule="auto"/>
        <w:ind w:firstLine="709"/>
        <w:jc w:val="both"/>
        <w:rPr>
          <w:rFonts w:ascii="Times New Roman" w:hAnsi="Times New Roman" w:cs="Times New Roman"/>
          <w:sz w:val="24"/>
          <w:szCs w:val="24"/>
        </w:rPr>
      </w:pPr>
      <w:r w:rsidRPr="000F11AC">
        <w:rPr>
          <w:rFonts w:ascii="Times New Roman" w:hAnsi="Times New Roman" w:cs="Times New Roman"/>
          <w:sz w:val="24"/>
          <w:szCs w:val="24"/>
        </w:rPr>
        <w:t xml:space="preserve">Ички булактар боюнча </w:t>
      </w:r>
      <w:r w:rsidR="00EA3B58" w:rsidRPr="000F11AC">
        <w:rPr>
          <w:rFonts w:ascii="Times New Roman" w:eastAsia="Times New Roman" w:hAnsi="Times New Roman" w:cs="Times New Roman"/>
          <w:b/>
          <w:sz w:val="24"/>
          <w:szCs w:val="24"/>
          <w:lang w:val="ky-KG" w:eastAsia="ru-RU"/>
        </w:rPr>
        <w:t>2 303</w:t>
      </w:r>
      <w:r w:rsidR="00EA3B58" w:rsidRPr="000F11AC">
        <w:rPr>
          <w:rFonts w:ascii="Times New Roman" w:eastAsia="Times New Roman" w:hAnsi="Times New Roman" w:cs="Times New Roman"/>
          <w:b/>
          <w:sz w:val="24"/>
          <w:szCs w:val="24"/>
          <w:lang w:eastAsia="ru-RU"/>
        </w:rPr>
        <w:t>,</w:t>
      </w:r>
      <w:r w:rsidR="00EA3B58" w:rsidRPr="000F11AC">
        <w:rPr>
          <w:rFonts w:ascii="Times New Roman" w:eastAsia="Times New Roman" w:hAnsi="Times New Roman" w:cs="Times New Roman"/>
          <w:b/>
          <w:sz w:val="24"/>
          <w:szCs w:val="24"/>
          <w:lang w:val="ky-KG" w:eastAsia="ru-RU"/>
        </w:rPr>
        <w:t>5</w:t>
      </w:r>
      <w:r w:rsidR="00EA3B58" w:rsidRPr="000F11AC">
        <w:rPr>
          <w:rFonts w:ascii="Times New Roman" w:eastAsia="Times New Roman" w:hAnsi="Times New Roman" w:cs="Times New Roman"/>
          <w:b/>
          <w:sz w:val="24"/>
          <w:szCs w:val="24"/>
          <w:lang w:eastAsia="ru-RU"/>
        </w:rPr>
        <w:t xml:space="preserve"> </w:t>
      </w:r>
      <w:r w:rsidRPr="000F11AC">
        <w:rPr>
          <w:rFonts w:ascii="Times New Roman" w:hAnsi="Times New Roman" w:cs="Times New Roman"/>
          <w:b/>
          <w:sz w:val="24"/>
          <w:szCs w:val="24"/>
        </w:rPr>
        <w:t xml:space="preserve">млн. сом </w:t>
      </w:r>
      <w:r w:rsidRPr="000F11AC">
        <w:rPr>
          <w:rFonts w:ascii="Times New Roman" w:hAnsi="Times New Roman" w:cs="Times New Roman"/>
          <w:sz w:val="24"/>
          <w:szCs w:val="24"/>
        </w:rPr>
        <w:t>суммасында терс сальдо каралган,алардын ичинен:</w:t>
      </w:r>
    </w:p>
    <w:p w:rsidR="000C09F7" w:rsidRPr="000F11AC" w:rsidRDefault="00451433" w:rsidP="00C41408">
      <w:pPr>
        <w:widowControl w:val="0"/>
        <w:shd w:val="clear" w:color="auto" w:fill="FFFFFF"/>
        <w:spacing w:after="0" w:line="240" w:lineRule="auto"/>
        <w:ind w:firstLine="709"/>
        <w:jc w:val="both"/>
        <w:rPr>
          <w:rFonts w:ascii="Times New Roman" w:hAnsi="Times New Roman" w:cs="Times New Roman"/>
          <w:sz w:val="24"/>
          <w:szCs w:val="24"/>
        </w:rPr>
      </w:pPr>
      <w:r w:rsidRPr="000F11AC">
        <w:rPr>
          <w:rFonts w:ascii="Times New Roman" w:hAnsi="Times New Roman" w:cs="Times New Roman"/>
          <w:sz w:val="24"/>
          <w:szCs w:val="24"/>
          <w:lang w:val="ky-KG"/>
        </w:rPr>
        <w:t xml:space="preserve">Ички булактардан түшүүлөр </w:t>
      </w:r>
      <w:r w:rsidR="000C09F7" w:rsidRPr="000F11AC">
        <w:rPr>
          <w:rFonts w:ascii="Times New Roman" w:hAnsi="Times New Roman" w:cs="Times New Roman"/>
          <w:sz w:val="24"/>
          <w:szCs w:val="24"/>
        </w:rPr>
        <w:t xml:space="preserve">– </w:t>
      </w:r>
      <w:r w:rsidRPr="000F11AC">
        <w:rPr>
          <w:rFonts w:ascii="Times New Roman" w:eastAsia="Times New Roman" w:hAnsi="Times New Roman" w:cs="Times New Roman"/>
          <w:sz w:val="24"/>
          <w:szCs w:val="24"/>
          <w:lang w:val="ky-KG" w:eastAsia="ru-RU"/>
        </w:rPr>
        <w:t xml:space="preserve">18 907,4 </w:t>
      </w:r>
      <w:r w:rsidRPr="000F11AC">
        <w:rPr>
          <w:rFonts w:ascii="Times New Roman" w:eastAsia="Times New Roman" w:hAnsi="Times New Roman" w:cs="Times New Roman"/>
          <w:sz w:val="24"/>
          <w:szCs w:val="24"/>
          <w:lang w:eastAsia="ru-RU"/>
        </w:rPr>
        <w:t xml:space="preserve"> </w:t>
      </w:r>
      <w:r w:rsidR="000C09F7" w:rsidRPr="000F11AC">
        <w:rPr>
          <w:rFonts w:ascii="Times New Roman" w:hAnsi="Times New Roman" w:cs="Times New Roman"/>
          <w:b/>
          <w:sz w:val="24"/>
          <w:szCs w:val="24"/>
        </w:rPr>
        <w:t>млн. сом</w:t>
      </w:r>
      <w:r w:rsidRPr="000F11AC">
        <w:rPr>
          <w:rFonts w:ascii="Times New Roman" w:hAnsi="Times New Roman" w:cs="Times New Roman"/>
          <w:sz w:val="24"/>
          <w:szCs w:val="24"/>
          <w:lang w:val="ky-KG"/>
        </w:rPr>
        <w:t xml:space="preserve">ду түзөт, </w:t>
      </w:r>
      <w:r w:rsidR="000C09F7" w:rsidRPr="000F11AC">
        <w:rPr>
          <w:rFonts w:ascii="Times New Roman" w:hAnsi="Times New Roman" w:cs="Times New Roman"/>
          <w:sz w:val="24"/>
          <w:szCs w:val="24"/>
          <w:lang w:val="ky-KG"/>
        </w:rPr>
        <w:t>анын ичинен</w:t>
      </w:r>
      <w:r w:rsidR="000C09F7" w:rsidRPr="000F11AC">
        <w:rPr>
          <w:rFonts w:ascii="Times New Roman" w:hAnsi="Times New Roman" w:cs="Times New Roman"/>
          <w:sz w:val="24"/>
          <w:szCs w:val="24"/>
        </w:rPr>
        <w:t>:</w:t>
      </w:r>
    </w:p>
    <w:p w:rsidR="000C09F7" w:rsidRPr="000F11AC" w:rsidRDefault="000C09F7" w:rsidP="00C41408">
      <w:pPr>
        <w:widowControl w:val="0"/>
        <w:numPr>
          <w:ilvl w:val="0"/>
          <w:numId w:val="24"/>
        </w:numPr>
        <w:shd w:val="clear" w:color="auto" w:fill="FFFFFF"/>
        <w:spacing w:after="0" w:line="240" w:lineRule="auto"/>
        <w:jc w:val="both"/>
        <w:rPr>
          <w:rFonts w:ascii="Times New Roman" w:hAnsi="Times New Roman" w:cs="Times New Roman"/>
          <w:sz w:val="24"/>
          <w:szCs w:val="24"/>
        </w:rPr>
      </w:pPr>
      <w:r w:rsidRPr="000F11AC">
        <w:rPr>
          <w:rFonts w:ascii="Times New Roman" w:hAnsi="Times New Roman" w:cs="Times New Roman"/>
          <w:sz w:val="24"/>
          <w:szCs w:val="24"/>
        </w:rPr>
        <w:t>М</w:t>
      </w:r>
      <w:r w:rsidRPr="000F11AC">
        <w:rPr>
          <w:rFonts w:ascii="Times New Roman" w:hAnsi="Times New Roman" w:cs="Times New Roman"/>
          <w:sz w:val="24"/>
          <w:szCs w:val="24"/>
          <w:lang w:val="ky-KG"/>
        </w:rPr>
        <w:t xml:space="preserve">амлекеттик баалуу кагаздарды сатуудан түшүүлөр </w:t>
      </w:r>
      <w:r w:rsidRPr="000F11AC">
        <w:rPr>
          <w:rFonts w:ascii="Times New Roman" w:hAnsi="Times New Roman" w:cs="Times New Roman"/>
          <w:sz w:val="24"/>
          <w:szCs w:val="24"/>
        </w:rPr>
        <w:t xml:space="preserve"> </w:t>
      </w:r>
      <w:r w:rsidR="00451433" w:rsidRPr="000F11AC">
        <w:rPr>
          <w:rFonts w:ascii="Times New Roman" w:eastAsia="Times New Roman" w:hAnsi="Times New Roman" w:cs="Times New Roman"/>
          <w:sz w:val="24"/>
          <w:szCs w:val="24"/>
          <w:lang w:eastAsia="ru-RU"/>
        </w:rPr>
        <w:t>1</w:t>
      </w:r>
      <w:r w:rsidR="00451433" w:rsidRPr="000F11AC">
        <w:rPr>
          <w:rFonts w:ascii="Times New Roman" w:eastAsia="Times New Roman" w:hAnsi="Times New Roman" w:cs="Times New Roman"/>
          <w:sz w:val="24"/>
          <w:szCs w:val="24"/>
          <w:lang w:val="ky-KG" w:eastAsia="ru-RU"/>
        </w:rPr>
        <w:t>5</w:t>
      </w:r>
      <w:r w:rsidR="00451433" w:rsidRPr="000F11AC">
        <w:rPr>
          <w:rFonts w:ascii="Times New Roman" w:eastAsia="Times New Roman" w:hAnsi="Times New Roman" w:cs="Times New Roman"/>
          <w:sz w:val="24"/>
          <w:szCs w:val="24"/>
          <w:lang w:eastAsia="ru-RU"/>
        </w:rPr>
        <w:t> </w:t>
      </w:r>
      <w:r w:rsidR="00451433" w:rsidRPr="000F11AC">
        <w:rPr>
          <w:rFonts w:ascii="Times New Roman" w:eastAsia="Times New Roman" w:hAnsi="Times New Roman" w:cs="Times New Roman"/>
          <w:sz w:val="24"/>
          <w:szCs w:val="24"/>
          <w:lang w:val="ky-KG" w:eastAsia="ru-RU"/>
        </w:rPr>
        <w:t>50</w:t>
      </w:r>
      <w:r w:rsidR="00451433" w:rsidRPr="000F11AC">
        <w:rPr>
          <w:rFonts w:ascii="Times New Roman" w:eastAsia="Times New Roman" w:hAnsi="Times New Roman" w:cs="Times New Roman"/>
          <w:sz w:val="24"/>
          <w:szCs w:val="24"/>
          <w:lang w:eastAsia="ru-RU"/>
        </w:rPr>
        <w:t xml:space="preserve">0 </w:t>
      </w:r>
      <w:r w:rsidRPr="000F11AC">
        <w:rPr>
          <w:rFonts w:ascii="Times New Roman" w:hAnsi="Times New Roman" w:cs="Times New Roman"/>
          <w:sz w:val="24"/>
          <w:szCs w:val="24"/>
        </w:rPr>
        <w:t>млн. сом;</w:t>
      </w:r>
    </w:p>
    <w:p w:rsidR="000C09F7" w:rsidRPr="000F11AC" w:rsidRDefault="000C09F7" w:rsidP="00C41408">
      <w:pPr>
        <w:widowControl w:val="0"/>
        <w:numPr>
          <w:ilvl w:val="0"/>
          <w:numId w:val="24"/>
        </w:numPr>
        <w:shd w:val="clear" w:color="auto" w:fill="FFFFFF"/>
        <w:spacing w:after="0" w:line="240" w:lineRule="auto"/>
        <w:jc w:val="both"/>
        <w:rPr>
          <w:rFonts w:ascii="Times New Roman" w:hAnsi="Times New Roman" w:cs="Times New Roman"/>
          <w:sz w:val="24"/>
          <w:szCs w:val="24"/>
        </w:rPr>
      </w:pPr>
      <w:r w:rsidRPr="000F11AC">
        <w:rPr>
          <w:rFonts w:ascii="Times New Roman" w:hAnsi="Times New Roman" w:cs="Times New Roman"/>
          <w:sz w:val="24"/>
          <w:szCs w:val="24"/>
        </w:rPr>
        <w:t xml:space="preserve">Кыргыз Республикасынын Өкмөтүнүн эсебиндеги калдыктар  </w:t>
      </w:r>
      <w:r w:rsidRPr="000F11AC">
        <w:rPr>
          <w:rFonts w:ascii="Times New Roman" w:hAnsi="Times New Roman" w:cs="Times New Roman"/>
          <w:sz w:val="24"/>
          <w:szCs w:val="24"/>
          <w:lang w:val="ky-KG"/>
        </w:rPr>
        <w:t>500,0</w:t>
      </w:r>
      <w:r w:rsidRPr="000F11AC">
        <w:rPr>
          <w:rFonts w:ascii="Times New Roman" w:hAnsi="Times New Roman" w:cs="Times New Roman"/>
          <w:sz w:val="24"/>
          <w:szCs w:val="24"/>
        </w:rPr>
        <w:t xml:space="preserve"> млн. сом;</w:t>
      </w:r>
    </w:p>
    <w:p w:rsidR="000C09F7" w:rsidRPr="000F11AC" w:rsidRDefault="000C09F7" w:rsidP="00C41408">
      <w:pPr>
        <w:widowControl w:val="0"/>
        <w:numPr>
          <w:ilvl w:val="0"/>
          <w:numId w:val="24"/>
        </w:numPr>
        <w:shd w:val="clear" w:color="auto" w:fill="FFFFFF"/>
        <w:spacing w:after="0" w:line="240" w:lineRule="auto"/>
        <w:jc w:val="both"/>
        <w:rPr>
          <w:rFonts w:ascii="Times New Roman" w:hAnsi="Times New Roman" w:cs="Times New Roman"/>
          <w:sz w:val="24"/>
          <w:szCs w:val="24"/>
        </w:rPr>
      </w:pPr>
      <w:r w:rsidRPr="000F11AC">
        <w:rPr>
          <w:rFonts w:ascii="Times New Roman" w:hAnsi="Times New Roman" w:cs="Times New Roman"/>
          <w:sz w:val="24"/>
          <w:szCs w:val="24"/>
        </w:rPr>
        <w:t xml:space="preserve">Мамлекеттик менчикти менчиктештирүү  </w:t>
      </w:r>
      <w:r w:rsidR="00FA758C" w:rsidRPr="000F11AC">
        <w:rPr>
          <w:rFonts w:ascii="Times New Roman" w:eastAsia="Times New Roman" w:hAnsi="Times New Roman" w:cs="Times New Roman"/>
          <w:sz w:val="24"/>
          <w:szCs w:val="24"/>
          <w:lang w:val="ky-KG" w:eastAsia="ru-RU"/>
        </w:rPr>
        <w:t>360</w:t>
      </w:r>
      <w:r w:rsidRPr="000F11AC">
        <w:rPr>
          <w:rFonts w:ascii="Times New Roman" w:hAnsi="Times New Roman" w:cs="Times New Roman"/>
          <w:sz w:val="24"/>
          <w:szCs w:val="24"/>
        </w:rPr>
        <w:t xml:space="preserve"> млн. сом;</w:t>
      </w:r>
    </w:p>
    <w:p w:rsidR="000C09F7" w:rsidRPr="000F11AC" w:rsidRDefault="000C09F7" w:rsidP="00C41408">
      <w:pPr>
        <w:widowControl w:val="0"/>
        <w:numPr>
          <w:ilvl w:val="0"/>
          <w:numId w:val="24"/>
        </w:numPr>
        <w:shd w:val="clear" w:color="auto" w:fill="FFFFFF"/>
        <w:spacing w:after="0" w:line="240" w:lineRule="auto"/>
        <w:jc w:val="both"/>
        <w:rPr>
          <w:rFonts w:ascii="Times New Roman" w:hAnsi="Times New Roman" w:cs="Times New Roman"/>
          <w:sz w:val="24"/>
          <w:szCs w:val="24"/>
        </w:rPr>
      </w:pPr>
      <w:r w:rsidRPr="000F11AC">
        <w:rPr>
          <w:rFonts w:ascii="Times New Roman" w:hAnsi="Times New Roman" w:cs="Times New Roman"/>
          <w:sz w:val="24"/>
          <w:szCs w:val="24"/>
        </w:rPr>
        <w:t xml:space="preserve">Бюджеттик ссудаларды кайтаруу </w:t>
      </w:r>
      <w:r w:rsidRPr="000F11AC">
        <w:rPr>
          <w:rFonts w:ascii="Times New Roman" w:hAnsi="Times New Roman" w:cs="Times New Roman"/>
          <w:sz w:val="24"/>
          <w:szCs w:val="24"/>
          <w:lang w:val="ky-KG"/>
        </w:rPr>
        <w:t xml:space="preserve"> </w:t>
      </w:r>
      <w:r w:rsidRPr="000F11AC">
        <w:rPr>
          <w:rFonts w:ascii="Times New Roman" w:hAnsi="Times New Roman" w:cs="Times New Roman"/>
          <w:sz w:val="24"/>
          <w:szCs w:val="24"/>
        </w:rPr>
        <w:t>2 547,4 млн. сом.</w:t>
      </w:r>
    </w:p>
    <w:p w:rsidR="000C09F7" w:rsidRPr="000F11AC" w:rsidRDefault="000C09F7" w:rsidP="00C41408">
      <w:pPr>
        <w:widowControl w:val="0"/>
        <w:shd w:val="clear" w:color="auto" w:fill="FFFFFF"/>
        <w:spacing w:line="240" w:lineRule="auto"/>
        <w:ind w:left="360"/>
        <w:jc w:val="both"/>
        <w:rPr>
          <w:rFonts w:ascii="Times New Roman" w:hAnsi="Times New Roman" w:cs="Times New Roman"/>
          <w:sz w:val="24"/>
          <w:szCs w:val="24"/>
        </w:rPr>
      </w:pPr>
      <w:r w:rsidRPr="000F11AC">
        <w:rPr>
          <w:rFonts w:ascii="Times New Roman" w:hAnsi="Times New Roman" w:cs="Times New Roman"/>
          <w:sz w:val="24"/>
          <w:szCs w:val="24"/>
        </w:rPr>
        <w:t xml:space="preserve">Ички булактардан тындыруу  - </w:t>
      </w:r>
      <w:r w:rsidR="00EA3B58" w:rsidRPr="000F11AC">
        <w:rPr>
          <w:rFonts w:ascii="Times New Roman" w:eastAsia="Times New Roman" w:hAnsi="Times New Roman" w:cs="Times New Roman"/>
          <w:sz w:val="24"/>
          <w:szCs w:val="24"/>
          <w:lang w:val="ky-KG" w:eastAsia="ru-RU"/>
        </w:rPr>
        <w:t>21</w:t>
      </w:r>
      <w:r w:rsidR="00EA3B58" w:rsidRPr="000F11AC">
        <w:rPr>
          <w:rFonts w:ascii="Times New Roman" w:eastAsia="Times New Roman" w:hAnsi="Times New Roman" w:cs="Times New Roman"/>
          <w:sz w:val="24"/>
          <w:szCs w:val="24"/>
          <w:lang w:eastAsia="ru-RU"/>
        </w:rPr>
        <w:t> </w:t>
      </w:r>
      <w:r w:rsidR="00EA3B58" w:rsidRPr="000F11AC">
        <w:rPr>
          <w:rFonts w:ascii="Times New Roman" w:eastAsia="Times New Roman" w:hAnsi="Times New Roman" w:cs="Times New Roman"/>
          <w:sz w:val="24"/>
          <w:szCs w:val="24"/>
          <w:lang w:val="ky-KG" w:eastAsia="ru-RU"/>
        </w:rPr>
        <w:t>210</w:t>
      </w:r>
      <w:r w:rsidR="00EA3B58" w:rsidRPr="000F11AC">
        <w:rPr>
          <w:rFonts w:ascii="Times New Roman" w:eastAsia="Times New Roman" w:hAnsi="Times New Roman" w:cs="Times New Roman"/>
          <w:sz w:val="24"/>
          <w:szCs w:val="24"/>
          <w:lang w:eastAsia="ru-RU"/>
        </w:rPr>
        <w:t>,</w:t>
      </w:r>
      <w:r w:rsidR="00EA3B58" w:rsidRPr="000F11AC">
        <w:rPr>
          <w:rFonts w:ascii="Times New Roman" w:eastAsia="Times New Roman" w:hAnsi="Times New Roman" w:cs="Times New Roman"/>
          <w:sz w:val="24"/>
          <w:szCs w:val="24"/>
          <w:lang w:val="ky-KG" w:eastAsia="ru-RU"/>
        </w:rPr>
        <w:t>9</w:t>
      </w:r>
      <w:r w:rsidR="00EA3B58" w:rsidRPr="000F11AC">
        <w:rPr>
          <w:rFonts w:ascii="Times New Roman" w:eastAsia="Times New Roman" w:hAnsi="Times New Roman" w:cs="Times New Roman"/>
          <w:sz w:val="24"/>
          <w:szCs w:val="24"/>
          <w:lang w:eastAsia="ru-RU"/>
        </w:rPr>
        <w:t xml:space="preserve"> </w:t>
      </w:r>
      <w:r w:rsidRPr="000F11AC">
        <w:rPr>
          <w:rFonts w:ascii="Times New Roman" w:hAnsi="Times New Roman" w:cs="Times New Roman"/>
          <w:sz w:val="24"/>
          <w:szCs w:val="24"/>
        </w:rPr>
        <w:t>млн. сом:</w:t>
      </w:r>
    </w:p>
    <w:p w:rsidR="000C09F7" w:rsidRPr="000F11AC" w:rsidRDefault="000C09F7" w:rsidP="00C41408">
      <w:pPr>
        <w:widowControl w:val="0"/>
        <w:numPr>
          <w:ilvl w:val="0"/>
          <w:numId w:val="25"/>
        </w:numPr>
        <w:shd w:val="clear" w:color="auto" w:fill="FFFFFF"/>
        <w:spacing w:after="0" w:line="240" w:lineRule="auto"/>
        <w:jc w:val="both"/>
        <w:rPr>
          <w:rFonts w:ascii="Times New Roman" w:hAnsi="Times New Roman" w:cs="Times New Roman"/>
          <w:sz w:val="24"/>
          <w:szCs w:val="24"/>
        </w:rPr>
      </w:pPr>
      <w:r w:rsidRPr="000F11AC">
        <w:rPr>
          <w:rFonts w:ascii="Times New Roman" w:hAnsi="Times New Roman" w:cs="Times New Roman"/>
          <w:sz w:val="24"/>
          <w:szCs w:val="24"/>
        </w:rPr>
        <w:lastRenderedPageBreak/>
        <w:t xml:space="preserve">Ички карыздын негизги суммасын тындыруу – </w:t>
      </w:r>
      <w:r w:rsidRPr="000F11AC">
        <w:rPr>
          <w:rFonts w:ascii="Times New Roman" w:hAnsi="Times New Roman" w:cs="Times New Roman"/>
          <w:sz w:val="24"/>
          <w:szCs w:val="24"/>
          <w:lang w:val="ky-KG"/>
        </w:rPr>
        <w:t>9</w:t>
      </w:r>
      <w:r w:rsidRPr="000F11AC">
        <w:rPr>
          <w:rFonts w:ascii="Times New Roman" w:hAnsi="Times New Roman" w:cs="Times New Roman"/>
          <w:sz w:val="24"/>
          <w:szCs w:val="24"/>
        </w:rPr>
        <w:t> </w:t>
      </w:r>
      <w:r w:rsidRPr="000F11AC">
        <w:rPr>
          <w:rFonts w:ascii="Times New Roman" w:hAnsi="Times New Roman" w:cs="Times New Roman"/>
          <w:sz w:val="24"/>
          <w:szCs w:val="24"/>
          <w:lang w:val="ky-KG"/>
        </w:rPr>
        <w:t>898,3</w:t>
      </w:r>
      <w:r w:rsidRPr="000F11AC">
        <w:rPr>
          <w:rFonts w:ascii="Times New Roman" w:hAnsi="Times New Roman" w:cs="Times New Roman"/>
          <w:sz w:val="24"/>
          <w:szCs w:val="24"/>
        </w:rPr>
        <w:t xml:space="preserve"> млн. сом;</w:t>
      </w:r>
    </w:p>
    <w:p w:rsidR="000C09F7" w:rsidRPr="000F11AC" w:rsidRDefault="000C09F7" w:rsidP="00C41408">
      <w:pPr>
        <w:widowControl w:val="0"/>
        <w:shd w:val="clear" w:color="auto" w:fill="FFFFFF"/>
        <w:spacing w:after="0" w:line="240" w:lineRule="auto"/>
        <w:ind w:firstLine="284"/>
        <w:jc w:val="both"/>
        <w:rPr>
          <w:rFonts w:ascii="Times New Roman" w:hAnsi="Times New Roman" w:cs="Times New Roman"/>
          <w:sz w:val="24"/>
          <w:szCs w:val="24"/>
        </w:rPr>
      </w:pPr>
      <w:r w:rsidRPr="000F11AC">
        <w:rPr>
          <w:rFonts w:ascii="Times New Roman" w:hAnsi="Times New Roman" w:cs="Times New Roman"/>
          <w:sz w:val="24"/>
          <w:szCs w:val="24"/>
        </w:rPr>
        <w:t xml:space="preserve"> -     Бюджеттик кредит - </w:t>
      </w:r>
      <w:r w:rsidR="00EA3B58" w:rsidRPr="000F11AC">
        <w:rPr>
          <w:rFonts w:ascii="Times New Roman" w:eastAsia="Times New Roman" w:hAnsi="Times New Roman" w:cs="Times New Roman"/>
          <w:sz w:val="24"/>
          <w:szCs w:val="24"/>
          <w:lang w:val="ky-KG" w:eastAsia="ru-RU"/>
        </w:rPr>
        <w:t xml:space="preserve">645,5 </w:t>
      </w:r>
      <w:r w:rsidRPr="000F11AC">
        <w:rPr>
          <w:rFonts w:ascii="Times New Roman" w:hAnsi="Times New Roman" w:cs="Times New Roman"/>
          <w:sz w:val="24"/>
          <w:szCs w:val="24"/>
        </w:rPr>
        <w:t>млн.сом.</w:t>
      </w:r>
    </w:p>
    <w:p w:rsidR="000C09F7" w:rsidRPr="000F11AC" w:rsidRDefault="000C09F7" w:rsidP="00C41408">
      <w:pPr>
        <w:widowControl w:val="0"/>
        <w:numPr>
          <w:ilvl w:val="0"/>
          <w:numId w:val="24"/>
        </w:numPr>
        <w:shd w:val="clear" w:color="auto" w:fill="FFFFFF"/>
        <w:spacing w:after="0" w:line="240" w:lineRule="auto"/>
        <w:jc w:val="both"/>
        <w:rPr>
          <w:rFonts w:ascii="Times New Roman" w:hAnsi="Times New Roman" w:cs="Times New Roman"/>
          <w:sz w:val="24"/>
          <w:szCs w:val="24"/>
        </w:rPr>
      </w:pPr>
      <w:r w:rsidRPr="000F11AC">
        <w:rPr>
          <w:rFonts w:ascii="Times New Roman" w:hAnsi="Times New Roman" w:cs="Times New Roman"/>
          <w:sz w:val="24"/>
          <w:szCs w:val="24"/>
        </w:rPr>
        <w:t>Мамлекеттик инвестициялар</w:t>
      </w:r>
      <w:r w:rsidRPr="000F11AC">
        <w:rPr>
          <w:rFonts w:ascii="Times New Roman" w:hAnsi="Times New Roman" w:cs="Times New Roman"/>
          <w:sz w:val="24"/>
          <w:szCs w:val="24"/>
          <w:lang w:val="ky-KG"/>
        </w:rPr>
        <w:t>дын</w:t>
      </w:r>
      <w:r w:rsidRPr="000F11AC">
        <w:rPr>
          <w:rFonts w:ascii="Times New Roman" w:hAnsi="Times New Roman" w:cs="Times New Roman"/>
          <w:sz w:val="24"/>
          <w:szCs w:val="24"/>
        </w:rPr>
        <w:t xml:space="preserve"> кредиттерин жана гранттарын кайра каржылоо –</w:t>
      </w:r>
      <w:r w:rsidRPr="000F11AC">
        <w:rPr>
          <w:rFonts w:ascii="Times New Roman" w:hAnsi="Times New Roman" w:cs="Times New Roman"/>
          <w:sz w:val="24"/>
          <w:szCs w:val="24"/>
          <w:lang w:val="ky-KG"/>
        </w:rPr>
        <w:t xml:space="preserve"> 10 667,1 </w:t>
      </w:r>
      <w:r w:rsidRPr="000F11AC">
        <w:rPr>
          <w:rFonts w:ascii="Times New Roman" w:hAnsi="Times New Roman" w:cs="Times New Roman"/>
          <w:sz w:val="24"/>
          <w:szCs w:val="24"/>
        </w:rPr>
        <w:t>млн. сом;</w:t>
      </w:r>
    </w:p>
    <w:p w:rsidR="000D5F09" w:rsidRPr="000F11AC" w:rsidRDefault="000D5F09" w:rsidP="00C41408">
      <w:pPr>
        <w:widowControl w:val="0"/>
        <w:shd w:val="clear" w:color="auto" w:fill="FFFFFF"/>
        <w:spacing w:line="240" w:lineRule="auto"/>
        <w:ind w:left="360"/>
        <w:jc w:val="both"/>
        <w:rPr>
          <w:rFonts w:ascii="Times New Roman" w:hAnsi="Times New Roman" w:cs="Times New Roman"/>
          <w:sz w:val="24"/>
          <w:szCs w:val="24"/>
        </w:rPr>
      </w:pPr>
      <w:r w:rsidRPr="000F11AC">
        <w:rPr>
          <w:rFonts w:ascii="Times New Roman" w:hAnsi="Times New Roman" w:cs="Times New Roman"/>
          <w:sz w:val="24"/>
          <w:szCs w:val="24"/>
        </w:rPr>
        <w:t xml:space="preserve">Тышкы булактар боюнча </w:t>
      </w:r>
      <w:r w:rsidRPr="000F11AC">
        <w:rPr>
          <w:rFonts w:ascii="Times New Roman" w:hAnsi="Times New Roman" w:cs="Times New Roman"/>
          <w:sz w:val="24"/>
          <w:szCs w:val="24"/>
          <w:lang w:val="ky-KG"/>
        </w:rPr>
        <w:t xml:space="preserve"> </w:t>
      </w:r>
      <w:r w:rsidRPr="000F11AC">
        <w:rPr>
          <w:rFonts w:ascii="Times New Roman" w:hAnsi="Times New Roman" w:cs="Times New Roman"/>
          <w:b/>
          <w:sz w:val="24"/>
          <w:szCs w:val="24"/>
        </w:rPr>
        <w:t>1</w:t>
      </w:r>
      <w:r w:rsidR="000C09F7" w:rsidRPr="000F11AC">
        <w:rPr>
          <w:rFonts w:ascii="Times New Roman" w:hAnsi="Times New Roman" w:cs="Times New Roman"/>
          <w:b/>
          <w:sz w:val="24"/>
          <w:szCs w:val="24"/>
        </w:rPr>
        <w:t>2 454,2</w:t>
      </w:r>
      <w:r w:rsidRPr="000F11AC">
        <w:rPr>
          <w:rFonts w:ascii="Times New Roman" w:hAnsi="Times New Roman" w:cs="Times New Roman"/>
          <w:b/>
          <w:sz w:val="24"/>
          <w:szCs w:val="24"/>
        </w:rPr>
        <w:t xml:space="preserve"> млн. сом </w:t>
      </w:r>
      <w:r w:rsidRPr="000F11AC">
        <w:rPr>
          <w:rFonts w:ascii="Times New Roman" w:hAnsi="Times New Roman" w:cs="Times New Roman"/>
          <w:sz w:val="24"/>
          <w:szCs w:val="24"/>
        </w:rPr>
        <w:t>суммасында оң сальдо каралган, анын ичинен:</w:t>
      </w:r>
    </w:p>
    <w:p w:rsidR="000D5F09" w:rsidRPr="000F11AC" w:rsidRDefault="000D5F09" w:rsidP="00C41408">
      <w:pPr>
        <w:widowControl w:val="0"/>
        <w:shd w:val="clear" w:color="auto" w:fill="FFFFFF"/>
        <w:spacing w:after="0" w:line="240" w:lineRule="auto"/>
        <w:ind w:firstLine="709"/>
        <w:jc w:val="both"/>
        <w:rPr>
          <w:rFonts w:ascii="Times New Roman" w:hAnsi="Times New Roman" w:cs="Times New Roman"/>
          <w:sz w:val="24"/>
          <w:szCs w:val="24"/>
        </w:rPr>
      </w:pPr>
      <w:r w:rsidRPr="000F11AC">
        <w:rPr>
          <w:rFonts w:ascii="Times New Roman" w:hAnsi="Times New Roman" w:cs="Times New Roman"/>
          <w:sz w:val="24"/>
          <w:szCs w:val="24"/>
        </w:rPr>
        <w:t xml:space="preserve">Тышкы булактардан түшүүлѳр  </w:t>
      </w:r>
      <w:r w:rsidRPr="000F11AC">
        <w:rPr>
          <w:rFonts w:ascii="Times New Roman" w:hAnsi="Times New Roman" w:cs="Times New Roman"/>
          <w:sz w:val="24"/>
          <w:szCs w:val="24"/>
          <w:lang w:val="ky-KG"/>
        </w:rPr>
        <w:t xml:space="preserve"> 2</w:t>
      </w:r>
      <w:r w:rsidR="000C09F7" w:rsidRPr="000F11AC">
        <w:rPr>
          <w:rFonts w:ascii="Times New Roman" w:hAnsi="Times New Roman" w:cs="Times New Roman"/>
          <w:sz w:val="24"/>
          <w:szCs w:val="24"/>
          <w:lang w:val="ky-KG"/>
        </w:rPr>
        <w:t>2</w:t>
      </w:r>
      <w:r w:rsidR="000C09F7" w:rsidRPr="000F11AC">
        <w:rPr>
          <w:rFonts w:ascii="Times New Roman" w:hAnsi="Times New Roman" w:cs="Times New Roman"/>
          <w:sz w:val="24"/>
          <w:szCs w:val="24"/>
        </w:rPr>
        <w:t> 834,7</w:t>
      </w:r>
      <w:r w:rsidRPr="000F11AC">
        <w:rPr>
          <w:rFonts w:ascii="Times New Roman" w:hAnsi="Times New Roman" w:cs="Times New Roman"/>
          <w:sz w:val="24"/>
          <w:szCs w:val="24"/>
        </w:rPr>
        <w:t xml:space="preserve"> млн. сомду  түзѳт:</w:t>
      </w:r>
    </w:p>
    <w:p w:rsidR="000D5F09" w:rsidRPr="000F11AC" w:rsidRDefault="000D5F09" w:rsidP="00C41408">
      <w:pPr>
        <w:widowControl w:val="0"/>
        <w:numPr>
          <w:ilvl w:val="0"/>
          <w:numId w:val="26"/>
        </w:numPr>
        <w:shd w:val="clear" w:color="auto" w:fill="FFFFFF"/>
        <w:spacing w:after="0" w:line="240" w:lineRule="auto"/>
        <w:jc w:val="both"/>
        <w:rPr>
          <w:rFonts w:ascii="Times New Roman" w:hAnsi="Times New Roman" w:cs="Times New Roman"/>
          <w:sz w:val="24"/>
          <w:szCs w:val="24"/>
        </w:rPr>
      </w:pPr>
      <w:r w:rsidRPr="000F11AC">
        <w:rPr>
          <w:rFonts w:ascii="Times New Roman" w:hAnsi="Times New Roman" w:cs="Times New Roman"/>
          <w:sz w:val="24"/>
          <w:szCs w:val="24"/>
          <w:lang w:val="ky-KG"/>
        </w:rPr>
        <w:t>Мамлекеттик инвестициялар боюнча</w:t>
      </w:r>
      <w:r w:rsidRPr="000F11AC">
        <w:rPr>
          <w:rFonts w:ascii="Times New Roman" w:hAnsi="Times New Roman" w:cs="Times New Roman"/>
          <w:sz w:val="24"/>
          <w:szCs w:val="24"/>
        </w:rPr>
        <w:t xml:space="preserve"> кредиттер </w:t>
      </w:r>
      <w:r w:rsidRPr="000F11AC">
        <w:rPr>
          <w:rFonts w:ascii="Times New Roman" w:hAnsi="Times New Roman" w:cs="Times New Roman"/>
          <w:sz w:val="24"/>
          <w:szCs w:val="24"/>
          <w:lang w:val="ky-KG"/>
        </w:rPr>
        <w:t xml:space="preserve"> 22</w:t>
      </w:r>
      <w:r w:rsidRPr="000F11AC">
        <w:rPr>
          <w:rFonts w:ascii="Times New Roman" w:hAnsi="Times New Roman" w:cs="Times New Roman"/>
          <w:sz w:val="24"/>
          <w:szCs w:val="24"/>
        </w:rPr>
        <w:t> 834,7 млн. сом;</w:t>
      </w:r>
    </w:p>
    <w:p w:rsidR="000D5F09" w:rsidRPr="000F11AC" w:rsidRDefault="000D5F09" w:rsidP="00C41408">
      <w:pPr>
        <w:widowControl w:val="0"/>
        <w:shd w:val="clear" w:color="auto" w:fill="FFFFFF"/>
        <w:spacing w:after="0" w:line="240" w:lineRule="auto"/>
        <w:ind w:firstLine="360"/>
        <w:jc w:val="both"/>
        <w:rPr>
          <w:rFonts w:ascii="Times New Roman" w:hAnsi="Times New Roman" w:cs="Times New Roman"/>
          <w:sz w:val="24"/>
          <w:szCs w:val="24"/>
        </w:rPr>
      </w:pPr>
      <w:r w:rsidRPr="000F11AC">
        <w:rPr>
          <w:rFonts w:ascii="Times New Roman" w:hAnsi="Times New Roman" w:cs="Times New Roman"/>
          <w:sz w:val="24"/>
          <w:szCs w:val="24"/>
        </w:rPr>
        <w:t>Тышкы карыздын негизги суммасын тындырууга – 10 380,5 млн. сом суммасында каралган.</w:t>
      </w:r>
    </w:p>
    <w:p w:rsidR="00C216BC" w:rsidRPr="000F11AC" w:rsidRDefault="00C216BC" w:rsidP="00C41408">
      <w:pPr>
        <w:spacing w:line="240" w:lineRule="auto"/>
        <w:ind w:left="709"/>
        <w:jc w:val="center"/>
        <w:rPr>
          <w:rFonts w:ascii="Times New Roman" w:hAnsi="Times New Roman" w:cs="Times New Roman"/>
          <w:b/>
          <w:sz w:val="24"/>
          <w:szCs w:val="24"/>
        </w:rPr>
      </w:pPr>
    </w:p>
    <w:p w:rsidR="00DF7219" w:rsidRPr="000F11AC" w:rsidRDefault="00C216BC" w:rsidP="00C41408">
      <w:pPr>
        <w:spacing w:line="240" w:lineRule="auto"/>
        <w:ind w:left="709"/>
        <w:jc w:val="center"/>
        <w:rPr>
          <w:rFonts w:ascii="Times New Roman" w:hAnsi="Times New Roman" w:cs="Times New Roman"/>
          <w:b/>
          <w:sz w:val="24"/>
          <w:szCs w:val="24"/>
          <w:lang w:val="ky-KG"/>
        </w:rPr>
      </w:pPr>
      <w:r w:rsidRPr="000F11AC">
        <w:rPr>
          <w:rFonts w:ascii="Times New Roman" w:hAnsi="Times New Roman" w:cs="Times New Roman"/>
          <w:b/>
          <w:sz w:val="24"/>
          <w:szCs w:val="24"/>
        </w:rPr>
        <w:t>2019-</w:t>
      </w:r>
      <w:r w:rsidRPr="000F11AC">
        <w:rPr>
          <w:rFonts w:ascii="Times New Roman" w:hAnsi="Times New Roman" w:cs="Times New Roman"/>
          <w:b/>
          <w:sz w:val="24"/>
          <w:szCs w:val="24"/>
          <w:lang w:val="ky-KG"/>
        </w:rPr>
        <w:t>ЖЫЛГА КЫРГЫЗ РЕСПУБЛИКАСЫНЫН  РЕСПУБЛИКАЛЫК  БЮДЖЕТИН АТКАРУУНУНУ ТОБОКЕЛЧИЛИКТЕРИ</w:t>
      </w:r>
    </w:p>
    <w:p w:rsidR="00DF7219" w:rsidRPr="000F11AC" w:rsidRDefault="00DF7219" w:rsidP="00C41408">
      <w:pPr>
        <w:spacing w:line="240" w:lineRule="auto"/>
        <w:ind w:firstLine="708"/>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2019-жылга Кыргыз Республикасынын  республикалык  бюджетин  долбоорунда төмөндөгү белгилүү тобокелчиликтер бар:</w:t>
      </w:r>
    </w:p>
    <w:p w:rsidR="00DF7219" w:rsidRPr="000F11AC" w:rsidRDefault="00DF7219" w:rsidP="00C41408">
      <w:pPr>
        <w:spacing w:line="240" w:lineRule="auto"/>
        <w:ind w:left="709"/>
        <w:jc w:val="both"/>
        <w:rPr>
          <w:rFonts w:ascii="Times New Roman" w:hAnsi="Times New Roman" w:cs="Times New Roman"/>
          <w:b/>
          <w:sz w:val="24"/>
          <w:szCs w:val="24"/>
          <w:u w:val="single"/>
          <w:lang w:val="ky-KG"/>
        </w:rPr>
      </w:pPr>
      <w:r w:rsidRPr="000F11AC">
        <w:rPr>
          <w:rFonts w:ascii="Times New Roman" w:hAnsi="Times New Roman" w:cs="Times New Roman"/>
          <w:b/>
          <w:sz w:val="24"/>
          <w:szCs w:val="24"/>
          <w:u w:val="single"/>
          <w:lang w:val="ky-KG"/>
        </w:rPr>
        <w:t xml:space="preserve"> I.Макроэкономикалык тобокелчиликтер </w:t>
      </w:r>
    </w:p>
    <w:p w:rsidR="00DF7219" w:rsidRPr="000F11AC" w:rsidRDefault="00DF7219" w:rsidP="00C41408">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2019-2021-жылдарда ИДПнын ѳсүшүнѳ таасир кѳрсѳтүшү мүмкүн болгон негизги тышкы жана ички </w:t>
      </w:r>
      <w:r w:rsidRPr="000F11AC">
        <w:rPr>
          <w:rFonts w:ascii="Times New Roman" w:hAnsi="Times New Roman" w:cs="Times New Roman"/>
          <w:b/>
          <w:i/>
          <w:sz w:val="24"/>
          <w:szCs w:val="24"/>
          <w:lang w:val="ky-KG"/>
        </w:rPr>
        <w:t>тобокелчиликтерге</w:t>
      </w:r>
      <w:r w:rsidRPr="000F11AC">
        <w:rPr>
          <w:rFonts w:ascii="Times New Roman" w:hAnsi="Times New Roman" w:cs="Times New Roman"/>
          <w:sz w:val="24"/>
          <w:szCs w:val="24"/>
          <w:lang w:val="ky-KG"/>
        </w:rPr>
        <w:t>:</w:t>
      </w:r>
    </w:p>
    <w:p w:rsidR="00DF7219" w:rsidRPr="000F11AC" w:rsidRDefault="00DF7219" w:rsidP="00C41408">
      <w:pPr>
        <w:pStyle w:val="a8"/>
        <w:widowControl w:val="0"/>
        <w:numPr>
          <w:ilvl w:val="0"/>
          <w:numId w:val="15"/>
        </w:numPr>
        <w:tabs>
          <w:tab w:val="left" w:pos="1134"/>
        </w:tabs>
        <w:autoSpaceDE w:val="0"/>
        <w:autoSpaceDN w:val="0"/>
        <w:adjustRightInd w:val="0"/>
        <w:ind w:left="0" w:firstLine="851"/>
        <w:jc w:val="both"/>
        <w:rPr>
          <w:lang w:val="ky-KG"/>
        </w:rPr>
      </w:pPr>
      <w:r w:rsidRPr="000F11AC">
        <w:rPr>
          <w:lang w:val="ky-KG"/>
        </w:rPr>
        <w:t>алтынга болгон дүйнөлүк баадан жана энергия алып жүрүүчүлөрдөн жана башка чийки ресурстардан өлкөнүн экономикасынын көз карандылыгы;</w:t>
      </w:r>
    </w:p>
    <w:p w:rsidR="00DF7219" w:rsidRPr="000F11AC" w:rsidRDefault="00DF7219" w:rsidP="00C41408">
      <w:pPr>
        <w:numPr>
          <w:ilvl w:val="0"/>
          <w:numId w:val="15"/>
        </w:numPr>
        <w:tabs>
          <w:tab w:val="left" w:pos="0"/>
          <w:tab w:val="left" w:pos="1134"/>
        </w:tabs>
        <w:spacing w:after="0" w:line="240" w:lineRule="auto"/>
        <w:ind w:left="0" w:firstLine="851"/>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 негизги соода өнөктөш-өлкөлөрү тараптан ички рыноктогу коргоо чараларын колдонуу мүмкүндүгү</w:t>
      </w:r>
      <w:r w:rsidR="009F10EF" w:rsidRPr="000F11AC">
        <w:rPr>
          <w:rFonts w:ascii="Times New Roman" w:hAnsi="Times New Roman" w:cs="Times New Roman"/>
          <w:sz w:val="24"/>
          <w:szCs w:val="24"/>
          <w:lang w:val="ky-KG"/>
        </w:rPr>
        <w:t>, бул ата мекендик товарлардын экспортунун  атаандаштыкка жөндөмдүүлүгүнүн төмөндөшүнө</w:t>
      </w:r>
      <w:r w:rsidR="00F74B8F" w:rsidRPr="000F11AC">
        <w:rPr>
          <w:rFonts w:ascii="Times New Roman" w:hAnsi="Times New Roman" w:cs="Times New Roman"/>
          <w:sz w:val="24"/>
          <w:szCs w:val="24"/>
          <w:lang w:val="ky-KG"/>
        </w:rPr>
        <w:t xml:space="preserve"> алып келиши мүмкүн</w:t>
      </w:r>
      <w:r w:rsidRPr="000F11AC">
        <w:rPr>
          <w:rFonts w:ascii="Times New Roman" w:hAnsi="Times New Roman" w:cs="Times New Roman"/>
          <w:sz w:val="24"/>
          <w:szCs w:val="24"/>
          <w:lang w:val="ky-KG"/>
        </w:rPr>
        <w:t xml:space="preserve">; </w:t>
      </w:r>
    </w:p>
    <w:p w:rsidR="00DF7219" w:rsidRPr="000F11AC" w:rsidRDefault="00DF7219" w:rsidP="00C41408">
      <w:pPr>
        <w:numPr>
          <w:ilvl w:val="0"/>
          <w:numId w:val="15"/>
        </w:numPr>
        <w:tabs>
          <w:tab w:val="left" w:pos="0"/>
          <w:tab w:val="left" w:pos="1134"/>
        </w:tabs>
        <w:spacing w:after="0" w:line="240" w:lineRule="auto"/>
        <w:ind w:left="0" w:firstLine="851"/>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чек аралардын ачылышы менен айрым бажы тоскоолдуктарынын сакталып калуу тобокелдиги, ветеринардык посттордун ачылуусунун кечеңдөөсү, товарлардын кыймылынын толук эмес эсепке алынуусу ж.б.; </w:t>
      </w:r>
    </w:p>
    <w:p w:rsidR="00DF7219" w:rsidRPr="000F11AC" w:rsidRDefault="00DF7219" w:rsidP="00C41408">
      <w:pPr>
        <w:numPr>
          <w:ilvl w:val="0"/>
          <w:numId w:val="15"/>
        </w:numPr>
        <w:tabs>
          <w:tab w:val="left" w:pos="0"/>
          <w:tab w:val="left" w:pos="1134"/>
        </w:tabs>
        <w:spacing w:after="0" w:line="240" w:lineRule="auto"/>
        <w:ind w:left="0" w:firstLine="851"/>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геосаясий кырдаал жана региондогу чыңалуунун жагымсыздыгынын улануу тобокелчилиги;</w:t>
      </w:r>
    </w:p>
    <w:p w:rsidR="00DF7219" w:rsidRPr="000F11AC" w:rsidRDefault="00DF7219" w:rsidP="00C41408">
      <w:pPr>
        <w:numPr>
          <w:ilvl w:val="0"/>
          <w:numId w:val="15"/>
        </w:numPr>
        <w:tabs>
          <w:tab w:val="left" w:pos="0"/>
          <w:tab w:val="left" w:pos="1134"/>
        </w:tabs>
        <w:spacing w:after="0" w:line="240" w:lineRule="auto"/>
        <w:ind w:left="0" w:firstLine="851"/>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 валюталык рынокто  волатилдүүлүк (өзгөрмөлүүлүк) фонунда негизги азык түлүк товарларына жана энергия алып жүрүүчүлөргө импорттун наркынын өсүшү, экономикага кошумча инфляциялык басымды шарттайт ;</w:t>
      </w:r>
    </w:p>
    <w:p w:rsidR="00DF7219" w:rsidRPr="000F11AC" w:rsidRDefault="00DF7219" w:rsidP="00C41408">
      <w:pPr>
        <w:numPr>
          <w:ilvl w:val="0"/>
          <w:numId w:val="15"/>
        </w:numPr>
        <w:tabs>
          <w:tab w:val="left" w:pos="1134"/>
        </w:tabs>
        <w:spacing w:after="0" w:line="240" w:lineRule="auto"/>
        <w:ind w:left="0" w:firstLine="851"/>
        <w:contextualSpacing/>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экономиканын диверсифицирленген эместиги: “Кумтөр” кен иштетүү ишканасын иштетүү боюнча ишканалардын ишинин натыйжасынан өнөр жай секторунун жогорку көз карандылыгы.  </w:t>
      </w:r>
    </w:p>
    <w:p w:rsidR="00DF7219" w:rsidRPr="000F11AC" w:rsidRDefault="00DF7219" w:rsidP="00C41408">
      <w:pPr>
        <w:pStyle w:val="a8"/>
        <w:widowControl w:val="0"/>
        <w:numPr>
          <w:ilvl w:val="0"/>
          <w:numId w:val="15"/>
        </w:numPr>
        <w:tabs>
          <w:tab w:val="left" w:pos="1134"/>
        </w:tabs>
        <w:autoSpaceDE w:val="0"/>
        <w:autoSpaceDN w:val="0"/>
        <w:adjustRightInd w:val="0"/>
        <w:ind w:left="0" w:firstLine="851"/>
        <w:jc w:val="both"/>
        <w:rPr>
          <w:rFonts w:eastAsia="TimesNewRomanPSMT"/>
          <w:lang w:val="ky-KG"/>
        </w:rPr>
      </w:pPr>
      <w:r w:rsidRPr="000F11AC">
        <w:rPr>
          <w:rFonts w:eastAsia="TimesNewRomanPSMT"/>
          <w:lang w:val="ky-KG"/>
        </w:rPr>
        <w:t xml:space="preserve">азык-түлүк тобундагы товарларды </w:t>
      </w:r>
      <w:r w:rsidRPr="000F11AC">
        <w:rPr>
          <w:lang w:val="ky-KG"/>
        </w:rPr>
        <w:t xml:space="preserve">(ун, өсүмдүк майы, шекер, акталган дан азыктары ж.б.), КММны </w:t>
      </w:r>
      <w:r w:rsidRPr="000F11AC">
        <w:rPr>
          <w:rFonts w:eastAsia="TimesNewRomanPSMT"/>
          <w:lang w:val="ky-KG"/>
        </w:rPr>
        <w:t>импорттоодон ички рыноктун көз карандылыгы;</w:t>
      </w:r>
    </w:p>
    <w:p w:rsidR="00AB60D2" w:rsidRPr="000F11AC" w:rsidRDefault="00CF4C71" w:rsidP="00C41408">
      <w:pPr>
        <w:numPr>
          <w:ilvl w:val="0"/>
          <w:numId w:val="15"/>
        </w:numPr>
        <w:tabs>
          <w:tab w:val="left" w:pos="0"/>
        </w:tabs>
        <w:autoSpaceDE w:val="0"/>
        <w:autoSpaceDN w:val="0"/>
        <w:adjustRightInd w:val="0"/>
        <w:spacing w:after="0" w:line="240" w:lineRule="auto"/>
        <w:jc w:val="both"/>
        <w:rPr>
          <w:rFonts w:ascii="Times New Roman" w:eastAsia="TimesNewRomanPSMT" w:hAnsi="Times New Roman" w:cs="Times New Roman"/>
          <w:sz w:val="24"/>
          <w:szCs w:val="24"/>
          <w:lang w:val="ky-KG"/>
        </w:rPr>
      </w:pPr>
      <w:r w:rsidRPr="000F11AC">
        <w:rPr>
          <w:rFonts w:ascii="Times New Roman" w:eastAsia="TimesNewRomanPSMT" w:hAnsi="Times New Roman" w:cs="Times New Roman"/>
          <w:sz w:val="24"/>
          <w:szCs w:val="24"/>
          <w:lang w:val="ky-KG"/>
        </w:rPr>
        <w:t>Федералдык резервдик системасынын  (ФРС)  акча-кредиттик саясатын узак убакыт боюн катуулатуу</w:t>
      </w:r>
      <w:r w:rsidR="00AB60D2" w:rsidRPr="000F11AC">
        <w:rPr>
          <w:rFonts w:ascii="Times New Roman" w:eastAsia="TimesNewRomanPSMT" w:hAnsi="Times New Roman" w:cs="Times New Roman"/>
          <w:sz w:val="24"/>
          <w:szCs w:val="24"/>
          <w:lang w:val="ky-KG"/>
        </w:rPr>
        <w:t xml:space="preserve">– </w:t>
      </w:r>
      <w:r w:rsidRPr="000F11AC">
        <w:rPr>
          <w:rFonts w:ascii="Times New Roman" w:eastAsia="TimesNewRomanPSMT" w:hAnsi="Times New Roman" w:cs="Times New Roman"/>
          <w:sz w:val="24"/>
          <w:szCs w:val="24"/>
          <w:lang w:val="ky-KG"/>
        </w:rPr>
        <w:t xml:space="preserve">ФРС коюмдарын эки эсеге жогорулатуу </w:t>
      </w:r>
      <w:r w:rsidR="00AB60D2" w:rsidRPr="000F11AC">
        <w:rPr>
          <w:rFonts w:ascii="Times New Roman" w:eastAsia="TimesNewRomanPSMT" w:hAnsi="Times New Roman" w:cs="Times New Roman"/>
          <w:sz w:val="24"/>
          <w:szCs w:val="24"/>
          <w:lang w:val="ky-KG"/>
        </w:rPr>
        <w:t>(</w:t>
      </w:r>
      <w:r w:rsidRPr="000F11AC">
        <w:rPr>
          <w:rFonts w:ascii="Times New Roman" w:eastAsia="TimesNewRomanPSMT" w:hAnsi="Times New Roman" w:cs="Times New Roman"/>
          <w:sz w:val="24"/>
          <w:szCs w:val="24"/>
          <w:lang w:val="ky-KG"/>
        </w:rPr>
        <w:t>биринчи жыйында</w:t>
      </w:r>
      <w:r w:rsidR="001D4C12" w:rsidRPr="000F11AC">
        <w:rPr>
          <w:rFonts w:ascii="Times New Roman" w:eastAsia="TimesNewRomanPSMT" w:hAnsi="Times New Roman" w:cs="Times New Roman"/>
          <w:sz w:val="24"/>
          <w:szCs w:val="24"/>
          <w:lang w:val="ky-KG"/>
        </w:rPr>
        <w:t xml:space="preserve"> </w:t>
      </w:r>
      <w:r w:rsidRPr="000F11AC">
        <w:rPr>
          <w:rFonts w:ascii="Times New Roman" w:eastAsia="TimesNewRomanPSMT" w:hAnsi="Times New Roman" w:cs="Times New Roman"/>
          <w:sz w:val="24"/>
          <w:szCs w:val="24"/>
          <w:lang w:val="ky-KG"/>
        </w:rPr>
        <w:t>коюм өзгөртүүсүз калтырылган</w:t>
      </w:r>
      <w:r w:rsidR="00AB60D2" w:rsidRPr="000F11AC">
        <w:rPr>
          <w:rFonts w:ascii="Times New Roman" w:eastAsia="TimesNewRomanPSMT" w:hAnsi="Times New Roman" w:cs="Times New Roman"/>
          <w:sz w:val="24"/>
          <w:szCs w:val="24"/>
          <w:lang w:val="ky-KG"/>
        </w:rPr>
        <w:t>, 2018</w:t>
      </w:r>
      <w:r w:rsidRPr="000F11AC">
        <w:rPr>
          <w:rFonts w:ascii="Times New Roman" w:eastAsia="TimesNewRomanPSMT" w:hAnsi="Times New Roman" w:cs="Times New Roman"/>
          <w:sz w:val="24"/>
          <w:szCs w:val="24"/>
          <w:lang w:val="ky-KG"/>
        </w:rPr>
        <w:t xml:space="preserve">-жылдын 21-мартында коюм </w:t>
      </w:r>
      <w:r w:rsidR="00AB60D2" w:rsidRPr="000F11AC">
        <w:rPr>
          <w:rFonts w:ascii="Times New Roman" w:eastAsia="TimesNewRomanPSMT" w:hAnsi="Times New Roman" w:cs="Times New Roman"/>
          <w:sz w:val="24"/>
          <w:szCs w:val="24"/>
          <w:lang w:val="ky-KG"/>
        </w:rPr>
        <w:t xml:space="preserve"> 0,25 п</w:t>
      </w:r>
      <w:r w:rsidRPr="000F11AC">
        <w:rPr>
          <w:rFonts w:ascii="Times New Roman" w:eastAsia="TimesNewRomanPSMT" w:hAnsi="Times New Roman" w:cs="Times New Roman"/>
          <w:sz w:val="24"/>
          <w:szCs w:val="24"/>
          <w:lang w:val="ky-KG"/>
        </w:rPr>
        <w:t xml:space="preserve">айыздык пунктка жогорулатылган жана жылдык </w:t>
      </w:r>
      <w:r w:rsidR="00AB60D2" w:rsidRPr="000F11AC">
        <w:rPr>
          <w:rFonts w:ascii="Times New Roman" w:eastAsia="TimesNewRomanPSMT" w:hAnsi="Times New Roman" w:cs="Times New Roman"/>
          <w:sz w:val="24"/>
          <w:szCs w:val="24"/>
          <w:lang w:val="ky-KG"/>
        </w:rPr>
        <w:t xml:space="preserve"> 1,5-1,75% </w:t>
      </w:r>
      <w:r w:rsidRPr="000F11AC">
        <w:rPr>
          <w:rFonts w:ascii="Times New Roman" w:eastAsia="TimesNewRomanPSMT" w:hAnsi="Times New Roman" w:cs="Times New Roman"/>
          <w:sz w:val="24"/>
          <w:szCs w:val="24"/>
          <w:lang w:val="ky-KG"/>
        </w:rPr>
        <w:t xml:space="preserve">диапазонунда белгиленген,  </w:t>
      </w:r>
      <w:r w:rsidR="00AB60D2" w:rsidRPr="000F11AC">
        <w:rPr>
          <w:rFonts w:ascii="Times New Roman" w:eastAsia="TimesNewRomanPSMT" w:hAnsi="Times New Roman" w:cs="Times New Roman"/>
          <w:sz w:val="24"/>
          <w:szCs w:val="24"/>
          <w:lang w:val="ky-KG"/>
        </w:rPr>
        <w:t>2018</w:t>
      </w:r>
      <w:r w:rsidRPr="000F11AC">
        <w:rPr>
          <w:rFonts w:ascii="Times New Roman" w:eastAsia="TimesNewRomanPSMT" w:hAnsi="Times New Roman" w:cs="Times New Roman"/>
          <w:sz w:val="24"/>
          <w:szCs w:val="24"/>
          <w:lang w:val="ky-KG"/>
        </w:rPr>
        <w:t xml:space="preserve">-жылдын 2-майында коюм өзгөртүүсүз калтырылган, </w:t>
      </w:r>
      <w:r w:rsidR="00AB60D2" w:rsidRPr="000F11AC">
        <w:rPr>
          <w:rFonts w:ascii="Times New Roman" w:eastAsia="TimesNewRomanPSMT" w:hAnsi="Times New Roman" w:cs="Times New Roman"/>
          <w:sz w:val="24"/>
          <w:szCs w:val="24"/>
          <w:lang w:val="ky-KG"/>
        </w:rPr>
        <w:t xml:space="preserve"> 2018</w:t>
      </w:r>
      <w:r w:rsidRPr="000F11AC">
        <w:rPr>
          <w:rFonts w:ascii="Times New Roman" w:eastAsia="TimesNewRomanPSMT" w:hAnsi="Times New Roman" w:cs="Times New Roman"/>
          <w:sz w:val="24"/>
          <w:szCs w:val="24"/>
          <w:lang w:val="ky-KG"/>
        </w:rPr>
        <w:t xml:space="preserve">-жылдын 1-июнунда </w:t>
      </w:r>
      <w:r w:rsidR="00AB60D2" w:rsidRPr="000F11AC">
        <w:rPr>
          <w:rFonts w:ascii="Times New Roman" w:eastAsia="TimesNewRomanPSMT" w:hAnsi="Times New Roman" w:cs="Times New Roman"/>
          <w:sz w:val="24"/>
          <w:szCs w:val="24"/>
          <w:lang w:val="ky-KG"/>
        </w:rPr>
        <w:t xml:space="preserve"> </w:t>
      </w:r>
      <w:r w:rsidRPr="000F11AC">
        <w:rPr>
          <w:rFonts w:ascii="Times New Roman" w:eastAsia="TimesNewRomanPSMT" w:hAnsi="Times New Roman" w:cs="Times New Roman"/>
          <w:sz w:val="24"/>
          <w:szCs w:val="24"/>
          <w:lang w:val="ky-KG"/>
        </w:rPr>
        <w:t xml:space="preserve">коюм </w:t>
      </w:r>
      <w:r w:rsidR="00AB60D2" w:rsidRPr="000F11AC">
        <w:rPr>
          <w:rFonts w:ascii="Times New Roman" w:eastAsia="TimesNewRomanPSMT" w:hAnsi="Times New Roman" w:cs="Times New Roman"/>
          <w:sz w:val="24"/>
          <w:szCs w:val="24"/>
          <w:lang w:val="ky-KG"/>
        </w:rPr>
        <w:t>0,25 п</w:t>
      </w:r>
      <w:r w:rsidRPr="000F11AC">
        <w:rPr>
          <w:rFonts w:ascii="Times New Roman" w:eastAsia="TimesNewRomanPSMT" w:hAnsi="Times New Roman" w:cs="Times New Roman"/>
          <w:sz w:val="24"/>
          <w:szCs w:val="24"/>
          <w:lang w:val="ky-KG"/>
        </w:rPr>
        <w:t xml:space="preserve">айыздык  пунктка жогорулатылган жана </w:t>
      </w:r>
      <w:r w:rsidR="00AB60D2" w:rsidRPr="000F11AC">
        <w:rPr>
          <w:rFonts w:ascii="Times New Roman" w:eastAsia="TimesNewRomanPSMT" w:hAnsi="Times New Roman" w:cs="Times New Roman"/>
          <w:sz w:val="24"/>
          <w:szCs w:val="24"/>
          <w:lang w:val="ky-KG"/>
        </w:rPr>
        <w:t xml:space="preserve"> </w:t>
      </w:r>
      <w:r w:rsidR="001D4C12" w:rsidRPr="000F11AC">
        <w:rPr>
          <w:rFonts w:ascii="Times New Roman" w:eastAsia="TimesNewRomanPSMT" w:hAnsi="Times New Roman" w:cs="Times New Roman"/>
          <w:sz w:val="24"/>
          <w:szCs w:val="24"/>
          <w:lang w:val="ky-KG"/>
        </w:rPr>
        <w:t xml:space="preserve">жылдык </w:t>
      </w:r>
      <w:r w:rsidR="00AB60D2" w:rsidRPr="000F11AC">
        <w:rPr>
          <w:rFonts w:ascii="Times New Roman" w:eastAsia="TimesNewRomanPSMT" w:hAnsi="Times New Roman" w:cs="Times New Roman"/>
          <w:sz w:val="24"/>
          <w:szCs w:val="24"/>
          <w:lang w:val="ky-KG"/>
        </w:rPr>
        <w:t>1,75-2,0%</w:t>
      </w:r>
      <w:r w:rsidR="001D4C12" w:rsidRPr="000F11AC">
        <w:rPr>
          <w:rFonts w:ascii="Times New Roman" w:eastAsia="TimesNewRomanPSMT" w:hAnsi="Times New Roman" w:cs="Times New Roman"/>
          <w:sz w:val="24"/>
          <w:szCs w:val="24"/>
          <w:lang w:val="ky-KG"/>
        </w:rPr>
        <w:t xml:space="preserve"> диапазонунда белгиленген)  жана  Кытайдын – кы</w:t>
      </w:r>
      <w:r w:rsidR="00AB60D2" w:rsidRPr="000F11AC">
        <w:rPr>
          <w:rFonts w:ascii="Times New Roman" w:eastAsia="TimesNewRomanPSMT" w:hAnsi="Times New Roman" w:cs="Times New Roman"/>
          <w:sz w:val="24"/>
          <w:szCs w:val="24"/>
          <w:lang w:val="ky-KG"/>
        </w:rPr>
        <w:t xml:space="preserve">тай </w:t>
      </w:r>
      <w:r w:rsidR="001D4C12" w:rsidRPr="000F11AC">
        <w:rPr>
          <w:rFonts w:ascii="Times New Roman" w:eastAsia="TimesNewRomanPSMT" w:hAnsi="Times New Roman" w:cs="Times New Roman"/>
          <w:sz w:val="24"/>
          <w:szCs w:val="24"/>
          <w:lang w:val="ky-KG"/>
        </w:rPr>
        <w:t xml:space="preserve">жөнгө салуучусу жети күндүк кайтарым РЕПОнун коюмун </w:t>
      </w:r>
      <w:r w:rsidR="00264A29" w:rsidRPr="000F11AC">
        <w:rPr>
          <w:rFonts w:ascii="Times New Roman" w:eastAsia="TimesNewRomanPSMT" w:hAnsi="Times New Roman" w:cs="Times New Roman"/>
          <w:sz w:val="24"/>
          <w:szCs w:val="24"/>
          <w:lang w:val="ky-KG"/>
        </w:rPr>
        <w:t xml:space="preserve">2,22% га чейин </w:t>
      </w:r>
      <w:r w:rsidR="001D4C12" w:rsidRPr="000F11AC">
        <w:rPr>
          <w:rFonts w:ascii="Times New Roman" w:eastAsia="TimesNewRomanPSMT" w:hAnsi="Times New Roman" w:cs="Times New Roman"/>
          <w:sz w:val="24"/>
          <w:szCs w:val="24"/>
          <w:lang w:val="ky-KG"/>
        </w:rPr>
        <w:t xml:space="preserve">жогорулаткан </w:t>
      </w:r>
      <w:r w:rsidR="00AB60D2" w:rsidRPr="000F11AC">
        <w:rPr>
          <w:rFonts w:ascii="Times New Roman" w:eastAsia="TimesNewRomanPSMT" w:hAnsi="Times New Roman" w:cs="Times New Roman"/>
          <w:sz w:val="24"/>
          <w:szCs w:val="24"/>
          <w:lang w:val="ky-KG"/>
        </w:rPr>
        <w:t>(</w:t>
      </w:r>
      <w:r w:rsidR="001D4C12" w:rsidRPr="000F11AC">
        <w:rPr>
          <w:rFonts w:ascii="Times New Roman" w:eastAsia="TimesNewRomanPSMT" w:hAnsi="Times New Roman" w:cs="Times New Roman"/>
          <w:sz w:val="24"/>
          <w:szCs w:val="24"/>
          <w:lang w:val="ky-KG"/>
        </w:rPr>
        <w:t xml:space="preserve">белгиленген баа боюнча кайра сатуу милдеттенмеси менен баалуу кагаздарды </w:t>
      </w:r>
      <w:r w:rsidR="00264A29" w:rsidRPr="000F11AC">
        <w:rPr>
          <w:rFonts w:ascii="Times New Roman" w:eastAsia="TimesNewRomanPSMT" w:hAnsi="Times New Roman" w:cs="Times New Roman"/>
          <w:sz w:val="24"/>
          <w:szCs w:val="24"/>
          <w:lang w:val="ky-KG"/>
        </w:rPr>
        <w:t xml:space="preserve">сатып алуу), бул болсо терс фактор </w:t>
      </w:r>
      <w:r w:rsidR="00264A29" w:rsidRPr="000F11AC">
        <w:rPr>
          <w:rFonts w:ascii="Times New Roman" w:eastAsia="TimesNewRomanPSMT" w:hAnsi="Times New Roman" w:cs="Times New Roman"/>
          <w:sz w:val="24"/>
          <w:szCs w:val="24"/>
          <w:lang w:val="ky-KG"/>
        </w:rPr>
        <w:lastRenderedPageBreak/>
        <w:t xml:space="preserve">болуп калышы мүмкүн жана доллардын наркына таасир этип, негизги стратегиялык өнөктөштөрдүн алмашуу курсунда чагылдырылышы мүмкүн; </w:t>
      </w:r>
      <w:r w:rsidR="00AB60D2" w:rsidRPr="000F11AC">
        <w:rPr>
          <w:rFonts w:ascii="Times New Roman" w:eastAsia="TimesNewRomanPSMT" w:hAnsi="Times New Roman" w:cs="Times New Roman"/>
          <w:sz w:val="24"/>
          <w:szCs w:val="24"/>
          <w:lang w:val="ky-KG"/>
        </w:rPr>
        <w:t xml:space="preserve"> </w:t>
      </w:r>
    </w:p>
    <w:p w:rsidR="00872E4D" w:rsidRPr="000F11AC" w:rsidRDefault="00872E4D" w:rsidP="00C41408">
      <w:pPr>
        <w:numPr>
          <w:ilvl w:val="0"/>
          <w:numId w:val="15"/>
        </w:numPr>
        <w:spacing w:after="0" w:line="240" w:lineRule="auto"/>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негизги стратегиялык өнөктөштөргө - Россия Федерациясына карата санкцияларды күчөтүү  жана россия рыногундагы волатилдүүлүк  россия экономикасына таасир этиши мүмкүн жана тийиштүү түрдө  Кыргыз Республикасынын экономикасына да чагылат;</w:t>
      </w:r>
    </w:p>
    <w:p w:rsidR="00872E4D" w:rsidRPr="000F11AC" w:rsidRDefault="00872E4D" w:rsidP="00C41408">
      <w:pPr>
        <w:numPr>
          <w:ilvl w:val="0"/>
          <w:numId w:val="15"/>
        </w:numPr>
        <w:spacing w:after="0" w:line="240" w:lineRule="auto"/>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фондулук  рыноктогу туруксуздук, чийки зат рыногундагы кырдаалга, анын ичинде мунай зат рыногундагы кырдаалга  таасир этиши мүмкүн; </w:t>
      </w:r>
    </w:p>
    <w:p w:rsidR="00872E4D" w:rsidRPr="000F11AC" w:rsidRDefault="00872E4D" w:rsidP="00C41408">
      <w:pPr>
        <w:numPr>
          <w:ilvl w:val="0"/>
          <w:numId w:val="15"/>
        </w:numPr>
        <w:spacing w:after="0" w:line="240" w:lineRule="auto"/>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калктын инфляциялык күтүүлөрү  (орто мөөнөттүү мезгилге иштелип жаткан тарифтик саясаттын алкагында жаратылыш газына тарифтердин мүмкүн болгон жогорулашы, электр жана жылуулук энергиясына баалардын жыл сайын пландалган өзгөрүүсү);</w:t>
      </w:r>
    </w:p>
    <w:p w:rsidR="00872E4D" w:rsidRPr="000F11AC" w:rsidRDefault="00872E4D" w:rsidP="00C41408">
      <w:pPr>
        <w:numPr>
          <w:ilvl w:val="0"/>
          <w:numId w:val="15"/>
        </w:numPr>
        <w:spacing w:after="0" w:line="240" w:lineRule="auto"/>
        <w:jc w:val="both"/>
        <w:rPr>
          <w:rFonts w:ascii="Times New Roman" w:hAnsi="Times New Roman" w:cs="Times New Roman"/>
          <w:sz w:val="28"/>
          <w:szCs w:val="28"/>
          <w:lang w:val="ky-KG"/>
        </w:rPr>
      </w:pPr>
      <w:r w:rsidRPr="000F11AC">
        <w:rPr>
          <w:rFonts w:ascii="Times New Roman" w:hAnsi="Times New Roman" w:cs="Times New Roman"/>
          <w:sz w:val="24"/>
          <w:szCs w:val="24"/>
          <w:lang w:val="ky-KG"/>
        </w:rPr>
        <w:t>мунай затка болгон баанын кескин көрүлүшүнүн мүмкүндүгү, бул доллардын алмашуу курсуна таасир этет</w:t>
      </w:r>
      <w:r w:rsidRPr="000F11AC">
        <w:rPr>
          <w:rFonts w:ascii="Times New Roman" w:hAnsi="Times New Roman" w:cs="Times New Roman"/>
          <w:sz w:val="28"/>
          <w:szCs w:val="28"/>
          <w:lang w:val="ky-KG"/>
        </w:rPr>
        <w:t>;</w:t>
      </w:r>
    </w:p>
    <w:p w:rsidR="00DF7219" w:rsidRPr="000F11AC" w:rsidRDefault="00DF7219" w:rsidP="00C41408">
      <w:pPr>
        <w:pStyle w:val="a8"/>
        <w:widowControl w:val="0"/>
        <w:numPr>
          <w:ilvl w:val="0"/>
          <w:numId w:val="15"/>
        </w:numPr>
        <w:tabs>
          <w:tab w:val="left" w:pos="1134"/>
        </w:tabs>
        <w:autoSpaceDE w:val="0"/>
        <w:autoSpaceDN w:val="0"/>
        <w:adjustRightInd w:val="0"/>
        <w:ind w:left="0" w:firstLine="851"/>
        <w:jc w:val="both"/>
        <w:rPr>
          <w:lang w:val="ky-KG"/>
        </w:rPr>
      </w:pPr>
      <w:r w:rsidRPr="000F11AC">
        <w:rPr>
          <w:lang w:val="ky-KG"/>
        </w:rPr>
        <w:t>айыл чарбасын жана энергетика секторун өнүктүрүүгө терс таасирин тийгизиши мүмкүн болгон табигый-климаттык фактор;</w:t>
      </w:r>
    </w:p>
    <w:p w:rsidR="00DF7219" w:rsidRPr="000F11AC" w:rsidRDefault="00DF7219" w:rsidP="00C41408">
      <w:pPr>
        <w:widowControl w:val="0"/>
        <w:numPr>
          <w:ilvl w:val="0"/>
          <w:numId w:val="15"/>
        </w:numPr>
        <w:tabs>
          <w:tab w:val="left" w:pos="0"/>
          <w:tab w:val="left" w:pos="993"/>
          <w:tab w:val="left" w:pos="1134"/>
        </w:tabs>
        <w:autoSpaceDE w:val="0"/>
        <w:autoSpaceDN w:val="0"/>
        <w:adjustRightInd w:val="0"/>
        <w:spacing w:after="0" w:line="240" w:lineRule="auto"/>
        <w:ind w:left="0" w:firstLine="851"/>
        <w:contextualSpacing/>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маанилүү даражада тышкы күтүүсүздүктөрдүн таасир этүүсүнө дуушар болгон экономиканын ачыктыгы;</w:t>
      </w:r>
    </w:p>
    <w:p w:rsidR="00DF7219" w:rsidRPr="000F11AC" w:rsidRDefault="00DF7219" w:rsidP="00C41408">
      <w:pPr>
        <w:widowControl w:val="0"/>
        <w:numPr>
          <w:ilvl w:val="0"/>
          <w:numId w:val="15"/>
        </w:numPr>
        <w:tabs>
          <w:tab w:val="left" w:pos="0"/>
          <w:tab w:val="left" w:pos="993"/>
          <w:tab w:val="left" w:pos="1134"/>
        </w:tabs>
        <w:autoSpaceDE w:val="0"/>
        <w:autoSpaceDN w:val="0"/>
        <w:adjustRightInd w:val="0"/>
        <w:spacing w:after="0" w:line="240" w:lineRule="auto"/>
        <w:ind w:left="0" w:firstLine="851"/>
        <w:contextualSpacing/>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 акча которууларынын мүмкүн болгон кыскаруусу, ал өз кезегинде курулуш, кызмат көрсөтүүдөгү ички дүң продукциясынын көлөмүнүн төмөндөсүнө алып келет;</w:t>
      </w:r>
    </w:p>
    <w:p w:rsidR="00DF7219" w:rsidRPr="000F11AC" w:rsidRDefault="00DF7219" w:rsidP="00C41408">
      <w:pPr>
        <w:widowControl w:val="0"/>
        <w:numPr>
          <w:ilvl w:val="0"/>
          <w:numId w:val="15"/>
        </w:numPr>
        <w:tabs>
          <w:tab w:val="left" w:pos="0"/>
          <w:tab w:val="left" w:pos="993"/>
          <w:tab w:val="left" w:pos="1134"/>
        </w:tabs>
        <w:autoSpaceDE w:val="0"/>
        <w:autoSpaceDN w:val="0"/>
        <w:adjustRightInd w:val="0"/>
        <w:spacing w:after="0" w:line="240" w:lineRule="auto"/>
        <w:ind w:left="0" w:firstLine="851"/>
        <w:contextualSpacing/>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Кыргыз Республикасынын  айрым негизги соода өнөктөштөр-өлкөлөрүнүн экономикалык активдүүлүгүнүн басаңдашынан улам суроо-талаптын азайышы;</w:t>
      </w:r>
    </w:p>
    <w:p w:rsidR="00DF7219" w:rsidRPr="000F11AC" w:rsidRDefault="00DF7219" w:rsidP="00C41408">
      <w:pPr>
        <w:widowControl w:val="0"/>
        <w:numPr>
          <w:ilvl w:val="0"/>
          <w:numId w:val="15"/>
        </w:numPr>
        <w:tabs>
          <w:tab w:val="left" w:pos="0"/>
          <w:tab w:val="left" w:pos="1134"/>
        </w:tabs>
        <w:autoSpaceDE w:val="0"/>
        <w:autoSpaceDN w:val="0"/>
        <w:adjustRightInd w:val="0"/>
        <w:spacing w:after="0" w:line="240" w:lineRule="auto"/>
        <w:ind w:left="0" w:firstLine="851"/>
        <w:contextualSpacing/>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 улуттук рынокко арзан товарлардын толуп кетүү мүмкүндүгү жана  ата мекендик  өндүрүүчүлөрдү сүрүп чыгаруу.</w:t>
      </w:r>
    </w:p>
    <w:p w:rsidR="00347035" w:rsidRPr="000F11AC" w:rsidRDefault="00347035" w:rsidP="00347035">
      <w:pPr>
        <w:widowControl w:val="0"/>
        <w:tabs>
          <w:tab w:val="left" w:pos="0"/>
          <w:tab w:val="left" w:pos="1134"/>
        </w:tabs>
        <w:autoSpaceDE w:val="0"/>
        <w:autoSpaceDN w:val="0"/>
        <w:adjustRightInd w:val="0"/>
        <w:spacing w:after="0" w:line="240" w:lineRule="auto"/>
        <w:contextualSpacing/>
        <w:jc w:val="both"/>
        <w:rPr>
          <w:rFonts w:ascii="Times New Roman" w:hAnsi="Times New Roman" w:cs="Times New Roman"/>
          <w:sz w:val="24"/>
          <w:szCs w:val="24"/>
          <w:lang w:val="ky-KG"/>
        </w:rPr>
      </w:pPr>
    </w:p>
    <w:p w:rsidR="00851C5D" w:rsidRPr="000F11AC" w:rsidRDefault="00851C5D" w:rsidP="00C41408">
      <w:pPr>
        <w:widowControl w:val="0"/>
        <w:tabs>
          <w:tab w:val="left" w:pos="0"/>
          <w:tab w:val="left" w:pos="1134"/>
        </w:tabs>
        <w:autoSpaceDE w:val="0"/>
        <w:autoSpaceDN w:val="0"/>
        <w:adjustRightInd w:val="0"/>
        <w:spacing w:after="0" w:line="240" w:lineRule="auto"/>
        <w:ind w:left="851"/>
        <w:contextualSpacing/>
        <w:jc w:val="both"/>
        <w:rPr>
          <w:rFonts w:ascii="Times New Roman" w:hAnsi="Times New Roman" w:cs="Times New Roman"/>
          <w:sz w:val="24"/>
          <w:szCs w:val="24"/>
          <w:lang w:val="ky-KG"/>
        </w:rPr>
      </w:pPr>
    </w:p>
    <w:p w:rsidR="00DF7219" w:rsidRPr="000F11AC" w:rsidRDefault="00DF7219" w:rsidP="00C41408">
      <w:pPr>
        <w:spacing w:line="240" w:lineRule="auto"/>
        <w:ind w:left="709"/>
        <w:jc w:val="both"/>
        <w:rPr>
          <w:rFonts w:ascii="Times New Roman" w:hAnsi="Times New Roman" w:cs="Times New Roman"/>
          <w:b/>
          <w:sz w:val="24"/>
          <w:szCs w:val="24"/>
          <w:u w:val="single"/>
          <w:lang w:val="ky-KG"/>
        </w:rPr>
      </w:pPr>
      <w:r w:rsidRPr="000F11AC">
        <w:rPr>
          <w:rFonts w:ascii="Times New Roman" w:hAnsi="Times New Roman" w:cs="Times New Roman"/>
          <w:b/>
          <w:sz w:val="24"/>
          <w:szCs w:val="24"/>
          <w:u w:val="single"/>
          <w:lang w:val="en-US"/>
        </w:rPr>
        <w:t>II</w:t>
      </w:r>
      <w:r w:rsidRPr="000F11AC">
        <w:rPr>
          <w:rFonts w:ascii="Times New Roman" w:hAnsi="Times New Roman" w:cs="Times New Roman"/>
          <w:b/>
          <w:sz w:val="24"/>
          <w:szCs w:val="24"/>
          <w:u w:val="single"/>
          <w:lang w:val="ky-KG"/>
        </w:rPr>
        <w:t>.Республикалык бюджеттин ресурстук бөлүгү боюнча</w:t>
      </w:r>
    </w:p>
    <w:p w:rsidR="00347035" w:rsidRPr="000F11AC" w:rsidRDefault="00347035" w:rsidP="00C41408">
      <w:pPr>
        <w:spacing w:line="240" w:lineRule="auto"/>
        <w:ind w:left="709"/>
        <w:jc w:val="both"/>
        <w:rPr>
          <w:rFonts w:ascii="Times New Roman" w:hAnsi="Times New Roman" w:cs="Times New Roman"/>
          <w:b/>
          <w:sz w:val="24"/>
          <w:szCs w:val="24"/>
          <w:u w:val="single"/>
        </w:rPr>
      </w:pPr>
    </w:p>
    <w:p w:rsidR="00DF7219" w:rsidRPr="000F11AC" w:rsidRDefault="00DF7219" w:rsidP="00C41408">
      <w:pPr>
        <w:numPr>
          <w:ilvl w:val="0"/>
          <w:numId w:val="16"/>
        </w:numPr>
        <w:spacing w:after="0" w:line="240" w:lineRule="auto"/>
        <w:ind w:left="0" w:firstLine="709"/>
        <w:jc w:val="both"/>
        <w:rPr>
          <w:rFonts w:ascii="Times New Roman" w:hAnsi="Times New Roman" w:cs="Times New Roman"/>
          <w:b/>
          <w:sz w:val="24"/>
          <w:szCs w:val="24"/>
        </w:rPr>
      </w:pPr>
      <w:r w:rsidRPr="000F11AC">
        <w:rPr>
          <w:rFonts w:ascii="Times New Roman" w:hAnsi="Times New Roman" w:cs="Times New Roman"/>
          <w:b/>
          <w:sz w:val="24"/>
          <w:szCs w:val="24"/>
          <w:lang w:val="ky-KG"/>
        </w:rPr>
        <w:t xml:space="preserve">Салыктык жана салыктык эмес төлөмдөр боюнча </w:t>
      </w:r>
    </w:p>
    <w:p w:rsidR="00DF7219" w:rsidRPr="000F11AC" w:rsidRDefault="00DF7219" w:rsidP="00C41408">
      <w:pPr>
        <w:pStyle w:val="1"/>
        <w:rPr>
          <w:rFonts w:eastAsia="Calibri"/>
          <w:szCs w:val="24"/>
          <w:lang w:val="ky-KG"/>
        </w:rPr>
      </w:pPr>
      <w:r w:rsidRPr="000F11AC">
        <w:rPr>
          <w:szCs w:val="24"/>
        </w:rPr>
        <w:t xml:space="preserve"> </w:t>
      </w:r>
      <w:r w:rsidRPr="000F11AC">
        <w:rPr>
          <w:rFonts w:eastAsia="Calibri"/>
          <w:szCs w:val="24"/>
        </w:rPr>
        <w:t>201</w:t>
      </w:r>
      <w:r w:rsidRPr="000F11AC">
        <w:rPr>
          <w:rFonts w:eastAsia="Calibri"/>
          <w:szCs w:val="24"/>
          <w:lang w:val="ky-KG"/>
        </w:rPr>
        <w:t>9</w:t>
      </w:r>
      <w:r w:rsidRPr="000F11AC">
        <w:rPr>
          <w:rFonts w:eastAsia="Calibri"/>
          <w:szCs w:val="24"/>
        </w:rPr>
        <w:t>-202</w:t>
      </w:r>
      <w:r w:rsidRPr="000F11AC">
        <w:rPr>
          <w:rFonts w:eastAsia="Calibri"/>
          <w:szCs w:val="24"/>
          <w:lang w:val="ky-KG"/>
        </w:rPr>
        <w:t xml:space="preserve">1-жылдарга бюджеттин киреше бөлүгүнүн болжолдуу көрсөткүчтөрүн аткаруу боюнча төмөнкүдөй тобокелчиликтер бар:  </w:t>
      </w:r>
    </w:p>
    <w:p w:rsidR="00DF7219" w:rsidRPr="000F11AC" w:rsidRDefault="00DF7219" w:rsidP="00C41408">
      <w:pPr>
        <w:numPr>
          <w:ilvl w:val="0"/>
          <w:numId w:val="17"/>
        </w:numPr>
        <w:spacing w:after="0" w:line="240" w:lineRule="auto"/>
        <w:contextualSpacing/>
        <w:jc w:val="both"/>
        <w:rPr>
          <w:rFonts w:ascii="Times New Roman" w:hAnsi="Times New Roman" w:cs="Times New Roman"/>
          <w:b/>
          <w:sz w:val="24"/>
          <w:szCs w:val="24"/>
          <w:lang w:val="ky-KG"/>
        </w:rPr>
      </w:pPr>
      <w:r w:rsidRPr="000F11AC">
        <w:rPr>
          <w:rFonts w:ascii="Times New Roman" w:eastAsia="Calibri" w:hAnsi="Times New Roman" w:cs="Times New Roman"/>
          <w:sz w:val="24"/>
          <w:szCs w:val="24"/>
          <w:lang w:val="ky-KG"/>
        </w:rPr>
        <w:t xml:space="preserve">2019-2021-жылдарда экономикалык көрсөткүчтөргө ылайык мунайзат продукттарынын өндүрүшүн көбөйтүү  болжолдонууда. </w:t>
      </w:r>
      <w:r w:rsidRPr="000F11AC">
        <w:rPr>
          <w:rFonts w:ascii="Times New Roman" w:hAnsi="Times New Roman" w:cs="Times New Roman"/>
          <w:sz w:val="24"/>
          <w:szCs w:val="24"/>
          <w:lang w:val="ky-KG"/>
        </w:rPr>
        <w:t>Ошол эле учурда  жергиликтүү өз алдынча башкаруу органдары жана ата мекендик өндүрүүчүлөр  мунай зат өндүрүүчүлөрдүн өндүрүшүнүн төмөндөө фактылары жана  ишканалардын ишинин мүмкүн болуучу  токтотулушу  жөнүндө малымдашты</w:t>
      </w:r>
      <w:r w:rsidR="00F74B8F" w:rsidRPr="000F11AC">
        <w:rPr>
          <w:rFonts w:ascii="Times New Roman" w:hAnsi="Times New Roman" w:cs="Times New Roman"/>
          <w:sz w:val="24"/>
          <w:szCs w:val="24"/>
          <w:lang w:val="ky-KG"/>
        </w:rPr>
        <w:t>.  .  2019-</w:t>
      </w:r>
      <w:r w:rsidRPr="000F11AC">
        <w:rPr>
          <w:rFonts w:ascii="Times New Roman" w:hAnsi="Times New Roman" w:cs="Times New Roman"/>
          <w:sz w:val="24"/>
          <w:szCs w:val="24"/>
          <w:lang w:val="ky-KG"/>
        </w:rPr>
        <w:t>жылдан баштап ЕАЭС Техникалык регламенти күчүнө кирет, Евро-4 жана  Евро-5  стандарттарынын талаптарына ылайык мунай заттарды өндүрүшөт. Жергиликтүү өндүрүүчүлөрдүн бири дагы Евро-4 жана  Евро-5 стандарттарынын   мунай заттарын өндүрүү мүмкүнчүлүгү жок. Ушуга байланыштуу бюджеттин кирешесине түшпөй калуу тобокелчиликтеринин болуусу мүмкүн.</w:t>
      </w:r>
    </w:p>
    <w:p w:rsidR="00DF7219" w:rsidRPr="000F11AC" w:rsidRDefault="00DF7219" w:rsidP="00C41408">
      <w:pPr>
        <w:numPr>
          <w:ilvl w:val="0"/>
          <w:numId w:val="17"/>
        </w:numPr>
        <w:spacing w:after="0" w:line="240" w:lineRule="auto"/>
        <w:contextualSpacing/>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 Конкурстардын жана аукциондордун болбой калуу учурунда, кендерди казып алуу укугуна конкурстарды жана аукциондорду өткөрүүдөн каражаттардын түшпөй калуу тобокелчилиги бар.</w:t>
      </w:r>
    </w:p>
    <w:p w:rsidR="00F74B8F" w:rsidRPr="000F11AC" w:rsidRDefault="00F74B8F" w:rsidP="00C41408">
      <w:pPr>
        <w:spacing w:after="0" w:line="240" w:lineRule="auto"/>
        <w:jc w:val="both"/>
        <w:rPr>
          <w:rFonts w:ascii="Times New Roman" w:hAnsi="Times New Roman" w:cs="Times New Roman"/>
          <w:b/>
          <w:sz w:val="24"/>
          <w:szCs w:val="24"/>
          <w:lang w:val="ky-KG"/>
        </w:rPr>
      </w:pPr>
    </w:p>
    <w:p w:rsidR="00DF7219" w:rsidRPr="000F11AC" w:rsidRDefault="00C826AF" w:rsidP="00C41408">
      <w:pPr>
        <w:pStyle w:val="a8"/>
        <w:numPr>
          <w:ilvl w:val="0"/>
          <w:numId w:val="16"/>
        </w:numPr>
        <w:rPr>
          <w:b/>
          <w:lang w:val="ky-KG"/>
        </w:rPr>
      </w:pPr>
      <w:r w:rsidRPr="000F11AC">
        <w:rPr>
          <w:b/>
          <w:lang w:val="ky-KG"/>
        </w:rPr>
        <w:t>Мамлекеттик баалуу кагаздарды чыгаруудан каражаттардын түшүүсү (мындан ары - МБК)</w:t>
      </w:r>
    </w:p>
    <w:p w:rsidR="00DF7219" w:rsidRPr="000F11AC" w:rsidRDefault="00DF7219" w:rsidP="00C41408">
      <w:pPr>
        <w:spacing w:after="0" w:line="240" w:lineRule="auto"/>
        <w:ind w:firstLine="708"/>
        <w:rPr>
          <w:rFonts w:ascii="Times New Roman" w:hAnsi="Times New Roman" w:cs="Times New Roman"/>
          <w:b/>
          <w:sz w:val="24"/>
          <w:szCs w:val="24"/>
          <w:lang w:val="ky-KG"/>
        </w:rPr>
      </w:pPr>
    </w:p>
    <w:p w:rsidR="00DF7219" w:rsidRPr="000F11AC" w:rsidRDefault="00DF7219" w:rsidP="00C41408">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lastRenderedPageBreak/>
        <w:t xml:space="preserve">Кыргыз Республикасынын  2019-жылга республикалык  бюджети  жана 2020-2021-жылдарга болжолунда мамлекеттик баалуу кагаздарды чыгаруудан финансылык каражаттардын түшүүсү  ар бир жылга тийиштүү түрдө 15 000,0 млн. сом өлчөмүндө пландалган. </w:t>
      </w:r>
    </w:p>
    <w:p w:rsidR="00DF7219" w:rsidRPr="000F11AC" w:rsidRDefault="00DF7219" w:rsidP="00C41408">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Мурунку жылдардын практикасы көрсөткөндөй, Кыргыз Республикасынын Финансы министрлиги МБК чыгарууда эмитент болуп эсептелип,  бюджеттин ресурстук бөлүгүн толук көлөмдө камсыздап турган, башкача айтканда, МБК чыгаруудан иш жүзүндө түшкөн каражаттар тийиштүү бюджеттик жылга алдын ала каралган көлөмгө шайкеш келген. </w:t>
      </w:r>
    </w:p>
    <w:p w:rsidR="00DF7219" w:rsidRPr="000F11AC" w:rsidRDefault="00DF7219" w:rsidP="00C41408">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Бирок</w:t>
      </w:r>
      <w:r w:rsidR="00C826AF" w:rsidRPr="000F11AC">
        <w:rPr>
          <w:rFonts w:ascii="Times New Roman" w:hAnsi="Times New Roman" w:cs="Times New Roman"/>
          <w:sz w:val="24"/>
          <w:szCs w:val="24"/>
          <w:lang w:val="ky-KG"/>
        </w:rPr>
        <w:t>,</w:t>
      </w:r>
      <w:r w:rsidRPr="000F11AC">
        <w:rPr>
          <w:rFonts w:ascii="Times New Roman" w:hAnsi="Times New Roman" w:cs="Times New Roman"/>
          <w:sz w:val="24"/>
          <w:szCs w:val="24"/>
          <w:lang w:val="ky-KG"/>
        </w:rPr>
        <w:t xml:space="preserve"> өзгөчө белгилей кетчү нерсе, МБК чыгаруудан каражаттардын түшүүсү МБК рыногундагы түзүлгөн кырдаалга түздөн-түз көз каранды, мисалы: суроо-талап жана кирешелүүлүк сыяктуу факторлордон,  алар өз кезегинде жалпысынан финансылык рынокко тартылган катышуучулардан жана бүтүндөй банктык сектордун жалпы өтүмдүүлүгүнөн көз каранды. </w:t>
      </w:r>
    </w:p>
    <w:p w:rsidR="00DF7219" w:rsidRPr="000F11AC" w:rsidRDefault="00DF7219" w:rsidP="00C41408">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Мындан тышкары, акыркы </w:t>
      </w:r>
      <w:r w:rsidR="00C826AF" w:rsidRPr="000F11AC">
        <w:rPr>
          <w:rFonts w:ascii="Times New Roman" w:hAnsi="Times New Roman" w:cs="Times New Roman"/>
          <w:sz w:val="24"/>
          <w:szCs w:val="24"/>
          <w:lang w:val="ky-KG"/>
        </w:rPr>
        <w:t>2</w:t>
      </w:r>
      <w:r w:rsidRPr="000F11AC">
        <w:rPr>
          <w:rFonts w:ascii="Times New Roman" w:hAnsi="Times New Roman" w:cs="Times New Roman"/>
          <w:sz w:val="24"/>
          <w:szCs w:val="24"/>
          <w:lang w:val="ky-KG"/>
        </w:rPr>
        <w:t xml:space="preserve"> жылда узак мөөнттүү МБКга суроо-талап көбөйгөнү байкалууда, буларга Мамлекеттик Казыналык Облигациялар (МКО) кирет, ал эми  Мамлекеттик Казыналык Векселдер (МКВ) сыяктуу кыска мөөнөттүү МБКга тескерисинче суроо-талап бир нече жолу ылдыйлады, айрым МКВ түрлөрү боюнча суроо-талап таптакыр эле жок.  </w:t>
      </w:r>
    </w:p>
    <w:p w:rsidR="00DF7219" w:rsidRPr="000F11AC" w:rsidRDefault="00DF7219" w:rsidP="00C41408">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Мындай шартты эске алып, ошондой эле МБК рыногун өнүктүрүү максатында, 2017-жылы 7 жана 10 жылдык МКОлорду чыгаруунун биринчи чыгарылышы жүргүзүлгөн, бул  валюталык тобокелдикти жана Кыргыз Республикасынын карыздык милдеттенмелеринин портфелин кайра каржылоо тобокелдигин кыйла төмөндөтүүгө мүмкүндүк берди. МКО жүгүртүү мөөнөтүн көбөйтүү узак мөөнөттүү мезгилге ички карыздык милдеттенмелерди тейлөөнүн болжолдуу графигин түзүүгө мүмкүндүк берди жана МБК рыногуна инвесторлорду тартууга көмөк көрсөттү. Мына ошентип, МБК рыногунун катышуучулары үчүн жагымдуу чөйрө түзүлдү. </w:t>
      </w:r>
    </w:p>
    <w:p w:rsidR="00DF7219" w:rsidRPr="000F11AC" w:rsidRDefault="00DF7219" w:rsidP="00C41408">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 2018-жылдан баштап МБК  рыногунда  МБКнын төмөнкүдөй түрлөрү жүгүртүлөт: кыска мөөнөттүү– МКВ 12 айлык; орто мөөнөттүү жана узак мөөнөттүү– МКО 2, 3, 5, 7 жана  10 жылдык.</w:t>
      </w:r>
    </w:p>
    <w:p w:rsidR="00DF7219" w:rsidRPr="000F11AC" w:rsidRDefault="00DF7219" w:rsidP="00C41408">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МБК рыногунун катышуучуларынын суроо-талаптарын жана жигердүүлүгүн, ошондой эле МБК боюнча иш жүзүндөгү маалыматтарды көңүлгө алып,  Кыргыз Республикасынын Финансы министрлиги  МБК чыгаруунун мөөнөттүүлүгү боюнча түзүмүн жана тийиштүү түрдө МБК эмиссиясынын ай сайынкы календарын иштеп чыгууда.  Ошондой эле белгилей кетчү нерсе, МБК боюнча түшүүлөрдүн планын аткаруу максатында, МБК чыгаруу түзүмү бюджеттик жыл ичинде түзөтүлүшү мүмкүн. </w:t>
      </w:r>
    </w:p>
    <w:p w:rsidR="00DF7219" w:rsidRPr="000F11AC" w:rsidRDefault="00DF7219" w:rsidP="00C41408">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Жогоруда көрсөтүлгөн чараларга карабастан, МБК чыгаруу жана иш жүзүндөгү көлөмү МБК рыногунда түзүлгөн кырдаалга көз каранды болот, МБК кирешелүүлүк көрсөткүчтөрүнүн өзгөрүүсүнөн жана МБКга суроо-талаптын түзүмүнөн көз каранды. </w:t>
      </w:r>
    </w:p>
    <w:p w:rsidR="00DF7219" w:rsidRPr="000F11AC" w:rsidRDefault="00DF7219" w:rsidP="00C41408">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Мына ошентип, МБК рыногундагы инвесторлор тарабынан суроо-талаптын жоктугунан, же МБК боюнча кирешелүүлүк коюмдарын өтө эле жогорулдатып жиберүүдөн, МБК чыгаруудан финансылык каражаттардын түшпөй калуу тобокелдиги жаралат. </w:t>
      </w:r>
    </w:p>
    <w:p w:rsidR="00DF7219" w:rsidRPr="000F11AC" w:rsidRDefault="00DF7219" w:rsidP="00C41408">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Мамлекеттик ички карызды тейлөө боюнча,  башкача айтканда, МБК тейлөө жана тындыруу боюнча, белгилей кетчү нерсе, МБК тейлөө боюнча чыгымдарды ишке ашырууга бардык каражаттар тийиштүү жылга республикалык бюджетте жана кийинки эки жылдын болжолунда алдын ала каралат. Мамлекеттик карызды, анын ичинде мамлекеттик ички карызды тейлөөгө чыгымдардын беренелери, биринчи кезектеги, артыкчылыктуу жана милдеттүү болуп саналат, анткени “корголгон беренелер” категориясына кирет. </w:t>
      </w:r>
    </w:p>
    <w:p w:rsidR="00DF7219" w:rsidRPr="000F11AC" w:rsidRDefault="00DF7219" w:rsidP="00C41408">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lastRenderedPageBreak/>
        <w:t xml:space="preserve">Муну менен катар, мамлекеттик ички карызды тейлөө боюнча бекитилген бюджетке көбөйтүү жагына сыяктуу эле азайтуу жагына да тактоо киргизилиши мүмкүн. Бул МБК боюнча кирешелүүлүк коюмдарынын өсүшү же төмөндөшүнө жана МБК чыгаруу түзүмүнүн өзгөрүшүнө байланыштуу. Мындан тышкары, МБКны кошумча чыгаруунун эсебинен республикалык бюджеттин ресурстук бөлүгүн толуктоо зарылдыгы учурунда, б.а. түшүүлөрдүн МБК чыгаруудан пландалган финансылык каражаттардан ашык  көбөйтүү, мамлекеттик ички карызды тейлөө боюнча чыгымдарды көбөйтүүгө таасир этет, пайыздарды да, негизги сумманы да, анткени МБК боюнча милдеттенмелер көбөйөт. </w:t>
      </w:r>
    </w:p>
    <w:p w:rsidR="00DF7219" w:rsidRPr="000F11AC" w:rsidRDefault="00DF7219" w:rsidP="00C41408">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Ошондой эле белгилей кетчү нерсе, Кыргыз Республикасынын мамлекеттик ички карызын тейлөөдө  инфляция болжолдонгондон жогорулаган учурда пайыздык төлөмдөрдүн көбөйүү тобокелдиги жаралат. Бул болсо МБК боюнча кирешелүүлүк,  МБК жайгаштыруу боюнча аукциондорду өткөрүү учурунда, МБК рыногунун катышуучулары тарабынан белгиленет, анын ичинде күтүлгөн инфляцияны эсепке алуу менен. </w:t>
      </w:r>
    </w:p>
    <w:p w:rsidR="00C826AF" w:rsidRPr="000F11AC" w:rsidRDefault="00C826AF" w:rsidP="00C41408">
      <w:pPr>
        <w:spacing w:after="0" w:line="240" w:lineRule="auto"/>
        <w:ind w:firstLine="708"/>
        <w:rPr>
          <w:rFonts w:ascii="Times New Roman" w:hAnsi="Times New Roman" w:cs="Times New Roman"/>
          <w:b/>
          <w:sz w:val="24"/>
          <w:szCs w:val="24"/>
          <w:lang w:val="ky-KG"/>
        </w:rPr>
      </w:pPr>
    </w:p>
    <w:p w:rsidR="00DF7219" w:rsidRPr="000F11AC" w:rsidRDefault="00DF7219" w:rsidP="00C41408">
      <w:pPr>
        <w:pStyle w:val="a8"/>
        <w:numPr>
          <w:ilvl w:val="0"/>
          <w:numId w:val="16"/>
        </w:numPr>
        <w:rPr>
          <w:b/>
          <w:lang w:val="ky-KG"/>
        </w:rPr>
      </w:pPr>
      <w:r w:rsidRPr="000F11AC">
        <w:rPr>
          <w:b/>
          <w:lang w:val="ky-KG"/>
        </w:rPr>
        <w:t>Тышкы булактар боюнча</w:t>
      </w:r>
    </w:p>
    <w:p w:rsidR="00DF7219" w:rsidRPr="000F11AC" w:rsidRDefault="00DF7219" w:rsidP="00C41408">
      <w:pPr>
        <w:spacing w:after="0" w:line="240" w:lineRule="auto"/>
        <w:ind w:firstLine="708"/>
        <w:rPr>
          <w:rFonts w:ascii="Times New Roman" w:hAnsi="Times New Roman" w:cs="Times New Roman"/>
          <w:b/>
          <w:sz w:val="24"/>
          <w:szCs w:val="24"/>
          <w:lang w:val="ky-KG"/>
        </w:rPr>
      </w:pPr>
    </w:p>
    <w:p w:rsidR="00DF7219" w:rsidRPr="000F11AC" w:rsidRDefault="00DF7219" w:rsidP="00C41408">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Программалык жардамдын алкагында  2019-жылга АӨБнын “Экономикалык диверсификацияны колдоо программасы”  боюнча 2 127,0 млн. сом (30,0 млн. АКШ долл.) өлчөмүндө  гранттык каражаттардын түшүүсү пландалууда. </w:t>
      </w:r>
    </w:p>
    <w:p w:rsidR="00C826AF" w:rsidRPr="000F11AC" w:rsidRDefault="00C826AF" w:rsidP="00C41408">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Тобокелчиликтер:</w:t>
      </w:r>
    </w:p>
    <w:p w:rsidR="00DF7219" w:rsidRPr="000F11AC" w:rsidRDefault="00DF7219" w:rsidP="00C41408">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 Кыргыз Республикасынын Экономика министрлиги  Азия өнүктүрүү банкы менен  реформалардын саясатынын матрицасын иштеп чыгуу жана макулдашуу жол-жобосун өз убагында баштабагандыгына байланыштуу, 2019-жылы каражаттардын өз убагында түшпөй калуу тобокелдиги бар. </w:t>
      </w:r>
    </w:p>
    <w:p w:rsidR="00DF7219" w:rsidRPr="000F11AC" w:rsidRDefault="00DF7219" w:rsidP="00C41408">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2020-2021-жылдарга каражаттардын түшүүсү каралган эмес,  бул орто мөөнөттүү мезгилге өлкө менен эл аралык финансылык институттардын өнөктөштүк стратегиясында жардам берүү жөнүндө маалыматтын жоктугуна байланыштуу. </w:t>
      </w:r>
    </w:p>
    <w:p w:rsidR="00C826AF" w:rsidRPr="000F11AC" w:rsidRDefault="00C826AF" w:rsidP="00C41408">
      <w:pPr>
        <w:spacing w:after="0" w:line="240" w:lineRule="auto"/>
        <w:ind w:firstLine="709"/>
        <w:jc w:val="both"/>
        <w:rPr>
          <w:rFonts w:ascii="Times New Roman" w:hAnsi="Times New Roman" w:cs="Times New Roman"/>
          <w:b/>
          <w:sz w:val="24"/>
          <w:szCs w:val="24"/>
          <w:lang w:val="ky-KG"/>
        </w:rPr>
      </w:pPr>
    </w:p>
    <w:p w:rsidR="00DF7219" w:rsidRPr="000F11AC" w:rsidRDefault="00DF7219" w:rsidP="00C41408">
      <w:pPr>
        <w:spacing w:after="0" w:line="240" w:lineRule="auto"/>
        <w:ind w:firstLine="709"/>
        <w:jc w:val="both"/>
        <w:rPr>
          <w:rFonts w:ascii="Times New Roman" w:hAnsi="Times New Roman" w:cs="Times New Roman"/>
          <w:b/>
          <w:sz w:val="24"/>
          <w:szCs w:val="24"/>
          <w:lang w:val="ky-KG"/>
        </w:rPr>
      </w:pPr>
      <w:r w:rsidRPr="000F11AC">
        <w:rPr>
          <w:rFonts w:ascii="Times New Roman" w:hAnsi="Times New Roman" w:cs="Times New Roman"/>
          <w:b/>
          <w:sz w:val="24"/>
          <w:szCs w:val="24"/>
          <w:lang w:val="ky-KG"/>
        </w:rPr>
        <w:t>Бюджеттик кредиттөө боюнча</w:t>
      </w:r>
    </w:p>
    <w:p w:rsidR="00DF7219" w:rsidRPr="000F11AC" w:rsidRDefault="00DF7219" w:rsidP="00C41408">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2018-жылдын 1-январына карата абал боюнча бюджеттик кредиттөөнүн карызынын калдыгы 117 279,37 млн. сомду түздү, анын түзүмү төмөнкү тармактардан турат: энергетикалык, финансылык, транспорттук жана коммуникациялык, агроөнөржайлык секторлор ж.б. </w:t>
      </w:r>
    </w:p>
    <w:p w:rsidR="00DF7219" w:rsidRPr="000F11AC" w:rsidRDefault="00DF7219" w:rsidP="00C41408">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Энергетикалык сектор  кайра кредиттелген каражаттардын, анын ичинде  бюджеттик ссудалардын жана чет өлкөлүк   кредиттердин эң ири тармактык алуучусу болуп саналат.  Мындан тышкары, түзүмдө министрликтер жана ведомстволор болуп саналган алуучулар, ошондой эле мамлекеттик үлүш менен мамлекеттик ишканалар да бар, бирок кредиттердин анча көп эмес бөлүгү жеке секторго да багытталат. </w:t>
      </w:r>
    </w:p>
    <w:p w:rsidR="00DF7219" w:rsidRPr="000F11AC" w:rsidRDefault="00DF7219" w:rsidP="00C41408">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Кайра кредиттелген каражаттардын маанилүү бөлүгүн   өкмөт аралык макулдашуулардын негизинде КР Өкмөтүнө берилген чет өлкөлүк кредиттер, ошондой эле республикалык бюджеттен ссудалар ээлейт.  </w:t>
      </w:r>
    </w:p>
    <w:p w:rsidR="00DF7219" w:rsidRPr="000F11AC" w:rsidRDefault="00DF7219" w:rsidP="00C41408">
      <w:pPr>
        <w:spacing w:after="0" w:line="240" w:lineRule="auto"/>
        <w:jc w:val="both"/>
        <w:rPr>
          <w:rFonts w:ascii="Times New Roman" w:eastAsia="Times New Roman" w:hAnsi="Times New Roman" w:cs="Times New Roman"/>
          <w:sz w:val="24"/>
          <w:szCs w:val="24"/>
          <w:lang w:val="ky-KG" w:eastAsia="ru-RU"/>
        </w:rPr>
      </w:pPr>
    </w:p>
    <w:p w:rsidR="00DF7219" w:rsidRPr="000F11AC" w:rsidRDefault="00DF7219" w:rsidP="00C41408">
      <w:pPr>
        <w:spacing w:after="0" w:line="240" w:lineRule="auto"/>
        <w:ind w:firstLine="709"/>
        <w:jc w:val="both"/>
        <w:rPr>
          <w:rFonts w:ascii="Times New Roman" w:eastAsia="Calibri" w:hAnsi="Times New Roman" w:cs="Times New Roman"/>
          <w:sz w:val="24"/>
          <w:szCs w:val="24"/>
          <w:lang w:val="ky-KG"/>
        </w:rPr>
      </w:pPr>
      <w:r w:rsidRPr="000F11AC">
        <w:rPr>
          <w:rFonts w:ascii="Times New Roman" w:eastAsia="Calibri" w:hAnsi="Times New Roman" w:cs="Times New Roman"/>
          <w:sz w:val="24"/>
          <w:szCs w:val="24"/>
          <w:lang w:val="ky-KG"/>
        </w:rPr>
        <w:t xml:space="preserve">2018-жылдын январына карата абал боюнча  бюджеттик  кредиттер боюнча мөөнөтү өтүп кеткен карыздын жалпы суммасы  5 044,1 млн. сомду түздү, анын негизги бөлүгү узак мөөнөт ичинде топтолгон. </w:t>
      </w:r>
    </w:p>
    <w:p w:rsidR="00C826AF" w:rsidRPr="000F11AC" w:rsidRDefault="00DF7219" w:rsidP="00C41408">
      <w:pPr>
        <w:spacing w:after="0" w:line="240" w:lineRule="auto"/>
        <w:ind w:firstLine="709"/>
        <w:jc w:val="both"/>
        <w:rPr>
          <w:rFonts w:ascii="Times New Roman" w:eastAsia="Calibri" w:hAnsi="Times New Roman" w:cs="Times New Roman"/>
          <w:sz w:val="24"/>
          <w:szCs w:val="24"/>
          <w:lang w:val="ky-KG"/>
        </w:rPr>
      </w:pPr>
      <w:r w:rsidRPr="000F11AC">
        <w:rPr>
          <w:rFonts w:ascii="Times New Roman" w:eastAsia="Calibri" w:hAnsi="Times New Roman" w:cs="Times New Roman"/>
          <w:sz w:val="24"/>
          <w:szCs w:val="24"/>
          <w:lang w:val="ky-KG"/>
        </w:rPr>
        <w:t xml:space="preserve">Карызды тейлөө  боюнча мөөнөтү өтүп кеткен төлөмдөрдүн  кыйла маанилүү бөлүгү 1992 жана  1999-жылдар аралыгына туура келет.   2018-жылга карата мөөнөтү өтүп кеткен төлөмдөрдүн баланстык наркы  2011-жылга салыштырмалуу 1 273,99 млн. сомго азайган. </w:t>
      </w:r>
    </w:p>
    <w:p w:rsidR="00DF7219" w:rsidRPr="000F11AC" w:rsidRDefault="00DF7219" w:rsidP="00C41408">
      <w:pPr>
        <w:spacing w:after="0" w:line="240" w:lineRule="auto"/>
        <w:ind w:firstLine="709"/>
        <w:jc w:val="both"/>
        <w:rPr>
          <w:rFonts w:ascii="Times New Roman" w:eastAsia="Calibri" w:hAnsi="Times New Roman" w:cs="Times New Roman"/>
          <w:sz w:val="24"/>
          <w:szCs w:val="24"/>
          <w:lang w:val="ky-KG"/>
        </w:rPr>
      </w:pPr>
      <w:r w:rsidRPr="000F11AC">
        <w:rPr>
          <w:rFonts w:ascii="Times New Roman" w:eastAsia="Calibri" w:hAnsi="Times New Roman" w:cs="Times New Roman"/>
          <w:sz w:val="24"/>
          <w:szCs w:val="24"/>
          <w:lang w:val="ky-KG"/>
        </w:rPr>
        <w:lastRenderedPageBreak/>
        <w:t xml:space="preserve">Мөөнөтү өтүп кеткен төлөмдөрдү кайтаруу процессинде жетишилген анча маанилүү эмес ийгиликке карабастан, кредиттер боюнча карыздын негизги суммасын төлөтүп алуу бир катар себептерден улам көйгөйлүү бойдон калууда, ал себептер төмөнкүлөр: </w:t>
      </w:r>
    </w:p>
    <w:p w:rsidR="00DF7219" w:rsidRPr="000F11AC" w:rsidRDefault="00DF7219" w:rsidP="00C41408">
      <w:pPr>
        <w:spacing w:after="0" w:line="240" w:lineRule="auto"/>
        <w:ind w:firstLine="709"/>
        <w:jc w:val="both"/>
        <w:rPr>
          <w:rFonts w:ascii="Times New Roman" w:eastAsia="Calibri" w:hAnsi="Times New Roman" w:cs="Times New Roman"/>
          <w:sz w:val="24"/>
          <w:szCs w:val="24"/>
          <w:lang w:val="ky-KG"/>
        </w:rPr>
      </w:pPr>
      <w:r w:rsidRPr="000F11AC">
        <w:rPr>
          <w:rFonts w:ascii="Times New Roman" w:eastAsia="Calibri" w:hAnsi="Times New Roman" w:cs="Times New Roman"/>
          <w:sz w:val="24"/>
          <w:szCs w:val="24"/>
          <w:lang w:val="ky-KG"/>
        </w:rPr>
        <w:t>- 1992-1999-жылдар мезгилинде министрликтер  жана  ведомстволор тарабынан субъекттердин төлөө жөндөмдүүлүгүн эсепке албастан, мамлекеттик зайымдык каражаттарды жайгаштыруу механизминин жоктугу;</w:t>
      </w:r>
    </w:p>
    <w:p w:rsidR="00DF7219" w:rsidRPr="000F11AC" w:rsidRDefault="00DF7219" w:rsidP="00C41408">
      <w:pPr>
        <w:spacing w:after="0" w:line="240" w:lineRule="auto"/>
        <w:ind w:firstLine="709"/>
        <w:jc w:val="both"/>
        <w:rPr>
          <w:rFonts w:ascii="Times New Roman" w:eastAsia="Calibri" w:hAnsi="Times New Roman" w:cs="Times New Roman"/>
          <w:sz w:val="24"/>
          <w:szCs w:val="24"/>
        </w:rPr>
      </w:pPr>
      <w:r w:rsidRPr="000F11AC">
        <w:rPr>
          <w:rFonts w:ascii="Times New Roman" w:eastAsia="Calibri" w:hAnsi="Times New Roman" w:cs="Times New Roman"/>
          <w:sz w:val="24"/>
          <w:szCs w:val="24"/>
        </w:rPr>
        <w:t xml:space="preserve">- </w:t>
      </w:r>
      <w:r w:rsidRPr="000F11AC">
        <w:rPr>
          <w:rFonts w:ascii="Times New Roman" w:eastAsia="Calibri" w:hAnsi="Times New Roman" w:cs="Times New Roman"/>
          <w:sz w:val="24"/>
          <w:szCs w:val="24"/>
          <w:lang w:val="ky-KG"/>
        </w:rPr>
        <w:t>1992-1999-жылдарда кредиттик-күрөөлүк документацияларды тариздөө шайкеш келбейт</w:t>
      </w:r>
      <w:r w:rsidRPr="000F11AC">
        <w:rPr>
          <w:rFonts w:ascii="Times New Roman" w:eastAsia="Calibri" w:hAnsi="Times New Roman" w:cs="Times New Roman"/>
          <w:sz w:val="24"/>
          <w:szCs w:val="24"/>
        </w:rPr>
        <w:t xml:space="preserve">; </w:t>
      </w:r>
    </w:p>
    <w:p w:rsidR="00DF7219" w:rsidRPr="000F11AC" w:rsidRDefault="00DF7219" w:rsidP="00C41408">
      <w:pPr>
        <w:spacing w:after="0" w:line="240" w:lineRule="auto"/>
        <w:ind w:firstLine="709"/>
        <w:jc w:val="both"/>
        <w:rPr>
          <w:rFonts w:ascii="Times New Roman" w:eastAsia="Calibri" w:hAnsi="Times New Roman" w:cs="Times New Roman"/>
          <w:sz w:val="24"/>
          <w:szCs w:val="24"/>
        </w:rPr>
      </w:pPr>
      <w:r w:rsidRPr="000F11AC">
        <w:rPr>
          <w:rFonts w:ascii="Times New Roman" w:eastAsia="Calibri" w:hAnsi="Times New Roman" w:cs="Times New Roman"/>
          <w:sz w:val="24"/>
          <w:szCs w:val="24"/>
        </w:rPr>
        <w:t xml:space="preserve">- </w:t>
      </w:r>
      <w:r w:rsidRPr="000F11AC">
        <w:rPr>
          <w:rFonts w:ascii="Times New Roman" w:eastAsia="Calibri" w:hAnsi="Times New Roman" w:cs="Times New Roman"/>
          <w:sz w:val="24"/>
          <w:szCs w:val="24"/>
          <w:lang w:val="ky-KG"/>
        </w:rPr>
        <w:t>укукту өткөрүп берүүчүнү аныктабастан чарба жүргүзүүнү жоюу</w:t>
      </w:r>
      <w:r w:rsidRPr="000F11AC">
        <w:rPr>
          <w:rFonts w:ascii="Times New Roman" w:eastAsia="Calibri" w:hAnsi="Times New Roman" w:cs="Times New Roman"/>
          <w:sz w:val="24"/>
          <w:szCs w:val="24"/>
        </w:rPr>
        <w:t>;</w:t>
      </w:r>
    </w:p>
    <w:p w:rsidR="00DF7219" w:rsidRPr="000F11AC" w:rsidRDefault="00DF7219" w:rsidP="00C41408">
      <w:pPr>
        <w:spacing w:after="0" w:line="240" w:lineRule="auto"/>
        <w:ind w:firstLine="709"/>
        <w:jc w:val="both"/>
        <w:rPr>
          <w:rFonts w:ascii="Times New Roman" w:eastAsia="Calibri" w:hAnsi="Times New Roman" w:cs="Times New Roman"/>
          <w:sz w:val="24"/>
          <w:szCs w:val="24"/>
        </w:rPr>
      </w:pPr>
      <w:r w:rsidRPr="000F11AC">
        <w:rPr>
          <w:rFonts w:ascii="Times New Roman" w:eastAsia="Calibri" w:hAnsi="Times New Roman" w:cs="Times New Roman"/>
          <w:sz w:val="24"/>
          <w:szCs w:val="24"/>
        </w:rPr>
        <w:t xml:space="preserve">- </w:t>
      </w:r>
      <w:r w:rsidRPr="000F11AC">
        <w:rPr>
          <w:rFonts w:ascii="Times New Roman" w:eastAsia="Calibri" w:hAnsi="Times New Roman" w:cs="Times New Roman"/>
          <w:sz w:val="24"/>
          <w:szCs w:val="24"/>
          <w:lang w:val="ky-KG"/>
        </w:rPr>
        <w:t xml:space="preserve">чарба жүргүзүүчү </w:t>
      </w:r>
      <w:r w:rsidRPr="000F11AC">
        <w:rPr>
          <w:rFonts w:ascii="Times New Roman" w:eastAsia="Calibri" w:hAnsi="Times New Roman" w:cs="Times New Roman"/>
          <w:sz w:val="24"/>
          <w:szCs w:val="24"/>
        </w:rPr>
        <w:t>субъект</w:t>
      </w:r>
      <w:r w:rsidRPr="000F11AC">
        <w:rPr>
          <w:rFonts w:ascii="Times New Roman" w:eastAsia="Calibri" w:hAnsi="Times New Roman" w:cs="Times New Roman"/>
          <w:sz w:val="24"/>
          <w:szCs w:val="24"/>
          <w:lang w:val="ky-KG"/>
        </w:rPr>
        <w:t>ти менчиктештирүү</w:t>
      </w:r>
      <w:r w:rsidRPr="000F11AC">
        <w:rPr>
          <w:rFonts w:ascii="Times New Roman" w:eastAsia="Calibri" w:hAnsi="Times New Roman" w:cs="Times New Roman"/>
          <w:sz w:val="24"/>
          <w:szCs w:val="24"/>
        </w:rPr>
        <w:t>;</w:t>
      </w:r>
    </w:p>
    <w:p w:rsidR="00DF7219" w:rsidRPr="000F11AC" w:rsidRDefault="00DF7219" w:rsidP="00C41408">
      <w:pPr>
        <w:spacing w:after="0" w:line="240" w:lineRule="auto"/>
        <w:ind w:firstLine="709"/>
        <w:jc w:val="both"/>
        <w:rPr>
          <w:rFonts w:ascii="Times New Roman" w:eastAsia="Calibri" w:hAnsi="Times New Roman" w:cs="Times New Roman"/>
          <w:sz w:val="24"/>
          <w:szCs w:val="24"/>
        </w:rPr>
      </w:pPr>
      <w:r w:rsidRPr="000F11AC">
        <w:rPr>
          <w:rFonts w:ascii="Times New Roman" w:eastAsia="Calibri" w:hAnsi="Times New Roman" w:cs="Times New Roman"/>
          <w:sz w:val="24"/>
          <w:szCs w:val="24"/>
        </w:rPr>
        <w:t>-</w:t>
      </w:r>
      <w:r w:rsidRPr="000F11AC">
        <w:rPr>
          <w:rFonts w:ascii="Times New Roman" w:eastAsia="Calibri" w:hAnsi="Times New Roman" w:cs="Times New Roman"/>
          <w:sz w:val="24"/>
          <w:szCs w:val="24"/>
          <w:lang w:val="ky-KG"/>
        </w:rPr>
        <w:t>камсыздоо катары пайдаланылуучу активдердин өтүмдүү эмес мүнөзү</w:t>
      </w:r>
      <w:r w:rsidRPr="000F11AC">
        <w:rPr>
          <w:rFonts w:ascii="Times New Roman" w:eastAsia="Calibri" w:hAnsi="Times New Roman" w:cs="Times New Roman"/>
          <w:sz w:val="24"/>
          <w:szCs w:val="24"/>
        </w:rPr>
        <w:t xml:space="preserve">, </w:t>
      </w:r>
      <w:r w:rsidRPr="000F11AC">
        <w:rPr>
          <w:rFonts w:ascii="Times New Roman" w:eastAsia="Calibri" w:hAnsi="Times New Roman" w:cs="Times New Roman"/>
          <w:sz w:val="24"/>
          <w:szCs w:val="24"/>
          <w:lang w:val="ky-KG"/>
        </w:rPr>
        <w:t xml:space="preserve">чарба жүргүзүүчү </w:t>
      </w:r>
      <w:r w:rsidRPr="000F11AC">
        <w:rPr>
          <w:rFonts w:ascii="Times New Roman" w:eastAsia="Calibri" w:hAnsi="Times New Roman" w:cs="Times New Roman"/>
          <w:sz w:val="24"/>
          <w:szCs w:val="24"/>
        </w:rPr>
        <w:t>субъект</w:t>
      </w:r>
      <w:r w:rsidRPr="000F11AC">
        <w:rPr>
          <w:rFonts w:ascii="Times New Roman" w:eastAsia="Calibri" w:hAnsi="Times New Roman" w:cs="Times New Roman"/>
          <w:sz w:val="24"/>
          <w:szCs w:val="24"/>
          <w:lang w:val="ky-KG"/>
        </w:rPr>
        <w:t xml:space="preserve">тердин  кудуретсиздиги </w:t>
      </w:r>
      <w:r w:rsidRPr="000F11AC">
        <w:rPr>
          <w:rFonts w:ascii="Times New Roman" w:eastAsia="Calibri" w:hAnsi="Times New Roman" w:cs="Times New Roman"/>
          <w:sz w:val="24"/>
          <w:szCs w:val="24"/>
        </w:rPr>
        <w:t>(банкрот</w:t>
      </w:r>
      <w:r w:rsidRPr="000F11AC">
        <w:rPr>
          <w:rFonts w:ascii="Times New Roman" w:eastAsia="Calibri" w:hAnsi="Times New Roman" w:cs="Times New Roman"/>
          <w:sz w:val="24"/>
          <w:szCs w:val="24"/>
          <w:lang w:val="ky-KG"/>
        </w:rPr>
        <w:t xml:space="preserve">тук, ошондой эле мамлекеттик органдардын карызы </w:t>
      </w:r>
      <w:r w:rsidRPr="000F11AC">
        <w:rPr>
          <w:rFonts w:ascii="Times New Roman" w:eastAsia="Calibri" w:hAnsi="Times New Roman" w:cs="Times New Roman"/>
          <w:sz w:val="24"/>
          <w:szCs w:val="24"/>
        </w:rPr>
        <w:t>(минист</w:t>
      </w:r>
      <w:r w:rsidRPr="000F11AC">
        <w:rPr>
          <w:rFonts w:ascii="Times New Roman" w:eastAsia="Calibri" w:hAnsi="Times New Roman" w:cs="Times New Roman"/>
          <w:sz w:val="24"/>
          <w:szCs w:val="24"/>
          <w:lang w:val="ky-KG"/>
        </w:rPr>
        <w:t xml:space="preserve">рликтердин жана  </w:t>
      </w:r>
      <w:r w:rsidRPr="000F11AC">
        <w:rPr>
          <w:rFonts w:ascii="Times New Roman" w:eastAsia="Calibri" w:hAnsi="Times New Roman" w:cs="Times New Roman"/>
          <w:sz w:val="24"/>
          <w:szCs w:val="24"/>
        </w:rPr>
        <w:t xml:space="preserve"> ведомств</w:t>
      </w:r>
      <w:r w:rsidRPr="000F11AC">
        <w:rPr>
          <w:rFonts w:ascii="Times New Roman" w:eastAsia="Calibri" w:hAnsi="Times New Roman" w:cs="Times New Roman"/>
          <w:sz w:val="24"/>
          <w:szCs w:val="24"/>
          <w:lang w:val="ky-KG"/>
        </w:rPr>
        <w:t>олордун</w:t>
      </w:r>
      <w:r w:rsidRPr="000F11AC">
        <w:rPr>
          <w:rFonts w:ascii="Times New Roman" w:eastAsia="Calibri" w:hAnsi="Times New Roman" w:cs="Times New Roman"/>
          <w:sz w:val="24"/>
          <w:szCs w:val="24"/>
        </w:rPr>
        <w:t>);</w:t>
      </w:r>
    </w:p>
    <w:p w:rsidR="00DF7219" w:rsidRPr="000F11AC" w:rsidRDefault="00DF7219" w:rsidP="00C41408">
      <w:pPr>
        <w:spacing w:after="0" w:line="240" w:lineRule="auto"/>
        <w:ind w:firstLine="709"/>
        <w:jc w:val="both"/>
        <w:rPr>
          <w:rFonts w:ascii="Times New Roman" w:eastAsia="Calibri" w:hAnsi="Times New Roman" w:cs="Times New Roman"/>
          <w:sz w:val="24"/>
          <w:szCs w:val="24"/>
          <w:lang w:val="ky-KG"/>
        </w:rPr>
      </w:pPr>
      <w:r w:rsidRPr="000F11AC">
        <w:rPr>
          <w:rFonts w:ascii="Times New Roman" w:eastAsia="Calibri" w:hAnsi="Times New Roman" w:cs="Times New Roman"/>
          <w:sz w:val="24"/>
          <w:szCs w:val="24"/>
        </w:rPr>
        <w:t xml:space="preserve">- </w:t>
      </w:r>
      <w:r w:rsidRPr="000F11AC">
        <w:rPr>
          <w:rFonts w:ascii="Times New Roman" w:eastAsia="Calibri" w:hAnsi="Times New Roman" w:cs="Times New Roman"/>
          <w:sz w:val="24"/>
          <w:szCs w:val="24"/>
          <w:lang w:val="ky-KG"/>
        </w:rPr>
        <w:t xml:space="preserve">валюталык курс маселесинин жөнгө салынбагандыгы жана өлгөн </w:t>
      </w:r>
      <w:r w:rsidRPr="000F11AC">
        <w:rPr>
          <w:rFonts w:ascii="Times New Roman" w:eastAsia="Calibri" w:hAnsi="Times New Roman" w:cs="Times New Roman"/>
          <w:sz w:val="24"/>
          <w:szCs w:val="24"/>
        </w:rPr>
        <w:t>субъект</w:t>
      </w:r>
      <w:r w:rsidRPr="000F11AC">
        <w:rPr>
          <w:rFonts w:ascii="Times New Roman" w:eastAsia="Calibri" w:hAnsi="Times New Roman" w:cs="Times New Roman"/>
          <w:sz w:val="24"/>
          <w:szCs w:val="24"/>
          <w:lang w:val="ky-KG"/>
        </w:rPr>
        <w:t>тердин карызы.</w:t>
      </w:r>
    </w:p>
    <w:p w:rsidR="00746F41" w:rsidRPr="000F11AC" w:rsidRDefault="00746F41" w:rsidP="00C41408">
      <w:pPr>
        <w:spacing w:after="0" w:line="240" w:lineRule="auto"/>
        <w:ind w:firstLine="708"/>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Ошондой эле, бюджеттик кредиттер боюнча карыздарды тындыруудан түшүүлөрдүн түшпөй калуу тобокелчилиги бар, атап  айтканда  Токтогул  суу сактагычына суунун аз агымынын мезгили жеткендигине байланыштуу  “Электр станциялдары” ААК жана “ НЭСК”</w:t>
      </w:r>
      <w:r w:rsidR="00297003" w:rsidRPr="000F11AC">
        <w:rPr>
          <w:rFonts w:ascii="Times New Roman" w:hAnsi="Times New Roman" w:cs="Times New Roman"/>
          <w:sz w:val="24"/>
          <w:szCs w:val="24"/>
          <w:lang w:val="ky-KG"/>
        </w:rPr>
        <w:t xml:space="preserve"> </w:t>
      </w:r>
      <w:r w:rsidRPr="000F11AC">
        <w:rPr>
          <w:rFonts w:ascii="Times New Roman" w:hAnsi="Times New Roman" w:cs="Times New Roman"/>
          <w:sz w:val="24"/>
          <w:szCs w:val="24"/>
          <w:lang w:val="ky-KG"/>
        </w:rPr>
        <w:t xml:space="preserve">ААК </w:t>
      </w:r>
      <w:r w:rsidR="00297003" w:rsidRPr="000F11AC">
        <w:rPr>
          <w:rFonts w:ascii="Times New Roman" w:hAnsi="Times New Roman" w:cs="Times New Roman"/>
          <w:sz w:val="24"/>
          <w:szCs w:val="24"/>
          <w:lang w:val="ky-KG"/>
        </w:rPr>
        <w:t xml:space="preserve"> </w:t>
      </w:r>
      <w:r w:rsidRPr="000F11AC">
        <w:rPr>
          <w:rFonts w:ascii="Times New Roman" w:hAnsi="Times New Roman" w:cs="Times New Roman"/>
          <w:sz w:val="24"/>
          <w:szCs w:val="24"/>
          <w:lang w:val="ky-KG"/>
        </w:rPr>
        <w:t xml:space="preserve">боюнча </w:t>
      </w:r>
      <w:r w:rsidR="00297003" w:rsidRPr="000F11AC">
        <w:rPr>
          <w:rFonts w:ascii="Times New Roman" w:hAnsi="Times New Roman" w:cs="Times New Roman"/>
          <w:sz w:val="24"/>
          <w:szCs w:val="24"/>
          <w:lang w:val="ky-KG"/>
        </w:rPr>
        <w:t xml:space="preserve"> </w:t>
      </w:r>
      <w:r w:rsidRPr="000F11AC">
        <w:rPr>
          <w:rFonts w:ascii="Times New Roman" w:hAnsi="Times New Roman" w:cs="Times New Roman"/>
          <w:sz w:val="24"/>
          <w:szCs w:val="24"/>
          <w:lang w:val="ky-KG"/>
        </w:rPr>
        <w:t xml:space="preserve">600,0 </w:t>
      </w:r>
      <w:r w:rsidR="00297003" w:rsidRPr="000F11AC">
        <w:rPr>
          <w:rFonts w:ascii="Times New Roman" w:hAnsi="Times New Roman" w:cs="Times New Roman"/>
          <w:sz w:val="24"/>
          <w:szCs w:val="24"/>
          <w:lang w:val="ky-KG"/>
        </w:rPr>
        <w:t xml:space="preserve"> </w:t>
      </w:r>
      <w:r w:rsidRPr="000F11AC">
        <w:rPr>
          <w:rFonts w:ascii="Times New Roman" w:hAnsi="Times New Roman" w:cs="Times New Roman"/>
          <w:sz w:val="24"/>
          <w:szCs w:val="24"/>
          <w:lang w:val="ky-KG"/>
        </w:rPr>
        <w:t>млн сом.</w:t>
      </w:r>
    </w:p>
    <w:p w:rsidR="00746F41" w:rsidRPr="000F11AC" w:rsidRDefault="00746F41" w:rsidP="00C41408">
      <w:pPr>
        <w:spacing w:after="0" w:line="240" w:lineRule="auto"/>
        <w:ind w:firstLine="709"/>
        <w:jc w:val="both"/>
        <w:rPr>
          <w:rFonts w:ascii="Times New Roman" w:eastAsia="Calibri" w:hAnsi="Times New Roman" w:cs="Times New Roman"/>
          <w:sz w:val="24"/>
          <w:szCs w:val="24"/>
          <w:lang w:val="ky-KG"/>
        </w:rPr>
      </w:pPr>
    </w:p>
    <w:p w:rsidR="00DF7219" w:rsidRPr="000F11AC" w:rsidRDefault="00DF7219" w:rsidP="00C41408">
      <w:pPr>
        <w:spacing w:after="0" w:line="240" w:lineRule="auto"/>
        <w:ind w:firstLine="709"/>
        <w:jc w:val="both"/>
        <w:rPr>
          <w:rFonts w:ascii="Times New Roman" w:eastAsia="Calibri" w:hAnsi="Times New Roman" w:cs="Times New Roman"/>
          <w:sz w:val="24"/>
          <w:szCs w:val="24"/>
          <w:lang w:val="ky-KG"/>
        </w:rPr>
      </w:pPr>
      <w:r w:rsidRPr="000F11AC">
        <w:rPr>
          <w:rFonts w:ascii="Times New Roman" w:hAnsi="Times New Roman" w:cs="Times New Roman"/>
          <w:b/>
          <w:sz w:val="24"/>
          <w:szCs w:val="24"/>
          <w:lang w:val="en-US"/>
        </w:rPr>
        <w:t>III</w:t>
      </w:r>
      <w:r w:rsidRPr="000F11AC">
        <w:rPr>
          <w:rFonts w:ascii="Times New Roman" w:hAnsi="Times New Roman" w:cs="Times New Roman"/>
          <w:b/>
          <w:sz w:val="24"/>
          <w:szCs w:val="24"/>
        </w:rPr>
        <w:t xml:space="preserve"> Республика</w:t>
      </w:r>
      <w:r w:rsidRPr="000F11AC">
        <w:rPr>
          <w:rFonts w:ascii="Times New Roman" w:hAnsi="Times New Roman" w:cs="Times New Roman"/>
          <w:b/>
          <w:sz w:val="24"/>
          <w:szCs w:val="24"/>
          <w:lang w:val="ky-KG"/>
        </w:rPr>
        <w:t xml:space="preserve">лык </w:t>
      </w:r>
      <w:r w:rsidRPr="000F11AC">
        <w:rPr>
          <w:rFonts w:ascii="Times New Roman" w:hAnsi="Times New Roman" w:cs="Times New Roman"/>
          <w:b/>
          <w:sz w:val="24"/>
          <w:szCs w:val="24"/>
        </w:rPr>
        <w:t xml:space="preserve"> бюджет</w:t>
      </w:r>
      <w:r w:rsidRPr="000F11AC">
        <w:rPr>
          <w:rFonts w:ascii="Times New Roman" w:hAnsi="Times New Roman" w:cs="Times New Roman"/>
          <w:b/>
          <w:sz w:val="24"/>
          <w:szCs w:val="24"/>
          <w:lang w:val="ky-KG"/>
        </w:rPr>
        <w:t xml:space="preserve">тин чыгымдар бөлүгү боюнча </w:t>
      </w:r>
    </w:p>
    <w:p w:rsidR="00DF7219" w:rsidRPr="000F11AC" w:rsidRDefault="00DF7219" w:rsidP="00C41408">
      <w:pPr>
        <w:spacing w:after="0" w:line="240" w:lineRule="auto"/>
        <w:ind w:firstLine="709"/>
        <w:jc w:val="both"/>
        <w:rPr>
          <w:rFonts w:ascii="Times New Roman" w:eastAsia="Calibri" w:hAnsi="Times New Roman" w:cs="Times New Roman"/>
          <w:sz w:val="24"/>
          <w:szCs w:val="24"/>
        </w:rPr>
      </w:pPr>
      <w:r w:rsidRPr="000F11AC">
        <w:rPr>
          <w:rFonts w:ascii="Times New Roman" w:eastAsia="Calibri" w:hAnsi="Times New Roman" w:cs="Times New Roman"/>
          <w:sz w:val="24"/>
          <w:szCs w:val="24"/>
          <w:lang w:val="ky-KG"/>
        </w:rPr>
        <w:t xml:space="preserve"> </w:t>
      </w:r>
    </w:p>
    <w:p w:rsidR="00BB3135" w:rsidRPr="000F11AC" w:rsidRDefault="00BB3135" w:rsidP="00C41408">
      <w:pPr>
        <w:spacing w:after="0" w:line="240" w:lineRule="auto"/>
        <w:ind w:firstLine="709"/>
        <w:jc w:val="both"/>
        <w:rPr>
          <w:rFonts w:ascii="Times New Roman" w:hAnsi="Times New Roman" w:cs="Times New Roman"/>
          <w:sz w:val="24"/>
          <w:szCs w:val="24"/>
        </w:rPr>
      </w:pPr>
      <w:r w:rsidRPr="000F11AC">
        <w:rPr>
          <w:rFonts w:ascii="Times New Roman" w:hAnsi="Times New Roman" w:cs="Times New Roman"/>
          <w:sz w:val="24"/>
          <w:szCs w:val="24"/>
        </w:rPr>
        <w:t xml:space="preserve">2019-2021-жылдарда «2019-жылга республикалык бюджетттин долбоору жана 2020-2021-жылдарга болжолу жөнүндө»   мыйзам кабыл алынгандан кийин каржылоо булактары бекитилбеген пландалбаган жаӊы чыгаша демилгелерин кабыл алууга байланыштуу тобокелчиликтер бар. Мындан тышкары, 2019-2021-жылдарда  министрликтердин жана ведомстволордун </w:t>
      </w:r>
      <w:r w:rsidR="008A0AC5" w:rsidRPr="000F11AC">
        <w:rPr>
          <w:rFonts w:ascii="Times New Roman" w:hAnsi="Times New Roman" w:cs="Times New Roman"/>
          <w:sz w:val="24"/>
          <w:szCs w:val="24"/>
        </w:rPr>
        <w:t xml:space="preserve">бюджеттик каражаттарынын чектелгендигине байланыштуу белгиленген чыгаша милдеттенмелерин толук жаппагандыгына байланыштуу кошумча каржылоодо </w:t>
      </w:r>
      <w:r w:rsidRPr="000F11AC">
        <w:rPr>
          <w:rFonts w:ascii="Times New Roman" w:hAnsi="Times New Roman" w:cs="Times New Roman"/>
          <w:sz w:val="24"/>
          <w:szCs w:val="24"/>
        </w:rPr>
        <w:t xml:space="preserve">министрликтердин жана ведомстволордун муктаждыктарына байланыштуу белгилүү бир тобокелчиликтер бар. </w:t>
      </w:r>
    </w:p>
    <w:p w:rsidR="00DF7219" w:rsidRPr="000F11AC" w:rsidRDefault="00DF7219" w:rsidP="00C41408">
      <w:pPr>
        <w:spacing w:after="0" w:line="240" w:lineRule="auto"/>
        <w:ind w:firstLine="709"/>
        <w:jc w:val="both"/>
        <w:rPr>
          <w:rFonts w:ascii="Times New Roman" w:eastAsia="Calibri" w:hAnsi="Times New Roman" w:cs="Times New Roman"/>
          <w:sz w:val="24"/>
          <w:szCs w:val="24"/>
          <w:lang w:val="ky-KG"/>
        </w:rPr>
      </w:pPr>
      <w:r w:rsidRPr="000F11AC">
        <w:rPr>
          <w:rFonts w:ascii="Times New Roman" w:hAnsi="Times New Roman" w:cs="Times New Roman"/>
          <w:sz w:val="24"/>
          <w:szCs w:val="24"/>
        </w:rPr>
        <w:t>Республика</w:t>
      </w:r>
      <w:r w:rsidRPr="000F11AC">
        <w:rPr>
          <w:rFonts w:ascii="Times New Roman" w:hAnsi="Times New Roman" w:cs="Times New Roman"/>
          <w:sz w:val="24"/>
          <w:szCs w:val="24"/>
          <w:lang w:val="ky-KG"/>
        </w:rPr>
        <w:t xml:space="preserve">лык </w:t>
      </w:r>
      <w:r w:rsidRPr="000F11AC">
        <w:rPr>
          <w:rFonts w:ascii="Times New Roman" w:hAnsi="Times New Roman" w:cs="Times New Roman"/>
          <w:sz w:val="24"/>
          <w:szCs w:val="24"/>
        </w:rPr>
        <w:t xml:space="preserve"> бюджет</w:t>
      </w:r>
      <w:r w:rsidRPr="000F11AC">
        <w:rPr>
          <w:rFonts w:ascii="Times New Roman" w:hAnsi="Times New Roman" w:cs="Times New Roman"/>
          <w:sz w:val="24"/>
          <w:szCs w:val="24"/>
          <w:lang w:val="ky-KG"/>
        </w:rPr>
        <w:t xml:space="preserve">тин чыгымдар бөлүгү боюнча </w:t>
      </w:r>
      <w:r w:rsidRPr="000F11AC">
        <w:rPr>
          <w:rFonts w:ascii="Times New Roman" w:eastAsia="Calibri" w:hAnsi="Times New Roman" w:cs="Times New Roman"/>
          <w:sz w:val="24"/>
          <w:szCs w:val="24"/>
          <w:lang w:val="ky-KG"/>
        </w:rPr>
        <w:t xml:space="preserve">төмөнкү багыттар боюнча тобокелдиктер мүмкүн:  </w:t>
      </w:r>
    </w:p>
    <w:p w:rsidR="00BB3135" w:rsidRPr="000F11AC" w:rsidRDefault="00BB3135" w:rsidP="00C41408">
      <w:pPr>
        <w:spacing w:after="0" w:line="240" w:lineRule="auto"/>
        <w:ind w:firstLine="709"/>
        <w:jc w:val="both"/>
        <w:rPr>
          <w:rFonts w:ascii="Times New Roman" w:eastAsia="Calibri" w:hAnsi="Times New Roman" w:cs="Times New Roman"/>
          <w:sz w:val="24"/>
          <w:szCs w:val="24"/>
          <w:lang w:val="ky-KG"/>
        </w:rPr>
      </w:pPr>
    </w:p>
    <w:p w:rsidR="00C826AF" w:rsidRPr="000F11AC" w:rsidRDefault="00C826AF" w:rsidP="00C41408">
      <w:pPr>
        <w:spacing w:after="0" w:line="240" w:lineRule="auto"/>
        <w:ind w:firstLine="708"/>
        <w:rPr>
          <w:rFonts w:ascii="Times New Roman" w:hAnsi="Times New Roman" w:cs="Times New Roman"/>
          <w:b/>
          <w:sz w:val="24"/>
          <w:szCs w:val="24"/>
          <w:lang w:val="ky-KG"/>
        </w:rPr>
      </w:pPr>
      <w:r w:rsidRPr="000F11AC">
        <w:rPr>
          <w:rFonts w:ascii="Times New Roman" w:hAnsi="Times New Roman" w:cs="Times New Roman"/>
          <w:b/>
          <w:sz w:val="24"/>
          <w:szCs w:val="24"/>
          <w:lang w:val="ky-KG"/>
        </w:rPr>
        <w:t>Мамлекеттик карызды тейлөө боюнча</w:t>
      </w:r>
    </w:p>
    <w:p w:rsidR="00C826AF" w:rsidRPr="000F11AC" w:rsidRDefault="00C826AF" w:rsidP="00C41408">
      <w:pPr>
        <w:spacing w:after="0" w:line="240" w:lineRule="auto"/>
        <w:jc w:val="both"/>
        <w:rPr>
          <w:rFonts w:ascii="Times New Roman" w:hAnsi="Times New Roman" w:cs="Times New Roman"/>
          <w:b/>
          <w:sz w:val="24"/>
          <w:szCs w:val="24"/>
          <w:lang w:val="ky-KG"/>
        </w:rPr>
      </w:pPr>
      <w:r w:rsidRPr="000F11AC">
        <w:rPr>
          <w:rFonts w:ascii="Times New Roman" w:hAnsi="Times New Roman" w:cs="Times New Roman"/>
          <w:b/>
          <w:sz w:val="24"/>
          <w:szCs w:val="24"/>
          <w:lang w:val="ky-KG"/>
        </w:rPr>
        <w:t xml:space="preserve"> </w:t>
      </w:r>
    </w:p>
    <w:p w:rsidR="00C826AF" w:rsidRPr="000F11AC" w:rsidRDefault="00C826AF" w:rsidP="00C41408">
      <w:pPr>
        <w:spacing w:after="0" w:line="240" w:lineRule="auto"/>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ab/>
        <w:t>Мамлекеттик карыз менен байланыштуу фискалдык тобокелчиликтер – бул бюджеттин жана ФСНБ болжолдорунун анык натыйжаларын четке кагышы мүмкүн болгон мамлекеттик карыздын факторлору.</w:t>
      </w:r>
    </w:p>
    <w:p w:rsidR="00C826AF" w:rsidRPr="000F11AC" w:rsidRDefault="00C826AF" w:rsidP="00C41408">
      <w:pPr>
        <w:spacing w:after="0" w:line="240" w:lineRule="auto"/>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ab/>
        <w:t>Мамлекеттик карыз менен байланыштуу тобокелчиликтерге таасир этүүчү негизги элементтери:</w:t>
      </w:r>
    </w:p>
    <w:p w:rsidR="00C826AF" w:rsidRPr="000F11AC" w:rsidRDefault="00C826AF" w:rsidP="00C41408">
      <w:pPr>
        <w:pStyle w:val="a8"/>
        <w:numPr>
          <w:ilvl w:val="0"/>
          <w:numId w:val="18"/>
        </w:numPr>
        <w:jc w:val="both"/>
      </w:pPr>
      <w:r w:rsidRPr="000F11AC">
        <w:rPr>
          <w:i/>
          <w:lang w:val="ky-KG"/>
        </w:rPr>
        <w:t xml:space="preserve">ИДП. </w:t>
      </w:r>
      <w:r w:rsidRPr="000F11AC">
        <w:rPr>
          <w:lang w:val="ky-KG"/>
        </w:rPr>
        <w:t>Мамлекеттик карыздын ИДПга карата деңгээлинин катышы катышы кредитти төлөө жөндөмдүүлүгүнүн маанилүү көрсөткүчү болуп саналат, ошондуктан бюджеттин жана ФСНБ болжолдуу көрсөткүчтөрүнөн ИДПга карата мамлекеттик карыздын деңгээлинин иш жүзүндөгү көрсөткүчүн четке кагуу олуттуу мүнөзгө ээ. ИДПдагы айырмачылыктар ушул катышта олуттуу өзгөрүүлөрдү пайда кылышы мүмкүн</w:t>
      </w:r>
      <w:r w:rsidRPr="000F11AC">
        <w:t>;</w:t>
      </w:r>
    </w:p>
    <w:p w:rsidR="00C826AF" w:rsidRPr="000F11AC" w:rsidRDefault="00C826AF" w:rsidP="00C41408">
      <w:pPr>
        <w:pStyle w:val="a8"/>
        <w:numPr>
          <w:ilvl w:val="0"/>
          <w:numId w:val="18"/>
        </w:numPr>
        <w:jc w:val="both"/>
      </w:pPr>
      <w:r w:rsidRPr="000F11AC">
        <w:rPr>
          <w:i/>
        </w:rPr>
        <w:t>Алмашуу курстары.</w:t>
      </w:r>
      <w:r w:rsidRPr="000F11AC">
        <w:t xml:space="preserve"> </w:t>
      </w:r>
      <w:r w:rsidRPr="000F11AC">
        <w:rPr>
          <w:lang w:val="ky-KG"/>
        </w:rPr>
        <w:t>Алмашуу курсундагы айырмачылык ИДПга карата мамлекеттик карыздын деңгээлине карата олуттуу өзгөрүүлөрдү пайда кылышы мүмкүн</w:t>
      </w:r>
      <w:r w:rsidRPr="000F11AC">
        <w:t>;</w:t>
      </w:r>
    </w:p>
    <w:p w:rsidR="00C826AF" w:rsidRPr="000F11AC" w:rsidRDefault="00C826AF" w:rsidP="00C41408">
      <w:pPr>
        <w:pStyle w:val="a8"/>
        <w:numPr>
          <w:ilvl w:val="0"/>
          <w:numId w:val="18"/>
        </w:numPr>
        <w:jc w:val="both"/>
      </w:pPr>
      <w:r w:rsidRPr="000F11AC">
        <w:rPr>
          <w:i/>
          <w:lang w:val="ky-KG"/>
        </w:rPr>
        <w:lastRenderedPageBreak/>
        <w:t xml:space="preserve">МБК кирешелүүлүк коюму. </w:t>
      </w:r>
      <w:r w:rsidRPr="000F11AC">
        <w:rPr>
          <w:lang w:val="ky-KG"/>
        </w:rPr>
        <w:t>МБКнын кирешелүүлүк коюмунун айырмачылыгы бюджетте жана болжолдо каралган мамлекеттик карызды тейлөө боюнча коромжуларда олуттуу өзгөрүүлөрдү пайда кылышы мүмкүн</w:t>
      </w:r>
      <w:r w:rsidRPr="000F11AC">
        <w:t>.</w:t>
      </w:r>
    </w:p>
    <w:p w:rsidR="00C826AF" w:rsidRPr="000F11AC" w:rsidRDefault="00C826AF" w:rsidP="00C41408">
      <w:pPr>
        <w:spacing w:after="0" w:line="240" w:lineRule="auto"/>
        <w:jc w:val="both"/>
        <w:rPr>
          <w:rFonts w:ascii="Times New Roman" w:hAnsi="Times New Roman" w:cs="Times New Roman"/>
          <w:sz w:val="24"/>
          <w:szCs w:val="24"/>
        </w:rPr>
      </w:pPr>
    </w:p>
    <w:p w:rsidR="00C826AF" w:rsidRPr="000F11AC" w:rsidRDefault="00C826AF" w:rsidP="00C41408">
      <w:pPr>
        <w:spacing w:after="0" w:line="240" w:lineRule="auto"/>
        <w:ind w:firstLine="720"/>
        <w:jc w:val="both"/>
        <w:rPr>
          <w:rFonts w:ascii="Times New Roman" w:hAnsi="Times New Roman" w:cs="Times New Roman"/>
          <w:sz w:val="24"/>
          <w:szCs w:val="24"/>
        </w:rPr>
      </w:pPr>
      <w:r w:rsidRPr="000F11AC">
        <w:rPr>
          <w:rFonts w:ascii="Times New Roman" w:hAnsi="Times New Roman" w:cs="Times New Roman"/>
          <w:sz w:val="24"/>
          <w:szCs w:val="24"/>
          <w:lang w:val="ky-KG"/>
        </w:rPr>
        <w:t>Төмөндөгү таблица 2019-2021 -жылдары Кыргыз Республикасынын мамлекеттик карызын башкаруу боюнча максаттуу көрсөткүчтөрдү камтыйт.</w:t>
      </w:r>
    </w:p>
    <w:p w:rsidR="00C826AF" w:rsidRPr="000F11AC" w:rsidRDefault="00C826AF" w:rsidP="00C41408">
      <w:pPr>
        <w:spacing w:after="0" w:line="240" w:lineRule="auto"/>
        <w:jc w:val="both"/>
        <w:rPr>
          <w:rFonts w:ascii="Times New Roman" w:hAnsi="Times New Roman" w:cs="Times New Roman"/>
          <w:sz w:val="24"/>
          <w:szCs w:val="24"/>
        </w:rPr>
      </w:pPr>
      <w:r w:rsidRPr="000F11AC">
        <w:rPr>
          <w:rFonts w:ascii="Times New Roman" w:hAnsi="Times New Roman" w:cs="Times New Roman"/>
          <w:sz w:val="24"/>
          <w:szCs w:val="24"/>
        </w:rPr>
        <w:tab/>
      </w:r>
    </w:p>
    <w:p w:rsidR="00C826AF" w:rsidRPr="000F11AC" w:rsidRDefault="00C826AF" w:rsidP="00C41408">
      <w:pPr>
        <w:spacing w:after="0" w:line="240" w:lineRule="auto"/>
        <w:jc w:val="center"/>
        <w:rPr>
          <w:rFonts w:ascii="Times New Roman" w:hAnsi="Times New Roman" w:cs="Times New Roman"/>
          <w:b/>
          <w:sz w:val="24"/>
          <w:szCs w:val="24"/>
        </w:rPr>
      </w:pPr>
      <w:r w:rsidRPr="000F11AC">
        <w:rPr>
          <w:rFonts w:ascii="Times New Roman" w:hAnsi="Times New Roman" w:cs="Times New Roman"/>
          <w:b/>
          <w:sz w:val="24"/>
          <w:szCs w:val="24"/>
        </w:rPr>
        <w:t>1</w:t>
      </w:r>
      <w:r w:rsidRPr="000F11AC">
        <w:rPr>
          <w:rFonts w:ascii="Times New Roman" w:hAnsi="Times New Roman" w:cs="Times New Roman"/>
          <w:b/>
          <w:sz w:val="24"/>
          <w:szCs w:val="24"/>
          <w:lang w:val="ky-KG"/>
        </w:rPr>
        <w:t>-т</w:t>
      </w:r>
      <w:r w:rsidRPr="000F11AC">
        <w:rPr>
          <w:rFonts w:ascii="Times New Roman" w:hAnsi="Times New Roman" w:cs="Times New Roman"/>
          <w:b/>
          <w:sz w:val="24"/>
          <w:szCs w:val="24"/>
        </w:rPr>
        <w:t>аблица. 2019-2021 -жылдары Кыргыз Республикасынын</w:t>
      </w:r>
    </w:p>
    <w:p w:rsidR="00C826AF" w:rsidRPr="000F11AC" w:rsidRDefault="00C826AF" w:rsidP="00C41408">
      <w:pPr>
        <w:spacing w:after="0" w:line="240" w:lineRule="auto"/>
        <w:jc w:val="center"/>
        <w:rPr>
          <w:rFonts w:ascii="Times New Roman" w:hAnsi="Times New Roman" w:cs="Times New Roman"/>
          <w:b/>
          <w:sz w:val="24"/>
          <w:szCs w:val="24"/>
          <w:lang w:val="ky-KG"/>
        </w:rPr>
      </w:pPr>
      <w:r w:rsidRPr="000F11AC">
        <w:rPr>
          <w:rFonts w:ascii="Times New Roman" w:hAnsi="Times New Roman" w:cs="Times New Roman"/>
          <w:b/>
          <w:sz w:val="24"/>
          <w:szCs w:val="24"/>
        </w:rPr>
        <w:t>мамлекеттик карызын башкаруу боюнча максаттуу көрсөткүчтөр.</w:t>
      </w:r>
    </w:p>
    <w:p w:rsidR="00934139" w:rsidRPr="000F11AC" w:rsidRDefault="00934139" w:rsidP="00C41408">
      <w:pPr>
        <w:spacing w:after="0" w:line="240" w:lineRule="auto"/>
        <w:jc w:val="center"/>
        <w:rPr>
          <w:rFonts w:ascii="Times New Roman" w:hAnsi="Times New Roman" w:cs="Times New Roman"/>
          <w:b/>
          <w:sz w:val="24"/>
          <w:szCs w:val="24"/>
          <w:lang w:val="ky-KG"/>
        </w:rPr>
      </w:pPr>
    </w:p>
    <w:p w:rsidR="00C826AF" w:rsidRPr="000F11AC" w:rsidRDefault="00C826AF" w:rsidP="00C41408">
      <w:pPr>
        <w:spacing w:after="0" w:line="240" w:lineRule="auto"/>
        <w:jc w:val="center"/>
        <w:rPr>
          <w:rFonts w:ascii="Times New Roman" w:hAnsi="Times New Roman" w:cs="Times New Roman"/>
          <w:b/>
          <w:sz w:val="24"/>
          <w:szCs w:val="24"/>
        </w:rPr>
      </w:pPr>
    </w:p>
    <w:tbl>
      <w:tblPr>
        <w:tblStyle w:val="af1"/>
        <w:tblW w:w="0" w:type="auto"/>
        <w:tblLook w:val="04A0" w:firstRow="1" w:lastRow="0" w:firstColumn="1" w:lastColumn="0" w:noHBand="0" w:noVBand="1"/>
      </w:tblPr>
      <w:tblGrid>
        <w:gridCol w:w="4928"/>
        <w:gridCol w:w="1559"/>
        <w:gridCol w:w="1559"/>
        <w:gridCol w:w="1525"/>
      </w:tblGrid>
      <w:tr w:rsidR="001967FC" w:rsidRPr="000F11AC" w:rsidTr="00666D2F">
        <w:tc>
          <w:tcPr>
            <w:tcW w:w="4928" w:type="dxa"/>
            <w:tcBorders>
              <w:top w:val="nil"/>
              <w:left w:val="nil"/>
              <w:bottom w:val="single" w:sz="4" w:space="0" w:color="auto"/>
              <w:right w:val="single" w:sz="4" w:space="0" w:color="auto"/>
            </w:tcBorders>
          </w:tcPr>
          <w:p w:rsidR="00C826AF" w:rsidRPr="000F11AC" w:rsidRDefault="00C826AF" w:rsidP="00C41408">
            <w:pPr>
              <w:jc w:val="both"/>
              <w:rPr>
                <w:rFonts w:ascii="Times New Roman" w:hAnsi="Times New Roman" w:cs="Times New Roman"/>
                <w:b/>
                <w:sz w:val="24"/>
                <w:szCs w:val="24"/>
                <w:lang w:eastAsia="zh-CN"/>
              </w:rPr>
            </w:pPr>
            <w:r w:rsidRPr="000F11AC">
              <w:rPr>
                <w:rFonts w:ascii="Times New Roman" w:hAnsi="Times New Roman" w:cs="Times New Roman"/>
                <w:b/>
                <w:sz w:val="24"/>
                <w:szCs w:val="24"/>
                <w:lang w:eastAsia="zh-CN"/>
              </w:rPr>
              <w:t xml:space="preserve">  Көрсөткүчтөр </w:t>
            </w:r>
          </w:p>
        </w:tc>
        <w:tc>
          <w:tcPr>
            <w:tcW w:w="1559" w:type="dxa"/>
            <w:tcBorders>
              <w:top w:val="single" w:sz="4" w:space="0" w:color="auto"/>
              <w:left w:val="single" w:sz="4" w:space="0" w:color="auto"/>
              <w:bottom w:val="single" w:sz="4" w:space="0" w:color="auto"/>
              <w:right w:val="single" w:sz="4" w:space="0" w:color="auto"/>
            </w:tcBorders>
            <w:vAlign w:val="bottom"/>
            <w:hideMark/>
          </w:tcPr>
          <w:p w:rsidR="00C826AF" w:rsidRPr="000F11AC" w:rsidRDefault="00C826AF" w:rsidP="00C41408">
            <w:pPr>
              <w:jc w:val="center"/>
              <w:rPr>
                <w:rFonts w:ascii="Times New Roman" w:hAnsi="Times New Roman" w:cs="Times New Roman"/>
                <w:b/>
                <w:bCs/>
                <w:sz w:val="24"/>
                <w:szCs w:val="24"/>
                <w:lang w:eastAsia="zh-CN"/>
              </w:rPr>
            </w:pPr>
            <w:r w:rsidRPr="000F11AC">
              <w:rPr>
                <w:rFonts w:ascii="Times New Roman" w:hAnsi="Times New Roman" w:cs="Times New Roman"/>
                <w:b/>
                <w:bCs/>
                <w:sz w:val="24"/>
                <w:szCs w:val="24"/>
              </w:rPr>
              <w:t>2019</w:t>
            </w:r>
          </w:p>
        </w:tc>
        <w:tc>
          <w:tcPr>
            <w:tcW w:w="1559" w:type="dxa"/>
            <w:tcBorders>
              <w:top w:val="single" w:sz="4" w:space="0" w:color="auto"/>
              <w:left w:val="single" w:sz="4" w:space="0" w:color="auto"/>
              <w:bottom w:val="single" w:sz="4" w:space="0" w:color="auto"/>
              <w:right w:val="single" w:sz="4" w:space="0" w:color="auto"/>
            </w:tcBorders>
            <w:vAlign w:val="bottom"/>
            <w:hideMark/>
          </w:tcPr>
          <w:p w:rsidR="00C826AF" w:rsidRPr="000F11AC" w:rsidRDefault="00C826AF" w:rsidP="00C41408">
            <w:pPr>
              <w:jc w:val="center"/>
              <w:rPr>
                <w:rFonts w:ascii="Times New Roman" w:hAnsi="Times New Roman" w:cs="Times New Roman"/>
                <w:b/>
                <w:bCs/>
                <w:sz w:val="24"/>
                <w:szCs w:val="24"/>
                <w:lang w:eastAsia="zh-CN"/>
              </w:rPr>
            </w:pPr>
            <w:r w:rsidRPr="000F11AC">
              <w:rPr>
                <w:rFonts w:ascii="Times New Roman" w:hAnsi="Times New Roman" w:cs="Times New Roman"/>
                <w:b/>
                <w:bCs/>
                <w:sz w:val="24"/>
                <w:szCs w:val="24"/>
              </w:rPr>
              <w:t>2020</w:t>
            </w:r>
          </w:p>
        </w:tc>
        <w:tc>
          <w:tcPr>
            <w:tcW w:w="1525" w:type="dxa"/>
            <w:tcBorders>
              <w:top w:val="single" w:sz="4" w:space="0" w:color="auto"/>
              <w:left w:val="single" w:sz="4" w:space="0" w:color="auto"/>
              <w:bottom w:val="single" w:sz="4" w:space="0" w:color="auto"/>
              <w:right w:val="single" w:sz="4" w:space="0" w:color="auto"/>
            </w:tcBorders>
            <w:vAlign w:val="bottom"/>
            <w:hideMark/>
          </w:tcPr>
          <w:p w:rsidR="00C826AF" w:rsidRPr="000F11AC" w:rsidRDefault="00C826AF" w:rsidP="00C41408">
            <w:pPr>
              <w:jc w:val="center"/>
              <w:rPr>
                <w:rFonts w:ascii="Times New Roman" w:hAnsi="Times New Roman" w:cs="Times New Roman"/>
                <w:b/>
                <w:bCs/>
                <w:sz w:val="24"/>
                <w:szCs w:val="24"/>
                <w:lang w:eastAsia="zh-CN"/>
              </w:rPr>
            </w:pPr>
            <w:r w:rsidRPr="000F11AC">
              <w:rPr>
                <w:rFonts w:ascii="Times New Roman" w:hAnsi="Times New Roman" w:cs="Times New Roman"/>
                <w:b/>
                <w:bCs/>
                <w:sz w:val="24"/>
                <w:szCs w:val="24"/>
              </w:rPr>
              <w:t>2021</w:t>
            </w:r>
          </w:p>
        </w:tc>
      </w:tr>
      <w:tr w:rsidR="001967FC" w:rsidRPr="000F11AC" w:rsidTr="00666D2F">
        <w:tc>
          <w:tcPr>
            <w:tcW w:w="4928" w:type="dxa"/>
            <w:tcBorders>
              <w:top w:val="single" w:sz="4" w:space="0" w:color="auto"/>
              <w:left w:val="single" w:sz="4" w:space="0" w:color="auto"/>
              <w:bottom w:val="single" w:sz="4" w:space="0" w:color="auto"/>
              <w:right w:val="single" w:sz="4" w:space="0" w:color="auto"/>
            </w:tcBorders>
            <w:vAlign w:val="bottom"/>
            <w:hideMark/>
          </w:tcPr>
          <w:p w:rsidR="00C826AF" w:rsidRPr="000F11AC" w:rsidRDefault="00C826AF" w:rsidP="00C41408">
            <w:pPr>
              <w:rPr>
                <w:rFonts w:ascii="Times New Roman" w:hAnsi="Times New Roman" w:cs="Times New Roman"/>
                <w:sz w:val="24"/>
                <w:szCs w:val="24"/>
                <w:lang w:eastAsia="zh-CN"/>
              </w:rPr>
            </w:pPr>
            <w:r w:rsidRPr="000F11AC">
              <w:rPr>
                <w:rFonts w:ascii="Times New Roman" w:hAnsi="Times New Roman" w:cs="Times New Roman"/>
                <w:sz w:val="24"/>
                <w:szCs w:val="24"/>
                <w:lang w:val="ky-KG"/>
              </w:rPr>
              <w:t xml:space="preserve">Мам. корпарацияларды кошкондо учурдагы мамлекеттик кепилдиктер </w:t>
            </w:r>
            <w:r w:rsidRPr="000F11AC">
              <w:rPr>
                <w:rFonts w:ascii="Times New Roman" w:hAnsi="Times New Roman" w:cs="Times New Roman"/>
                <w:sz w:val="24"/>
                <w:szCs w:val="24"/>
              </w:rPr>
              <w:t xml:space="preserve">(эквивалент </w:t>
            </w:r>
            <w:r w:rsidRPr="000F11AC">
              <w:rPr>
                <w:rFonts w:ascii="Times New Roman" w:hAnsi="Times New Roman" w:cs="Times New Roman"/>
                <w:sz w:val="24"/>
                <w:szCs w:val="24"/>
                <w:lang w:val="ky-KG"/>
              </w:rPr>
              <w:t>сом менен</w:t>
            </w:r>
            <w:r w:rsidRPr="000F11AC">
              <w:rPr>
                <w:rFonts w:ascii="Times New Roman" w:hAnsi="Times New Roman" w:cs="Times New Roman"/>
                <w:sz w:val="24"/>
                <w:szCs w:val="24"/>
              </w:rPr>
              <w:t>)</w:t>
            </w:r>
          </w:p>
        </w:tc>
        <w:tc>
          <w:tcPr>
            <w:tcW w:w="1559"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w:t>
            </w:r>
          </w:p>
        </w:tc>
        <w:tc>
          <w:tcPr>
            <w:tcW w:w="1559"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w:t>
            </w:r>
          </w:p>
        </w:tc>
        <w:tc>
          <w:tcPr>
            <w:tcW w:w="1525"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w:t>
            </w:r>
          </w:p>
        </w:tc>
      </w:tr>
      <w:tr w:rsidR="001967FC" w:rsidRPr="000F11AC" w:rsidTr="00666D2F">
        <w:tc>
          <w:tcPr>
            <w:tcW w:w="4928" w:type="dxa"/>
            <w:tcBorders>
              <w:top w:val="single" w:sz="4" w:space="0" w:color="auto"/>
              <w:left w:val="single" w:sz="4" w:space="0" w:color="auto"/>
              <w:bottom w:val="single" w:sz="4" w:space="0" w:color="auto"/>
              <w:right w:val="single" w:sz="4" w:space="0" w:color="auto"/>
            </w:tcBorders>
            <w:vAlign w:val="bottom"/>
            <w:hideMark/>
          </w:tcPr>
          <w:p w:rsidR="00C826AF" w:rsidRPr="000F11AC" w:rsidRDefault="00C826AF" w:rsidP="00C41408">
            <w:pPr>
              <w:rPr>
                <w:rFonts w:ascii="Times New Roman" w:hAnsi="Times New Roman" w:cs="Times New Roman"/>
                <w:sz w:val="24"/>
                <w:szCs w:val="24"/>
                <w:lang w:eastAsia="zh-CN"/>
              </w:rPr>
            </w:pPr>
            <w:r w:rsidRPr="000F11AC">
              <w:rPr>
                <w:rFonts w:ascii="Times New Roman" w:hAnsi="Times New Roman" w:cs="Times New Roman"/>
                <w:sz w:val="24"/>
                <w:szCs w:val="24"/>
                <w:lang w:val="ky-KG"/>
              </w:rPr>
              <w:t>Тышкы финансы рыногуна чыгарылган жана бөлүштүрүлгөн, чет элдик валютага деноминацияланган м</w:t>
            </w:r>
            <w:r w:rsidRPr="000F11AC">
              <w:rPr>
                <w:rFonts w:ascii="Times New Roman" w:hAnsi="Times New Roman" w:cs="Times New Roman"/>
                <w:sz w:val="24"/>
                <w:szCs w:val="24"/>
              </w:rPr>
              <w:t>амлекеттик казына облигациялар</w:t>
            </w:r>
            <w:r w:rsidRPr="000F11AC">
              <w:rPr>
                <w:rFonts w:ascii="Times New Roman" w:hAnsi="Times New Roman" w:cs="Times New Roman"/>
                <w:sz w:val="24"/>
                <w:szCs w:val="24"/>
                <w:lang w:val="ky-KG"/>
              </w:rPr>
              <w:t>ы</w:t>
            </w:r>
            <w:r w:rsidRPr="000F11AC">
              <w:rPr>
                <w:rFonts w:ascii="Times New Roman" w:hAnsi="Times New Roman" w:cs="Times New Roman"/>
                <w:sz w:val="24"/>
                <w:szCs w:val="24"/>
              </w:rPr>
              <w:t xml:space="preserve"> (эквивалент </w:t>
            </w:r>
            <w:r w:rsidRPr="000F11AC">
              <w:rPr>
                <w:rFonts w:ascii="Times New Roman" w:hAnsi="Times New Roman" w:cs="Times New Roman"/>
                <w:sz w:val="24"/>
                <w:szCs w:val="24"/>
                <w:lang w:val="ky-KG"/>
              </w:rPr>
              <w:t>сом менен</w:t>
            </w:r>
            <w:r w:rsidRPr="000F11AC">
              <w:rPr>
                <w:rFonts w:ascii="Times New Roman" w:hAnsi="Times New Roman" w:cs="Times New Roman"/>
                <w:sz w:val="24"/>
                <w:szCs w:val="24"/>
              </w:rPr>
              <w:t>)</w:t>
            </w:r>
          </w:p>
        </w:tc>
        <w:tc>
          <w:tcPr>
            <w:tcW w:w="1559"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w:t>
            </w:r>
          </w:p>
        </w:tc>
        <w:tc>
          <w:tcPr>
            <w:tcW w:w="1559"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w:t>
            </w:r>
          </w:p>
        </w:tc>
        <w:tc>
          <w:tcPr>
            <w:tcW w:w="1525"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w:t>
            </w:r>
          </w:p>
        </w:tc>
      </w:tr>
      <w:tr w:rsidR="001967FC" w:rsidRPr="000F11AC" w:rsidTr="00666D2F">
        <w:tc>
          <w:tcPr>
            <w:tcW w:w="4928" w:type="dxa"/>
            <w:tcBorders>
              <w:top w:val="single" w:sz="4" w:space="0" w:color="auto"/>
              <w:left w:val="single" w:sz="4" w:space="0" w:color="auto"/>
              <w:bottom w:val="single" w:sz="4" w:space="0" w:color="auto"/>
              <w:right w:val="single" w:sz="4" w:space="0" w:color="auto"/>
            </w:tcBorders>
            <w:vAlign w:val="bottom"/>
            <w:hideMark/>
          </w:tcPr>
          <w:p w:rsidR="00C826AF" w:rsidRPr="000F11AC" w:rsidRDefault="00C826AF" w:rsidP="00C41408">
            <w:pPr>
              <w:rPr>
                <w:rFonts w:ascii="Times New Roman" w:hAnsi="Times New Roman" w:cs="Times New Roman"/>
                <w:sz w:val="24"/>
                <w:szCs w:val="24"/>
                <w:lang w:eastAsia="zh-CN"/>
              </w:rPr>
            </w:pPr>
            <w:r w:rsidRPr="000F11AC">
              <w:rPr>
                <w:rFonts w:ascii="Times New Roman" w:hAnsi="Times New Roman" w:cs="Times New Roman"/>
                <w:sz w:val="24"/>
                <w:szCs w:val="24"/>
                <w:lang w:val="ky-KG"/>
              </w:rPr>
              <w:t xml:space="preserve">Аукциондордо сомго деноминацияланган мамлекеттик баалуу кагаздарды бөлүштүрүү </w:t>
            </w:r>
          </w:p>
        </w:tc>
        <w:tc>
          <w:tcPr>
            <w:tcW w:w="1559"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100%</w:t>
            </w:r>
          </w:p>
        </w:tc>
        <w:tc>
          <w:tcPr>
            <w:tcW w:w="1559"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100%</w:t>
            </w:r>
          </w:p>
        </w:tc>
        <w:tc>
          <w:tcPr>
            <w:tcW w:w="1525"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100%</w:t>
            </w:r>
          </w:p>
        </w:tc>
      </w:tr>
      <w:tr w:rsidR="00C826AF" w:rsidRPr="000F11AC" w:rsidTr="00666D2F">
        <w:tc>
          <w:tcPr>
            <w:tcW w:w="4928" w:type="dxa"/>
            <w:tcBorders>
              <w:top w:val="single" w:sz="4" w:space="0" w:color="auto"/>
              <w:left w:val="single" w:sz="4" w:space="0" w:color="auto"/>
              <w:bottom w:val="single" w:sz="4" w:space="0" w:color="auto"/>
              <w:right w:val="single" w:sz="4" w:space="0" w:color="auto"/>
            </w:tcBorders>
            <w:vAlign w:val="bottom"/>
            <w:hideMark/>
          </w:tcPr>
          <w:p w:rsidR="00C826AF" w:rsidRPr="000F11AC" w:rsidRDefault="00C826AF" w:rsidP="00C41408">
            <w:pPr>
              <w:rPr>
                <w:rFonts w:ascii="Times New Roman" w:hAnsi="Times New Roman" w:cs="Times New Roman"/>
                <w:sz w:val="24"/>
                <w:szCs w:val="24"/>
                <w:lang w:eastAsia="zh-CN"/>
              </w:rPr>
            </w:pPr>
            <w:r w:rsidRPr="000F11AC">
              <w:rPr>
                <w:rFonts w:ascii="Times New Roman" w:hAnsi="Times New Roman" w:cs="Times New Roman"/>
                <w:sz w:val="24"/>
                <w:szCs w:val="24"/>
                <w:lang w:val="ky-KG"/>
              </w:rPr>
              <w:t xml:space="preserve">Мамлекеттик баалуу кагаздардын жалпы жылдык эмиссиясында мамлекеттик казыналык облигациялардын салыштырма салмагы </w:t>
            </w:r>
          </w:p>
        </w:tc>
        <w:tc>
          <w:tcPr>
            <w:tcW w:w="1559"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85%</w:t>
            </w:r>
          </w:p>
        </w:tc>
        <w:tc>
          <w:tcPr>
            <w:tcW w:w="1559"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85%</w:t>
            </w:r>
          </w:p>
        </w:tc>
        <w:tc>
          <w:tcPr>
            <w:tcW w:w="1525"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85%</w:t>
            </w:r>
          </w:p>
        </w:tc>
      </w:tr>
    </w:tbl>
    <w:p w:rsidR="00C826AF" w:rsidRPr="000F11AC" w:rsidRDefault="00C826AF" w:rsidP="00C41408">
      <w:pPr>
        <w:spacing w:after="0" w:line="240" w:lineRule="auto"/>
        <w:jc w:val="both"/>
        <w:rPr>
          <w:rFonts w:ascii="Times New Roman" w:hAnsi="Times New Roman" w:cs="Times New Roman"/>
          <w:b/>
          <w:sz w:val="24"/>
          <w:szCs w:val="24"/>
        </w:rPr>
      </w:pPr>
    </w:p>
    <w:p w:rsidR="00C826AF" w:rsidRPr="000F11AC" w:rsidRDefault="00C826AF" w:rsidP="00C41408">
      <w:pPr>
        <w:spacing w:after="0" w:line="240" w:lineRule="auto"/>
        <w:jc w:val="both"/>
        <w:rPr>
          <w:rFonts w:ascii="Times New Roman" w:hAnsi="Times New Roman" w:cs="Times New Roman"/>
          <w:sz w:val="24"/>
          <w:szCs w:val="24"/>
        </w:rPr>
      </w:pPr>
      <w:r w:rsidRPr="000F11AC">
        <w:rPr>
          <w:rFonts w:ascii="Times New Roman" w:hAnsi="Times New Roman" w:cs="Times New Roman"/>
          <w:sz w:val="24"/>
          <w:szCs w:val="24"/>
        </w:rPr>
        <w:tab/>
      </w:r>
      <w:r w:rsidRPr="000F11AC">
        <w:rPr>
          <w:rFonts w:ascii="Times New Roman" w:hAnsi="Times New Roman" w:cs="Times New Roman"/>
          <w:sz w:val="24"/>
          <w:szCs w:val="24"/>
          <w:lang w:val="ky-KG"/>
        </w:rPr>
        <w:t>Төмөндө ички мамлекеттик карыз жана тышкы мамлекеттик карыз боюнча фискалдык тобокелчиликтердин баяндоосу болот</w:t>
      </w:r>
      <w:r w:rsidRPr="000F11AC">
        <w:rPr>
          <w:rFonts w:ascii="Times New Roman" w:hAnsi="Times New Roman" w:cs="Times New Roman"/>
          <w:sz w:val="24"/>
          <w:szCs w:val="24"/>
        </w:rPr>
        <w:t>.</w:t>
      </w:r>
    </w:p>
    <w:p w:rsidR="00C826AF" w:rsidRPr="000F11AC" w:rsidRDefault="00C826AF" w:rsidP="00C41408">
      <w:pPr>
        <w:spacing w:after="0" w:line="240" w:lineRule="auto"/>
        <w:jc w:val="both"/>
        <w:rPr>
          <w:rFonts w:ascii="Times New Roman" w:hAnsi="Times New Roman" w:cs="Times New Roman"/>
          <w:sz w:val="24"/>
          <w:szCs w:val="24"/>
          <w:lang w:val="ky-KG"/>
        </w:rPr>
      </w:pPr>
      <w:r w:rsidRPr="000F11AC">
        <w:rPr>
          <w:rFonts w:ascii="Times New Roman" w:hAnsi="Times New Roman" w:cs="Times New Roman"/>
          <w:sz w:val="24"/>
          <w:szCs w:val="24"/>
        </w:rPr>
        <w:tab/>
      </w:r>
      <w:r w:rsidRPr="000F11AC">
        <w:rPr>
          <w:rFonts w:ascii="Times New Roman" w:hAnsi="Times New Roman" w:cs="Times New Roman"/>
          <w:sz w:val="24"/>
          <w:szCs w:val="24"/>
          <w:lang w:val="ky-KG"/>
        </w:rPr>
        <w:t xml:space="preserve">Мамлекеттик ички карыздын фискалдык тобокелчилиги өзү менен </w:t>
      </w:r>
      <w:r w:rsidRPr="000F11AC">
        <w:rPr>
          <w:rFonts w:ascii="Times New Roman" w:hAnsi="Times New Roman" w:cs="Times New Roman"/>
          <w:b/>
          <w:sz w:val="24"/>
          <w:szCs w:val="24"/>
          <w:lang w:val="ky-KG"/>
        </w:rPr>
        <w:t>МБКнын кирешелүүгүн өзгөртүү тобокелчилигин</w:t>
      </w:r>
      <w:r w:rsidRPr="000F11AC">
        <w:rPr>
          <w:rFonts w:ascii="Times New Roman" w:hAnsi="Times New Roman" w:cs="Times New Roman"/>
          <w:sz w:val="24"/>
          <w:szCs w:val="24"/>
          <w:lang w:val="ky-KG"/>
        </w:rPr>
        <w:t xml:space="preserve"> алып келет. Ушул тобокелчилик төмөнкү кырдаалды мүнөздөйт. МБК боюнча кирешелүүлүк МБК рыногунун катышуучулары аркылуу белгиленет, анын ичинен күтүлүүчү инфляцияны эсепке алуу. Инфляция жогоруда болжолдонгондон көбөйгөн учурда, МБК жайгаштырууда кирешелүүлүктү көбөйтүү тобокелчилиги келип чыгат, киреше канчалык жогору болсо, МБК тындыруу боюнча келечектеги төлөмдөр ошончолук жогору болот.</w:t>
      </w:r>
      <w:r w:rsidRPr="000F11AC">
        <w:rPr>
          <w:rFonts w:ascii="Times New Roman" w:hAnsi="Times New Roman" w:cs="Times New Roman"/>
          <w:sz w:val="24"/>
          <w:szCs w:val="24"/>
          <w:lang w:val="ky-KG"/>
        </w:rPr>
        <w:tab/>
      </w:r>
    </w:p>
    <w:p w:rsidR="00C826AF" w:rsidRPr="000F11AC" w:rsidRDefault="00C826AF" w:rsidP="00C41408">
      <w:pPr>
        <w:spacing w:after="0" w:line="240" w:lineRule="auto"/>
        <w:ind w:firstLine="708"/>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Эгерде </w:t>
      </w:r>
      <w:r w:rsidRPr="000F11AC">
        <w:rPr>
          <w:rFonts w:ascii="Times New Roman" w:hAnsi="Times New Roman" w:cs="Times New Roman"/>
          <w:i/>
          <w:sz w:val="24"/>
          <w:szCs w:val="24"/>
          <w:lang w:val="ky-KG"/>
        </w:rPr>
        <w:t>базалык сценарийдин</w:t>
      </w:r>
      <w:r w:rsidRPr="000F11AC">
        <w:rPr>
          <w:rFonts w:ascii="Times New Roman" w:hAnsi="Times New Roman" w:cs="Times New Roman"/>
          <w:sz w:val="24"/>
          <w:szCs w:val="24"/>
          <w:lang w:val="ky-KG"/>
        </w:rPr>
        <w:t xml:space="preserve"> негизи катары 2018-жылдын 1-августуна карата абал боюнча МБК рыногунун тарыхый маалыматтарын алсак, анда мамлекеттик ички карызды тындыруу жана тейлөө боюнча Кыргыз Республикасынын Өкмөтүнүн чыгымдары үчүн 2019 – жылы – 13 660,8 млн. сомду, 2020-жылы – 12 918,2 млн. сомду, 2021-жылы – 18 051,0 млн. сомду түзө турганы аныкталат.</w:t>
      </w:r>
    </w:p>
    <w:p w:rsidR="00C826AF" w:rsidRPr="000F11AC" w:rsidRDefault="00C826AF" w:rsidP="00C41408">
      <w:pPr>
        <w:spacing w:after="0" w:line="240" w:lineRule="auto"/>
        <w:ind w:firstLine="708"/>
        <w:jc w:val="both"/>
        <w:rPr>
          <w:rFonts w:ascii="Times New Roman" w:hAnsi="Times New Roman" w:cs="Times New Roman"/>
          <w:sz w:val="24"/>
          <w:szCs w:val="24"/>
          <w:lang w:val="ky-KG"/>
        </w:rPr>
      </w:pPr>
      <w:r w:rsidRPr="000F11AC">
        <w:rPr>
          <w:rFonts w:ascii="Times New Roman" w:hAnsi="Times New Roman" w:cs="Times New Roman"/>
          <w:i/>
          <w:sz w:val="24"/>
          <w:szCs w:val="24"/>
          <w:lang w:val="ky-KG"/>
        </w:rPr>
        <w:t>Альтернативдүү сценарий</w:t>
      </w:r>
      <w:r w:rsidRPr="000F11AC">
        <w:rPr>
          <w:rFonts w:ascii="Times New Roman" w:hAnsi="Times New Roman" w:cs="Times New Roman"/>
          <w:sz w:val="24"/>
          <w:szCs w:val="24"/>
          <w:lang w:val="ky-KG"/>
        </w:rPr>
        <w:t xml:space="preserve"> </w:t>
      </w:r>
      <w:r w:rsidRPr="000F11AC">
        <w:rPr>
          <w:rFonts w:ascii="Times New Roman" w:hAnsi="Times New Roman" w:cs="Times New Roman"/>
          <w:i/>
          <w:sz w:val="24"/>
          <w:szCs w:val="24"/>
          <w:lang w:val="ky-KG"/>
        </w:rPr>
        <w:t>1</w:t>
      </w:r>
      <w:r w:rsidRPr="000F11AC">
        <w:rPr>
          <w:rFonts w:ascii="Times New Roman" w:hAnsi="Times New Roman" w:cs="Times New Roman"/>
          <w:sz w:val="24"/>
          <w:szCs w:val="24"/>
          <w:lang w:val="ky-KG"/>
        </w:rPr>
        <w:t xml:space="preserve"> болжолдонгон мезгилде кирешелүүлүк 1 %га көбөйө турганын болжолдойт. Бул көбөйүү ички карыздык милдеттенмелерди тындыруу жана тейлөө боюнча Кыргыз Республикасынын Өкмөтүнүн чыгымдары 2019-жылы – 13 660,8 млн. сом, 2020-жылы – 12 946,3 млн. сом, 2021-жылы – 18 103,1 млн. сомду түзөт.</w:t>
      </w:r>
    </w:p>
    <w:p w:rsidR="00C826AF" w:rsidRPr="000F11AC" w:rsidRDefault="00C826AF" w:rsidP="00C41408">
      <w:pPr>
        <w:spacing w:line="240" w:lineRule="auto"/>
        <w:ind w:firstLine="709"/>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i/>
          <w:sz w:val="24"/>
          <w:szCs w:val="24"/>
          <w:lang w:val="ky-KG" w:eastAsia="ru-RU"/>
        </w:rPr>
        <w:t>Альтернативдүү сценарий 2</w:t>
      </w:r>
      <w:r w:rsidRPr="000F11AC">
        <w:rPr>
          <w:rFonts w:ascii="Times New Roman" w:eastAsia="Times New Roman" w:hAnsi="Times New Roman" w:cs="Times New Roman"/>
          <w:sz w:val="24"/>
          <w:szCs w:val="24"/>
          <w:lang w:val="ky-KG" w:eastAsia="ru-RU"/>
        </w:rPr>
        <w:t xml:space="preserve"> болжолдонгон мезгилде кирешелүүлүк 5%га көбөйө турганын болжолдойт жана бул көбөйүү ички карыздык милдеттенмелерди тындыруу жана тейлөө боюнча Кыргыз Республикасынын Өкмөтүнүн чыгымдары 2019-жылы - 13 660,8 млн. сом, 2020-жылы – 13 065,8 млн. сом жана 2021-жылы - 18 321,2 млн. сомду түзөт.</w:t>
      </w:r>
    </w:p>
    <w:p w:rsidR="00347035" w:rsidRPr="000F11AC" w:rsidRDefault="00347035" w:rsidP="00C41408">
      <w:pPr>
        <w:spacing w:line="240" w:lineRule="auto"/>
        <w:ind w:firstLine="709"/>
        <w:jc w:val="both"/>
        <w:rPr>
          <w:rFonts w:ascii="Times New Roman" w:eastAsia="Times New Roman" w:hAnsi="Times New Roman" w:cs="Times New Roman"/>
          <w:sz w:val="24"/>
          <w:szCs w:val="24"/>
          <w:lang w:val="ky-KG" w:eastAsia="ru-RU"/>
        </w:rPr>
      </w:pPr>
    </w:p>
    <w:p w:rsidR="00C826AF" w:rsidRPr="000F11AC" w:rsidRDefault="00C826AF" w:rsidP="00C41408">
      <w:pPr>
        <w:spacing w:after="0" w:line="240" w:lineRule="auto"/>
        <w:jc w:val="center"/>
        <w:rPr>
          <w:rFonts w:ascii="Times New Roman" w:hAnsi="Times New Roman" w:cs="Times New Roman"/>
          <w:b/>
          <w:sz w:val="24"/>
          <w:szCs w:val="24"/>
          <w:lang w:val="ky-KG"/>
        </w:rPr>
      </w:pPr>
      <w:r w:rsidRPr="000F11AC">
        <w:rPr>
          <w:rFonts w:ascii="Times New Roman" w:hAnsi="Times New Roman" w:cs="Times New Roman"/>
          <w:b/>
          <w:sz w:val="24"/>
          <w:szCs w:val="24"/>
        </w:rPr>
        <w:lastRenderedPageBreak/>
        <w:t>2</w:t>
      </w:r>
      <w:r w:rsidRPr="000F11AC">
        <w:rPr>
          <w:rFonts w:ascii="Times New Roman" w:hAnsi="Times New Roman" w:cs="Times New Roman"/>
          <w:b/>
          <w:sz w:val="24"/>
          <w:szCs w:val="24"/>
          <w:lang w:val="ky-KG"/>
        </w:rPr>
        <w:t>-т</w:t>
      </w:r>
      <w:r w:rsidRPr="000F11AC">
        <w:rPr>
          <w:rFonts w:ascii="Times New Roman" w:hAnsi="Times New Roman" w:cs="Times New Roman"/>
          <w:b/>
          <w:sz w:val="24"/>
          <w:szCs w:val="24"/>
        </w:rPr>
        <w:t xml:space="preserve">аблица. </w:t>
      </w:r>
      <w:r w:rsidRPr="000F11AC">
        <w:rPr>
          <w:rFonts w:ascii="Times New Roman" w:hAnsi="Times New Roman" w:cs="Times New Roman"/>
          <w:b/>
          <w:sz w:val="24"/>
          <w:szCs w:val="24"/>
          <w:lang w:val="ky-KG"/>
        </w:rPr>
        <w:t xml:space="preserve">Кыргыз Республикасынын ички мамлекеттик карызын тейлөө </w:t>
      </w:r>
    </w:p>
    <w:p w:rsidR="00347035" w:rsidRPr="000F11AC" w:rsidRDefault="00347035" w:rsidP="00C41408">
      <w:pPr>
        <w:spacing w:after="0" w:line="240" w:lineRule="auto"/>
        <w:jc w:val="center"/>
        <w:rPr>
          <w:rFonts w:ascii="Times New Roman" w:hAnsi="Times New Roman" w:cs="Times New Roman"/>
          <w:b/>
          <w:sz w:val="24"/>
          <w:szCs w:val="24"/>
        </w:rPr>
      </w:pPr>
    </w:p>
    <w:p w:rsidR="00C826AF" w:rsidRPr="000F11AC" w:rsidRDefault="00C826AF" w:rsidP="00C41408">
      <w:pPr>
        <w:spacing w:after="0" w:line="240" w:lineRule="auto"/>
        <w:jc w:val="both"/>
        <w:rPr>
          <w:rFonts w:ascii="Times New Roman" w:hAnsi="Times New Roman" w:cs="Times New Roman"/>
          <w:i/>
          <w:sz w:val="24"/>
          <w:szCs w:val="24"/>
          <w:lang w:val="ky-KG"/>
        </w:rPr>
      </w:pPr>
      <w:r w:rsidRPr="000F11AC">
        <w:rPr>
          <w:rFonts w:ascii="Times New Roman" w:hAnsi="Times New Roman" w:cs="Times New Roman"/>
          <w:sz w:val="24"/>
          <w:szCs w:val="24"/>
        </w:rPr>
        <w:t xml:space="preserve">                                                                                                                                         </w:t>
      </w:r>
      <w:r w:rsidRPr="000F11AC">
        <w:rPr>
          <w:rFonts w:ascii="Times New Roman" w:hAnsi="Times New Roman" w:cs="Times New Roman"/>
          <w:i/>
          <w:sz w:val="24"/>
          <w:szCs w:val="24"/>
        </w:rPr>
        <w:t xml:space="preserve"> млн. сом</w:t>
      </w:r>
      <w:r w:rsidRPr="000F11AC">
        <w:rPr>
          <w:rFonts w:ascii="Times New Roman" w:hAnsi="Times New Roman" w:cs="Times New Roman"/>
          <w:i/>
          <w:sz w:val="24"/>
          <w:szCs w:val="24"/>
          <w:lang w:val="ky-KG"/>
        </w:rPr>
        <w:t xml:space="preserve"> </w:t>
      </w:r>
    </w:p>
    <w:tbl>
      <w:tblPr>
        <w:tblStyle w:val="af1"/>
        <w:tblW w:w="0" w:type="auto"/>
        <w:tblLook w:val="04A0" w:firstRow="1" w:lastRow="0" w:firstColumn="1" w:lastColumn="0" w:noHBand="0" w:noVBand="1"/>
      </w:tblPr>
      <w:tblGrid>
        <w:gridCol w:w="4503"/>
        <w:gridCol w:w="1701"/>
        <w:gridCol w:w="1701"/>
        <w:gridCol w:w="1666"/>
      </w:tblGrid>
      <w:tr w:rsidR="001967FC" w:rsidRPr="000F11AC" w:rsidTr="00666D2F">
        <w:tc>
          <w:tcPr>
            <w:tcW w:w="4503" w:type="dxa"/>
            <w:tcBorders>
              <w:top w:val="nil"/>
              <w:left w:val="nil"/>
              <w:bottom w:val="single" w:sz="4" w:space="0" w:color="auto"/>
              <w:right w:val="single" w:sz="4" w:space="0" w:color="auto"/>
            </w:tcBorders>
          </w:tcPr>
          <w:p w:rsidR="00C826AF" w:rsidRPr="000F11AC" w:rsidRDefault="00C826AF" w:rsidP="00C41408">
            <w:pPr>
              <w:jc w:val="both"/>
              <w:rPr>
                <w:rFonts w:ascii="Times New Roman" w:hAnsi="Times New Roman" w:cs="Times New Roman"/>
                <w:sz w:val="24"/>
                <w:szCs w:val="24"/>
                <w:lang w:eastAsia="zh-CN"/>
              </w:rPr>
            </w:pPr>
            <w:r w:rsidRPr="000F11AC">
              <w:rPr>
                <w:rFonts w:ascii="Times New Roman" w:hAnsi="Times New Roman" w:cs="Times New Roman"/>
                <w:sz w:val="24"/>
                <w:szCs w:val="24"/>
                <w:lang w:eastAsia="zh-CN"/>
              </w:rPr>
              <w:t xml:space="preserve">Сценарийи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826AF" w:rsidRPr="000F11AC" w:rsidRDefault="00C826AF" w:rsidP="00C41408">
            <w:pPr>
              <w:jc w:val="center"/>
              <w:rPr>
                <w:rFonts w:ascii="Times New Roman" w:hAnsi="Times New Roman" w:cs="Times New Roman"/>
                <w:b/>
                <w:bCs/>
                <w:sz w:val="24"/>
                <w:szCs w:val="24"/>
                <w:lang w:eastAsia="zh-CN"/>
              </w:rPr>
            </w:pPr>
            <w:r w:rsidRPr="000F11AC">
              <w:rPr>
                <w:rFonts w:ascii="Times New Roman" w:hAnsi="Times New Roman" w:cs="Times New Roman"/>
                <w:b/>
                <w:bCs/>
                <w:sz w:val="24"/>
                <w:szCs w:val="24"/>
              </w:rPr>
              <w:t>2019</w:t>
            </w:r>
          </w:p>
        </w:tc>
        <w:tc>
          <w:tcPr>
            <w:tcW w:w="1701" w:type="dxa"/>
            <w:tcBorders>
              <w:top w:val="single" w:sz="4" w:space="0" w:color="auto"/>
              <w:left w:val="single" w:sz="4" w:space="0" w:color="auto"/>
              <w:bottom w:val="single" w:sz="4" w:space="0" w:color="auto"/>
              <w:right w:val="single" w:sz="4" w:space="0" w:color="auto"/>
            </w:tcBorders>
            <w:vAlign w:val="bottom"/>
            <w:hideMark/>
          </w:tcPr>
          <w:p w:rsidR="00C826AF" w:rsidRPr="000F11AC" w:rsidRDefault="00C826AF" w:rsidP="00C41408">
            <w:pPr>
              <w:jc w:val="center"/>
              <w:rPr>
                <w:rFonts w:ascii="Times New Roman" w:hAnsi="Times New Roman" w:cs="Times New Roman"/>
                <w:b/>
                <w:bCs/>
                <w:sz w:val="24"/>
                <w:szCs w:val="24"/>
                <w:lang w:eastAsia="zh-CN"/>
              </w:rPr>
            </w:pPr>
            <w:r w:rsidRPr="000F11AC">
              <w:rPr>
                <w:rFonts w:ascii="Times New Roman" w:hAnsi="Times New Roman" w:cs="Times New Roman"/>
                <w:b/>
                <w:bCs/>
                <w:sz w:val="24"/>
                <w:szCs w:val="24"/>
              </w:rPr>
              <w:t>2020</w:t>
            </w:r>
          </w:p>
        </w:tc>
        <w:tc>
          <w:tcPr>
            <w:tcW w:w="1666" w:type="dxa"/>
            <w:tcBorders>
              <w:top w:val="single" w:sz="4" w:space="0" w:color="auto"/>
              <w:left w:val="single" w:sz="4" w:space="0" w:color="auto"/>
              <w:bottom w:val="single" w:sz="4" w:space="0" w:color="auto"/>
              <w:right w:val="single" w:sz="4" w:space="0" w:color="auto"/>
            </w:tcBorders>
            <w:vAlign w:val="bottom"/>
            <w:hideMark/>
          </w:tcPr>
          <w:p w:rsidR="00C826AF" w:rsidRPr="000F11AC" w:rsidRDefault="00C826AF" w:rsidP="00C41408">
            <w:pPr>
              <w:jc w:val="center"/>
              <w:rPr>
                <w:rFonts w:ascii="Times New Roman" w:hAnsi="Times New Roman" w:cs="Times New Roman"/>
                <w:b/>
                <w:bCs/>
                <w:sz w:val="24"/>
                <w:szCs w:val="24"/>
                <w:lang w:eastAsia="zh-CN"/>
              </w:rPr>
            </w:pPr>
            <w:r w:rsidRPr="000F11AC">
              <w:rPr>
                <w:rFonts w:ascii="Times New Roman" w:hAnsi="Times New Roman" w:cs="Times New Roman"/>
                <w:b/>
                <w:bCs/>
                <w:sz w:val="24"/>
                <w:szCs w:val="24"/>
              </w:rPr>
              <w:t>2021</w:t>
            </w:r>
          </w:p>
        </w:tc>
      </w:tr>
      <w:tr w:rsidR="001967FC" w:rsidRPr="000F11AC" w:rsidTr="00666D2F">
        <w:tc>
          <w:tcPr>
            <w:tcW w:w="4503" w:type="dxa"/>
            <w:tcBorders>
              <w:top w:val="single" w:sz="4" w:space="0" w:color="auto"/>
              <w:left w:val="single" w:sz="4" w:space="0" w:color="auto"/>
              <w:bottom w:val="single" w:sz="4" w:space="0" w:color="auto"/>
              <w:right w:val="single" w:sz="4" w:space="0" w:color="auto"/>
            </w:tcBorders>
            <w:vAlign w:val="bottom"/>
            <w:hideMark/>
          </w:tcPr>
          <w:p w:rsidR="00C826AF" w:rsidRPr="000F11AC" w:rsidRDefault="00C826AF" w:rsidP="00C41408">
            <w:pPr>
              <w:rPr>
                <w:rFonts w:ascii="Times New Roman" w:hAnsi="Times New Roman" w:cs="Times New Roman"/>
                <w:b/>
                <w:bCs/>
                <w:i/>
                <w:iCs/>
                <w:sz w:val="24"/>
                <w:szCs w:val="24"/>
                <w:lang w:eastAsia="zh-CN"/>
              </w:rPr>
            </w:pPr>
            <w:r w:rsidRPr="000F11AC">
              <w:rPr>
                <w:rFonts w:ascii="Times New Roman" w:hAnsi="Times New Roman" w:cs="Times New Roman"/>
                <w:b/>
                <w:bCs/>
                <w:i/>
                <w:iCs/>
                <w:sz w:val="24"/>
                <w:szCs w:val="24"/>
              </w:rPr>
              <w:t>Баз</w:t>
            </w:r>
            <w:r w:rsidRPr="000F11AC">
              <w:rPr>
                <w:rFonts w:ascii="Times New Roman" w:hAnsi="Times New Roman" w:cs="Times New Roman"/>
                <w:b/>
                <w:bCs/>
                <w:i/>
                <w:iCs/>
                <w:sz w:val="24"/>
                <w:szCs w:val="24"/>
                <w:lang w:val="ky-KG"/>
              </w:rPr>
              <w:t>алык</w:t>
            </w:r>
            <w:r w:rsidRPr="000F11AC">
              <w:rPr>
                <w:rFonts w:ascii="Times New Roman" w:hAnsi="Times New Roman" w:cs="Times New Roman"/>
                <w:b/>
                <w:bCs/>
                <w:i/>
                <w:iCs/>
                <w:sz w:val="24"/>
                <w:szCs w:val="24"/>
              </w:rPr>
              <w:t xml:space="preserve"> сценарий</w:t>
            </w:r>
          </w:p>
        </w:tc>
        <w:tc>
          <w:tcPr>
            <w:tcW w:w="1701" w:type="dxa"/>
            <w:tcBorders>
              <w:top w:val="single" w:sz="4" w:space="0" w:color="auto"/>
              <w:left w:val="single" w:sz="4" w:space="0" w:color="auto"/>
              <w:bottom w:val="single" w:sz="4" w:space="0" w:color="auto"/>
              <w:right w:val="single" w:sz="4" w:space="0" w:color="auto"/>
            </w:tcBorders>
            <w:vAlign w:val="bottom"/>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13 660,8</w:t>
            </w:r>
          </w:p>
        </w:tc>
        <w:tc>
          <w:tcPr>
            <w:tcW w:w="1701" w:type="dxa"/>
            <w:tcBorders>
              <w:top w:val="single" w:sz="4" w:space="0" w:color="auto"/>
              <w:left w:val="single" w:sz="4" w:space="0" w:color="auto"/>
              <w:bottom w:val="single" w:sz="4" w:space="0" w:color="auto"/>
              <w:right w:val="single" w:sz="4" w:space="0" w:color="auto"/>
            </w:tcBorders>
            <w:vAlign w:val="bottom"/>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12 918,2</w:t>
            </w:r>
          </w:p>
        </w:tc>
        <w:tc>
          <w:tcPr>
            <w:tcW w:w="1666" w:type="dxa"/>
            <w:tcBorders>
              <w:top w:val="single" w:sz="4" w:space="0" w:color="auto"/>
              <w:left w:val="single" w:sz="4" w:space="0" w:color="auto"/>
              <w:bottom w:val="single" w:sz="4" w:space="0" w:color="auto"/>
              <w:right w:val="single" w:sz="4" w:space="0" w:color="auto"/>
            </w:tcBorders>
            <w:vAlign w:val="bottom"/>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18 051,0</w:t>
            </w:r>
          </w:p>
        </w:tc>
      </w:tr>
      <w:tr w:rsidR="001967FC" w:rsidRPr="000F11AC" w:rsidTr="00666D2F">
        <w:tc>
          <w:tcPr>
            <w:tcW w:w="4503" w:type="dxa"/>
            <w:tcBorders>
              <w:top w:val="single" w:sz="4" w:space="0" w:color="auto"/>
              <w:left w:val="single" w:sz="4" w:space="0" w:color="auto"/>
              <w:bottom w:val="single" w:sz="4" w:space="0" w:color="auto"/>
              <w:right w:val="single" w:sz="4" w:space="0" w:color="auto"/>
            </w:tcBorders>
            <w:vAlign w:val="bottom"/>
            <w:hideMark/>
          </w:tcPr>
          <w:p w:rsidR="00C826AF" w:rsidRPr="000F11AC" w:rsidRDefault="00C826AF" w:rsidP="00C41408">
            <w:pPr>
              <w:rPr>
                <w:rFonts w:ascii="Times New Roman" w:hAnsi="Times New Roman" w:cs="Times New Roman"/>
                <w:b/>
                <w:bCs/>
                <w:i/>
                <w:iCs/>
                <w:sz w:val="24"/>
                <w:szCs w:val="24"/>
                <w:lang w:eastAsia="zh-CN"/>
              </w:rPr>
            </w:pPr>
            <w:r w:rsidRPr="000F11AC">
              <w:rPr>
                <w:rFonts w:ascii="Times New Roman" w:hAnsi="Times New Roman" w:cs="Times New Roman"/>
                <w:b/>
                <w:bCs/>
                <w:i/>
                <w:iCs/>
                <w:sz w:val="24"/>
                <w:szCs w:val="24"/>
              </w:rPr>
              <w:t>Альтернатив</w:t>
            </w:r>
            <w:r w:rsidRPr="000F11AC">
              <w:rPr>
                <w:rFonts w:ascii="Times New Roman" w:hAnsi="Times New Roman" w:cs="Times New Roman"/>
                <w:b/>
                <w:bCs/>
                <w:i/>
                <w:iCs/>
                <w:sz w:val="24"/>
                <w:szCs w:val="24"/>
                <w:lang w:val="ky-KG"/>
              </w:rPr>
              <w:t>дүү</w:t>
            </w:r>
            <w:r w:rsidRPr="000F11AC">
              <w:rPr>
                <w:rFonts w:ascii="Times New Roman" w:hAnsi="Times New Roman" w:cs="Times New Roman"/>
                <w:b/>
                <w:bCs/>
                <w:i/>
                <w:iCs/>
                <w:sz w:val="24"/>
                <w:szCs w:val="24"/>
              </w:rPr>
              <w:t xml:space="preserve"> сценарий 1</w:t>
            </w:r>
          </w:p>
        </w:tc>
        <w:tc>
          <w:tcPr>
            <w:tcW w:w="1701" w:type="dxa"/>
            <w:tcBorders>
              <w:top w:val="single" w:sz="4" w:space="0" w:color="auto"/>
              <w:left w:val="single" w:sz="4" w:space="0" w:color="auto"/>
              <w:bottom w:val="single" w:sz="4" w:space="0" w:color="auto"/>
              <w:right w:val="single" w:sz="4" w:space="0" w:color="auto"/>
            </w:tcBorders>
            <w:vAlign w:val="bottom"/>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13 660,8</w:t>
            </w:r>
          </w:p>
        </w:tc>
        <w:tc>
          <w:tcPr>
            <w:tcW w:w="1701" w:type="dxa"/>
            <w:tcBorders>
              <w:top w:val="single" w:sz="4" w:space="0" w:color="auto"/>
              <w:left w:val="single" w:sz="4" w:space="0" w:color="auto"/>
              <w:bottom w:val="single" w:sz="4" w:space="0" w:color="auto"/>
              <w:right w:val="single" w:sz="4" w:space="0" w:color="auto"/>
            </w:tcBorders>
            <w:vAlign w:val="bottom"/>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12 946,3</w:t>
            </w:r>
          </w:p>
        </w:tc>
        <w:tc>
          <w:tcPr>
            <w:tcW w:w="1666" w:type="dxa"/>
            <w:tcBorders>
              <w:top w:val="single" w:sz="4" w:space="0" w:color="auto"/>
              <w:left w:val="single" w:sz="4" w:space="0" w:color="auto"/>
              <w:bottom w:val="single" w:sz="4" w:space="0" w:color="auto"/>
              <w:right w:val="single" w:sz="4" w:space="0" w:color="auto"/>
            </w:tcBorders>
            <w:vAlign w:val="bottom"/>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18 103,1</w:t>
            </w:r>
          </w:p>
        </w:tc>
      </w:tr>
      <w:tr w:rsidR="00C826AF" w:rsidRPr="000F11AC" w:rsidTr="00666D2F">
        <w:tc>
          <w:tcPr>
            <w:tcW w:w="4503" w:type="dxa"/>
            <w:tcBorders>
              <w:top w:val="single" w:sz="4" w:space="0" w:color="auto"/>
              <w:left w:val="single" w:sz="4" w:space="0" w:color="auto"/>
              <w:bottom w:val="single" w:sz="4" w:space="0" w:color="auto"/>
              <w:right w:val="single" w:sz="4" w:space="0" w:color="auto"/>
            </w:tcBorders>
            <w:vAlign w:val="bottom"/>
            <w:hideMark/>
          </w:tcPr>
          <w:p w:rsidR="00C826AF" w:rsidRPr="000F11AC" w:rsidRDefault="00C826AF" w:rsidP="00C41408">
            <w:pPr>
              <w:rPr>
                <w:rFonts w:ascii="Times New Roman" w:hAnsi="Times New Roman" w:cs="Times New Roman"/>
                <w:b/>
                <w:bCs/>
                <w:i/>
                <w:iCs/>
                <w:sz w:val="24"/>
                <w:szCs w:val="24"/>
                <w:lang w:eastAsia="zh-CN"/>
              </w:rPr>
            </w:pPr>
            <w:r w:rsidRPr="000F11AC">
              <w:rPr>
                <w:rFonts w:ascii="Times New Roman" w:hAnsi="Times New Roman" w:cs="Times New Roman"/>
                <w:b/>
                <w:bCs/>
                <w:i/>
                <w:iCs/>
                <w:sz w:val="24"/>
                <w:szCs w:val="24"/>
              </w:rPr>
              <w:t>Альтернатив</w:t>
            </w:r>
            <w:r w:rsidRPr="000F11AC">
              <w:rPr>
                <w:rFonts w:ascii="Times New Roman" w:hAnsi="Times New Roman" w:cs="Times New Roman"/>
                <w:b/>
                <w:bCs/>
                <w:i/>
                <w:iCs/>
                <w:sz w:val="24"/>
                <w:szCs w:val="24"/>
                <w:lang w:val="ky-KG"/>
              </w:rPr>
              <w:t>дүү</w:t>
            </w:r>
            <w:r w:rsidRPr="000F11AC">
              <w:rPr>
                <w:rFonts w:ascii="Times New Roman" w:hAnsi="Times New Roman" w:cs="Times New Roman"/>
                <w:b/>
                <w:bCs/>
                <w:i/>
                <w:iCs/>
                <w:sz w:val="24"/>
                <w:szCs w:val="24"/>
              </w:rPr>
              <w:t xml:space="preserve"> сценарий 2</w:t>
            </w:r>
          </w:p>
        </w:tc>
        <w:tc>
          <w:tcPr>
            <w:tcW w:w="1701" w:type="dxa"/>
            <w:tcBorders>
              <w:top w:val="single" w:sz="4" w:space="0" w:color="auto"/>
              <w:left w:val="single" w:sz="4" w:space="0" w:color="auto"/>
              <w:bottom w:val="single" w:sz="4" w:space="0" w:color="auto"/>
              <w:right w:val="single" w:sz="4" w:space="0" w:color="auto"/>
            </w:tcBorders>
            <w:vAlign w:val="bottom"/>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13 660,8</w:t>
            </w:r>
          </w:p>
        </w:tc>
        <w:tc>
          <w:tcPr>
            <w:tcW w:w="1701" w:type="dxa"/>
            <w:tcBorders>
              <w:top w:val="single" w:sz="4" w:space="0" w:color="auto"/>
              <w:left w:val="single" w:sz="4" w:space="0" w:color="auto"/>
              <w:bottom w:val="single" w:sz="4" w:space="0" w:color="auto"/>
              <w:right w:val="single" w:sz="4" w:space="0" w:color="auto"/>
            </w:tcBorders>
            <w:vAlign w:val="bottom"/>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13 065,8</w:t>
            </w:r>
          </w:p>
        </w:tc>
        <w:tc>
          <w:tcPr>
            <w:tcW w:w="1666" w:type="dxa"/>
            <w:tcBorders>
              <w:top w:val="single" w:sz="4" w:space="0" w:color="auto"/>
              <w:left w:val="single" w:sz="4" w:space="0" w:color="auto"/>
              <w:bottom w:val="single" w:sz="4" w:space="0" w:color="auto"/>
              <w:right w:val="single" w:sz="4" w:space="0" w:color="auto"/>
            </w:tcBorders>
            <w:vAlign w:val="bottom"/>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18 321,2</w:t>
            </w:r>
          </w:p>
        </w:tc>
      </w:tr>
    </w:tbl>
    <w:p w:rsidR="00C826AF" w:rsidRPr="000F11AC" w:rsidRDefault="00C826AF" w:rsidP="00C41408">
      <w:pPr>
        <w:spacing w:after="0" w:line="240" w:lineRule="auto"/>
        <w:ind w:right="-1"/>
        <w:jc w:val="center"/>
        <w:rPr>
          <w:rFonts w:ascii="Times New Roman" w:hAnsi="Times New Roman" w:cs="Times New Roman"/>
          <w:sz w:val="24"/>
          <w:szCs w:val="24"/>
        </w:rPr>
      </w:pPr>
    </w:p>
    <w:p w:rsidR="00C826AF" w:rsidRPr="000F11AC" w:rsidRDefault="00C826AF" w:rsidP="00C41408">
      <w:pPr>
        <w:spacing w:after="0" w:line="240" w:lineRule="auto"/>
        <w:ind w:right="-1"/>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1-диаграмма. Кирешелүүлүктү өзгөртүү коркунучтардын Кыргыз Республикасынын мамлекеттик ички карызын тейлөөгө таасири (млн. сом)</w:t>
      </w:r>
    </w:p>
    <w:p w:rsidR="00C826AF" w:rsidRPr="000F11AC" w:rsidRDefault="00C826AF" w:rsidP="00C41408">
      <w:pPr>
        <w:spacing w:after="0" w:line="240" w:lineRule="auto"/>
        <w:ind w:right="-1"/>
        <w:jc w:val="center"/>
        <w:rPr>
          <w:rFonts w:ascii="Times New Roman" w:hAnsi="Times New Roman" w:cs="Times New Roman"/>
          <w:b/>
          <w:sz w:val="24"/>
          <w:szCs w:val="24"/>
          <w:lang w:val="ky-KG"/>
        </w:rPr>
      </w:pPr>
    </w:p>
    <w:p w:rsidR="00C826AF" w:rsidRPr="000F11AC" w:rsidRDefault="00C826AF" w:rsidP="00C41408">
      <w:pPr>
        <w:spacing w:after="0" w:line="240" w:lineRule="auto"/>
        <w:ind w:right="-1"/>
        <w:jc w:val="center"/>
        <w:rPr>
          <w:rFonts w:ascii="Times New Roman" w:hAnsi="Times New Roman" w:cs="Times New Roman"/>
          <w:b/>
          <w:sz w:val="24"/>
          <w:szCs w:val="24"/>
        </w:rPr>
      </w:pPr>
      <w:r w:rsidRPr="000F11AC">
        <w:rPr>
          <w:rFonts w:ascii="Times New Roman" w:hAnsi="Times New Roman" w:cs="Times New Roman"/>
          <w:noProof/>
          <w:sz w:val="24"/>
          <w:szCs w:val="24"/>
          <w:lang w:eastAsia="ru-RU"/>
        </w:rPr>
        <w:drawing>
          <wp:inline distT="0" distB="0" distL="0" distR="0" wp14:anchorId="208F6610" wp14:editId="384B2D82">
            <wp:extent cx="5951220" cy="3287395"/>
            <wp:effectExtent l="0" t="0" r="11430" b="2730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826AF" w:rsidRPr="000F11AC" w:rsidRDefault="00C826AF" w:rsidP="00C41408">
      <w:pPr>
        <w:spacing w:after="0" w:line="240" w:lineRule="auto"/>
        <w:ind w:right="-1"/>
        <w:jc w:val="both"/>
        <w:rPr>
          <w:rFonts w:ascii="Times New Roman" w:hAnsi="Times New Roman" w:cs="Times New Roman"/>
          <w:sz w:val="24"/>
          <w:szCs w:val="24"/>
          <w:lang w:val="ky-KG"/>
        </w:rPr>
      </w:pPr>
      <w:r w:rsidRPr="000F11AC">
        <w:rPr>
          <w:rFonts w:ascii="Times New Roman" w:hAnsi="Times New Roman" w:cs="Times New Roman"/>
          <w:sz w:val="24"/>
          <w:szCs w:val="24"/>
        </w:rPr>
        <w:tab/>
      </w:r>
    </w:p>
    <w:p w:rsidR="00C826AF" w:rsidRPr="000F11AC" w:rsidRDefault="00C826AF" w:rsidP="00C41408">
      <w:pPr>
        <w:spacing w:after="0" w:line="240" w:lineRule="auto"/>
        <w:ind w:right="-1" w:firstLine="708"/>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Мамлекеттик тышкы карыздын фискалдык тобокелчилиги </w:t>
      </w:r>
      <w:r w:rsidRPr="000F11AC">
        <w:rPr>
          <w:rFonts w:ascii="Times New Roman" w:hAnsi="Times New Roman" w:cs="Times New Roman"/>
          <w:b/>
          <w:sz w:val="24"/>
          <w:szCs w:val="24"/>
          <w:lang w:val="ky-KG"/>
        </w:rPr>
        <w:t>алмашуу курсунун тобокелчилигин</w:t>
      </w:r>
      <w:r w:rsidRPr="000F11AC">
        <w:rPr>
          <w:rFonts w:ascii="Times New Roman" w:hAnsi="Times New Roman" w:cs="Times New Roman"/>
          <w:sz w:val="24"/>
          <w:szCs w:val="24"/>
          <w:lang w:val="ky-KG"/>
        </w:rPr>
        <w:t xml:space="preserve"> жана </w:t>
      </w:r>
      <w:r w:rsidRPr="000F11AC">
        <w:rPr>
          <w:rFonts w:ascii="Times New Roman" w:hAnsi="Times New Roman" w:cs="Times New Roman"/>
          <w:b/>
          <w:sz w:val="24"/>
          <w:szCs w:val="24"/>
          <w:lang w:val="ky-KG"/>
        </w:rPr>
        <w:t>ИДПны төмөндөтүү</w:t>
      </w:r>
      <w:r w:rsidRPr="000F11AC">
        <w:rPr>
          <w:rFonts w:ascii="Times New Roman" w:hAnsi="Times New Roman" w:cs="Times New Roman"/>
          <w:sz w:val="24"/>
          <w:szCs w:val="24"/>
          <w:lang w:val="ky-KG"/>
        </w:rPr>
        <w:t xml:space="preserve"> тобокелчилигин билдирет. </w:t>
      </w:r>
    </w:p>
    <w:p w:rsidR="00C826AF" w:rsidRPr="000F11AC" w:rsidRDefault="00C826AF" w:rsidP="00C41408">
      <w:pPr>
        <w:spacing w:after="0" w:line="240" w:lineRule="auto"/>
        <w:ind w:right="-1"/>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ab/>
        <w:t>Сомго карата АКШ долларынын курсу жогорулаган учурда, ошондой эле АКШ долларына карата башка валюталардын (евро, япон йени, карыз алуунун атайын укуктары (КАУ) ж.б.) кросс-курсу жогорулаган учурда мамлекеттик тышкы карызды тейлөө үчүн кошумча бюджеттик каражаттар керектелет.</w:t>
      </w:r>
    </w:p>
    <w:p w:rsidR="00C826AF" w:rsidRPr="000F11AC" w:rsidRDefault="00C826AF" w:rsidP="00C41408">
      <w:pPr>
        <w:spacing w:after="0" w:line="240" w:lineRule="auto"/>
        <w:ind w:right="-1"/>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ab/>
        <w:t>Жактырылган максаттуу макроэкономикалык сценарийдин алкагында 2019-2021- жылдарга АКШ долларынын болжолдуу курсу: 2019-жыл үчүн – 69,8 сом, 2020-жыл үчүн – 70,5 сом, 2021-жыл үчүн – 71,2 сомду түзөт.</w:t>
      </w:r>
    </w:p>
    <w:p w:rsidR="00C826AF" w:rsidRPr="000F11AC" w:rsidRDefault="00C826AF" w:rsidP="00C41408">
      <w:pPr>
        <w:spacing w:after="0" w:line="240" w:lineRule="auto"/>
        <w:ind w:right="-1"/>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ab/>
        <w:t xml:space="preserve">Ушул макроэкономикалык көрсөткүчтөрдү эсепке алуу менен Кыргыз Республикасынын мамлекеттик карызын тындыруу жана тейлөө үчүн керектүү сумманын болжолу түзүлгөн: 2019-жылга – 14 666,2 млн. сом, 2020жылга – 16 460,8 млн. сом, 2021-жылга – 18 447,8 млн. сом. Бул сумма </w:t>
      </w:r>
      <w:r w:rsidRPr="000F11AC">
        <w:rPr>
          <w:rFonts w:ascii="Times New Roman" w:hAnsi="Times New Roman" w:cs="Times New Roman"/>
          <w:i/>
          <w:sz w:val="24"/>
          <w:szCs w:val="24"/>
          <w:lang w:val="ky-KG"/>
        </w:rPr>
        <w:t>базалык сценарийдин</w:t>
      </w:r>
      <w:r w:rsidRPr="000F11AC">
        <w:rPr>
          <w:rFonts w:ascii="Times New Roman" w:hAnsi="Times New Roman" w:cs="Times New Roman"/>
          <w:sz w:val="24"/>
          <w:szCs w:val="24"/>
          <w:lang w:val="ky-KG"/>
        </w:rPr>
        <w:t xml:space="preserve"> негизин түзөт.</w:t>
      </w:r>
    </w:p>
    <w:p w:rsidR="00C826AF" w:rsidRPr="000F11AC" w:rsidRDefault="00C826AF" w:rsidP="00C41408">
      <w:pPr>
        <w:spacing w:after="0" w:line="240" w:lineRule="auto"/>
        <w:ind w:firstLine="709"/>
        <w:jc w:val="both"/>
        <w:rPr>
          <w:rFonts w:ascii="Times New Roman" w:eastAsia="Times New Roman" w:hAnsi="Times New Roman" w:cs="Times New Roman"/>
          <w:sz w:val="24"/>
          <w:szCs w:val="24"/>
          <w:lang w:val="ky-KG" w:eastAsia="ru-RU"/>
        </w:rPr>
      </w:pPr>
      <w:r w:rsidRPr="000F11AC">
        <w:rPr>
          <w:rFonts w:ascii="Times New Roman" w:eastAsia="Times New Roman" w:hAnsi="Times New Roman" w:cs="Times New Roman"/>
          <w:i/>
          <w:sz w:val="24"/>
          <w:szCs w:val="24"/>
          <w:lang w:val="ky-KG" w:eastAsia="ru-RU"/>
        </w:rPr>
        <w:t xml:space="preserve">Альтернативдүү сценарий 1 </w:t>
      </w:r>
      <w:r w:rsidRPr="000F11AC">
        <w:rPr>
          <w:rFonts w:ascii="Times New Roman" w:eastAsia="Times New Roman" w:hAnsi="Times New Roman" w:cs="Times New Roman"/>
          <w:sz w:val="24"/>
          <w:szCs w:val="24"/>
          <w:lang w:val="ky-KG" w:eastAsia="ru-RU"/>
        </w:rPr>
        <w:t>алмаштыруу курсу келечекте туура 1 сомго аша турганынын негизинде долбоорлонгон. Бул сценарийге ылайык теориялык жактан алмаштыруу курсунун 1 сомго гана жогорулашы, Кыргыз Республикасынын болжолдонгон мезгилге мамлекеттик карызын тындыруу жана тейлөө үчүн зарыл кошумча чыгымдарга алып келди. Ошентип, альтернативдүү сценарийине 1ге ылайык чыгымдар: 2019-жылга  – 14 876,4 млн. сом, 2020-жылга – 16 694,2 млн. сом, 2021–жылга - 18 706,8 млн. сом.</w:t>
      </w:r>
    </w:p>
    <w:p w:rsidR="00C826AF" w:rsidRPr="000F11AC" w:rsidRDefault="00C826AF" w:rsidP="00C41408">
      <w:pPr>
        <w:spacing w:after="0" w:line="240" w:lineRule="auto"/>
        <w:ind w:firstLine="709"/>
        <w:jc w:val="both"/>
        <w:rPr>
          <w:rFonts w:ascii="Times New Roman" w:hAnsi="Times New Roman" w:cs="Times New Roman"/>
          <w:i/>
          <w:sz w:val="24"/>
          <w:szCs w:val="24"/>
          <w:lang w:val="ky-KG"/>
        </w:rPr>
      </w:pPr>
      <w:r w:rsidRPr="000F11AC">
        <w:rPr>
          <w:rFonts w:ascii="Times New Roman" w:eastAsia="Times New Roman" w:hAnsi="Times New Roman" w:cs="Times New Roman"/>
          <w:i/>
          <w:sz w:val="24"/>
          <w:szCs w:val="24"/>
          <w:lang w:val="ky-KG" w:eastAsia="ru-RU"/>
        </w:rPr>
        <w:lastRenderedPageBreak/>
        <w:t>Альтернативдүү сценарий</w:t>
      </w:r>
      <w:r w:rsidRPr="000F11AC">
        <w:rPr>
          <w:rFonts w:ascii="Times New Roman" w:eastAsia="Times New Roman" w:hAnsi="Times New Roman" w:cs="Times New Roman"/>
          <w:sz w:val="24"/>
          <w:szCs w:val="24"/>
          <w:lang w:val="ky-KG" w:eastAsia="ru-RU"/>
        </w:rPr>
        <w:t xml:space="preserve"> </w:t>
      </w:r>
      <w:r w:rsidRPr="000F11AC">
        <w:rPr>
          <w:rFonts w:ascii="Times New Roman" w:eastAsia="Times New Roman" w:hAnsi="Times New Roman" w:cs="Times New Roman"/>
          <w:i/>
          <w:sz w:val="24"/>
          <w:szCs w:val="24"/>
          <w:lang w:val="ky-KG" w:eastAsia="ru-RU"/>
        </w:rPr>
        <w:t xml:space="preserve">2 </w:t>
      </w:r>
      <w:r w:rsidRPr="000F11AC">
        <w:rPr>
          <w:rFonts w:ascii="Times New Roman" w:eastAsia="Times New Roman" w:hAnsi="Times New Roman" w:cs="Times New Roman"/>
          <w:sz w:val="24"/>
          <w:szCs w:val="24"/>
          <w:lang w:val="ky-KG" w:eastAsia="ru-RU"/>
        </w:rPr>
        <w:t>алмаштыруу курсу келечекте туура 5 сомго аша турганынын негизинде долбоорлонгон. Бул сценарийге ылайык теориялык жактан алмаштыруу курсунун 5 сомго жогорулашы, Кыргыз Республикасынын болжолдонгон мезгилге мамлекеттик карызын тындыруу жана тейлөө үчүн зарыл кошумча чыгымдарга алып келди: 2019-жылга – 15 716,8 млн. сом, 2020-жылга – 17 628,2 млн. сом, 2021-жылга – 19 743,2 млн. сом</w:t>
      </w:r>
      <w:r w:rsidRPr="000F11AC">
        <w:rPr>
          <w:rFonts w:ascii="Times New Roman" w:hAnsi="Times New Roman" w:cs="Times New Roman"/>
          <w:i/>
          <w:sz w:val="24"/>
          <w:szCs w:val="24"/>
          <w:lang w:val="ky-KG"/>
        </w:rPr>
        <w:t>.</w:t>
      </w:r>
    </w:p>
    <w:p w:rsidR="00C826AF" w:rsidRPr="000F11AC" w:rsidRDefault="00C826AF" w:rsidP="00C41408">
      <w:pPr>
        <w:spacing w:after="0" w:line="240" w:lineRule="auto"/>
        <w:jc w:val="both"/>
        <w:rPr>
          <w:rFonts w:ascii="Times New Roman" w:hAnsi="Times New Roman" w:cs="Times New Roman"/>
          <w:i/>
          <w:sz w:val="24"/>
          <w:szCs w:val="24"/>
          <w:lang w:val="ky-KG"/>
        </w:rPr>
      </w:pPr>
      <w:r w:rsidRPr="000F11AC">
        <w:rPr>
          <w:rFonts w:ascii="Times New Roman" w:hAnsi="Times New Roman" w:cs="Times New Roman"/>
          <w:sz w:val="24"/>
          <w:szCs w:val="24"/>
          <w:lang w:val="ky-KG"/>
        </w:rPr>
        <w:tab/>
        <w:t xml:space="preserve">ИДП төмөндөө тобокелчилиги ИДПга карата тышкы карыздын келтирилген наркынын + акча которуулардын катышы катары мамлекеттик тышкы карыздын туруктуулугунун маанилүү көрсөткүчүнө абдан таасир этиши мүмкүн. </w:t>
      </w:r>
    </w:p>
    <w:p w:rsidR="00C826AF" w:rsidRPr="000F11AC" w:rsidRDefault="00C826AF" w:rsidP="00C41408">
      <w:pPr>
        <w:spacing w:after="0" w:line="240" w:lineRule="auto"/>
        <w:ind w:right="-1"/>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ab/>
      </w:r>
      <w:r w:rsidRPr="000F11AC">
        <w:rPr>
          <w:rFonts w:ascii="Times New Roman" w:hAnsi="Times New Roman" w:cs="Times New Roman"/>
          <w:i/>
          <w:sz w:val="24"/>
          <w:szCs w:val="24"/>
          <w:lang w:val="ky-KG"/>
        </w:rPr>
        <w:t xml:space="preserve">Базалык сценарийи </w:t>
      </w:r>
      <w:r w:rsidRPr="000F11AC">
        <w:rPr>
          <w:rFonts w:ascii="Times New Roman" w:hAnsi="Times New Roman" w:cs="Times New Roman"/>
          <w:sz w:val="24"/>
          <w:szCs w:val="24"/>
          <w:lang w:val="ky-KG"/>
        </w:rPr>
        <w:t>үчүн ИДП болжолу алынган, жактырылган макроэкономикалык сценарийге ылайык бул көрсөткүч: 2019-жыл үчүн – 604 707,2 млн. сом, 2020-жыл үчүн – 667 078,8 млн. сом, 2021-жыл үчүн – 736 239,3 млн. сомду түздү.</w:t>
      </w:r>
    </w:p>
    <w:p w:rsidR="00C826AF" w:rsidRPr="000F11AC" w:rsidRDefault="00C826AF" w:rsidP="00C41408">
      <w:pPr>
        <w:spacing w:after="0" w:line="240" w:lineRule="auto"/>
        <w:ind w:right="-1"/>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ab/>
      </w:r>
      <w:r w:rsidRPr="000F11AC">
        <w:rPr>
          <w:rFonts w:ascii="Times New Roman" w:hAnsi="Times New Roman" w:cs="Times New Roman"/>
          <w:i/>
          <w:sz w:val="24"/>
          <w:szCs w:val="24"/>
        </w:rPr>
        <w:t>Альтернатив</w:t>
      </w:r>
      <w:r w:rsidRPr="000F11AC">
        <w:rPr>
          <w:rFonts w:ascii="Times New Roman" w:hAnsi="Times New Roman" w:cs="Times New Roman"/>
          <w:i/>
          <w:sz w:val="24"/>
          <w:szCs w:val="24"/>
          <w:lang w:val="ky-KG"/>
        </w:rPr>
        <w:t>дүү</w:t>
      </w:r>
      <w:r w:rsidRPr="000F11AC">
        <w:rPr>
          <w:rFonts w:ascii="Times New Roman" w:hAnsi="Times New Roman" w:cs="Times New Roman"/>
          <w:i/>
          <w:sz w:val="24"/>
          <w:szCs w:val="24"/>
        </w:rPr>
        <w:t xml:space="preserve"> сценарий 1</w:t>
      </w:r>
      <w:r w:rsidRPr="000F11AC">
        <w:rPr>
          <w:rFonts w:ascii="Times New Roman" w:hAnsi="Times New Roman" w:cs="Times New Roman"/>
          <w:sz w:val="24"/>
          <w:szCs w:val="24"/>
        </w:rPr>
        <w:t xml:space="preserve"> </w:t>
      </w:r>
      <w:r w:rsidRPr="000F11AC">
        <w:rPr>
          <w:rFonts w:ascii="Times New Roman" w:hAnsi="Times New Roman" w:cs="Times New Roman"/>
          <w:sz w:val="24"/>
          <w:szCs w:val="24"/>
          <w:lang w:val="ky-KG"/>
        </w:rPr>
        <w:t>ИДП деңгээлинин болжолун 1 %га азаюусун карайт. Бул учурда ИДП болжолу: 2019-жыл үчүн – 598 660,1 млн. сом, 2020-жыл үчүн – 660 408,0 млн. сом, 2021-жыл үчүн – 728 876,9 млн. сомду түзөт.</w:t>
      </w:r>
    </w:p>
    <w:p w:rsidR="00C826AF" w:rsidRPr="000F11AC" w:rsidRDefault="00C826AF" w:rsidP="00C41408">
      <w:pPr>
        <w:spacing w:after="0" w:line="240" w:lineRule="auto"/>
        <w:ind w:right="-1"/>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ab/>
      </w:r>
      <w:r w:rsidRPr="000F11AC">
        <w:rPr>
          <w:rFonts w:ascii="Times New Roman" w:hAnsi="Times New Roman" w:cs="Times New Roman"/>
          <w:i/>
          <w:sz w:val="24"/>
          <w:szCs w:val="24"/>
        </w:rPr>
        <w:t>Альтернатив</w:t>
      </w:r>
      <w:r w:rsidRPr="000F11AC">
        <w:rPr>
          <w:rFonts w:ascii="Times New Roman" w:hAnsi="Times New Roman" w:cs="Times New Roman"/>
          <w:i/>
          <w:sz w:val="24"/>
          <w:szCs w:val="24"/>
          <w:lang w:val="ky-KG"/>
        </w:rPr>
        <w:t>дүү</w:t>
      </w:r>
      <w:r w:rsidRPr="000F11AC">
        <w:rPr>
          <w:rFonts w:ascii="Times New Roman" w:hAnsi="Times New Roman" w:cs="Times New Roman"/>
          <w:i/>
          <w:sz w:val="24"/>
          <w:szCs w:val="24"/>
        </w:rPr>
        <w:t xml:space="preserve"> сценарий 2</w:t>
      </w:r>
      <w:r w:rsidRPr="000F11AC">
        <w:rPr>
          <w:rFonts w:ascii="Times New Roman" w:hAnsi="Times New Roman" w:cs="Times New Roman"/>
          <w:sz w:val="24"/>
          <w:szCs w:val="24"/>
        </w:rPr>
        <w:t xml:space="preserve"> </w:t>
      </w:r>
      <w:r w:rsidRPr="000F11AC">
        <w:rPr>
          <w:rFonts w:ascii="Times New Roman" w:hAnsi="Times New Roman" w:cs="Times New Roman"/>
          <w:sz w:val="24"/>
          <w:szCs w:val="24"/>
          <w:lang w:val="ky-KG"/>
        </w:rPr>
        <w:t>ИДП деңгээлинин болжолун 5 %га азаюусун карайт. Бул учурда ИДП болжолу: 2019-жыл үчүн – 574 471,8 млн. сом, 2020-жыл үчүн – 633 724,9 млн. сом, 2021-жыл үчүн – 699 427,3 млн. сомду түзөт.</w:t>
      </w:r>
    </w:p>
    <w:p w:rsidR="00C826AF" w:rsidRPr="000F11AC" w:rsidRDefault="00C826AF" w:rsidP="00C41408">
      <w:pPr>
        <w:spacing w:after="0" w:line="240" w:lineRule="auto"/>
        <w:ind w:right="-1"/>
        <w:jc w:val="both"/>
        <w:rPr>
          <w:rFonts w:ascii="Times New Roman" w:hAnsi="Times New Roman" w:cs="Times New Roman"/>
          <w:sz w:val="24"/>
          <w:szCs w:val="24"/>
          <w:lang w:val="ky-KG"/>
        </w:rPr>
      </w:pPr>
    </w:p>
    <w:p w:rsidR="00347035" w:rsidRPr="000F11AC" w:rsidRDefault="00347035" w:rsidP="00C41408">
      <w:pPr>
        <w:spacing w:after="0" w:line="240" w:lineRule="auto"/>
        <w:ind w:right="-1"/>
        <w:jc w:val="both"/>
        <w:rPr>
          <w:rFonts w:ascii="Times New Roman" w:hAnsi="Times New Roman" w:cs="Times New Roman"/>
          <w:sz w:val="24"/>
          <w:szCs w:val="24"/>
          <w:lang w:val="ky-KG"/>
        </w:rPr>
      </w:pPr>
    </w:p>
    <w:p w:rsidR="00C826AF" w:rsidRPr="000F11AC" w:rsidRDefault="00C826AF" w:rsidP="00C41408">
      <w:pPr>
        <w:spacing w:after="0" w:line="240" w:lineRule="auto"/>
        <w:ind w:right="-1"/>
        <w:jc w:val="center"/>
        <w:rPr>
          <w:rFonts w:ascii="Times New Roman" w:hAnsi="Times New Roman" w:cs="Times New Roman"/>
          <w:b/>
          <w:sz w:val="24"/>
          <w:szCs w:val="24"/>
          <w:lang w:val="ky-KG"/>
        </w:rPr>
      </w:pPr>
      <w:r w:rsidRPr="000F11AC">
        <w:rPr>
          <w:rFonts w:ascii="Times New Roman" w:hAnsi="Times New Roman" w:cs="Times New Roman"/>
          <w:b/>
          <w:sz w:val="24"/>
          <w:szCs w:val="24"/>
        </w:rPr>
        <w:t>3</w:t>
      </w:r>
      <w:r w:rsidRPr="000F11AC">
        <w:rPr>
          <w:rFonts w:ascii="Times New Roman" w:hAnsi="Times New Roman" w:cs="Times New Roman"/>
          <w:b/>
          <w:sz w:val="24"/>
          <w:szCs w:val="24"/>
          <w:lang w:val="ky-KG"/>
        </w:rPr>
        <w:t>-т</w:t>
      </w:r>
      <w:r w:rsidRPr="000F11AC">
        <w:rPr>
          <w:rFonts w:ascii="Times New Roman" w:hAnsi="Times New Roman" w:cs="Times New Roman"/>
          <w:b/>
          <w:sz w:val="24"/>
          <w:szCs w:val="24"/>
        </w:rPr>
        <w:t xml:space="preserve">аблица. </w:t>
      </w:r>
      <w:r w:rsidRPr="000F11AC">
        <w:rPr>
          <w:rFonts w:ascii="Times New Roman" w:hAnsi="Times New Roman" w:cs="Times New Roman"/>
          <w:b/>
          <w:sz w:val="24"/>
          <w:szCs w:val="24"/>
          <w:lang w:val="ky-KG"/>
        </w:rPr>
        <w:t>Кыргыз Республикасынын мамлекеттик тышкы карызынын абалы</w:t>
      </w:r>
    </w:p>
    <w:p w:rsidR="00C826AF" w:rsidRPr="000F11AC" w:rsidRDefault="00C826AF" w:rsidP="00C41408">
      <w:pPr>
        <w:spacing w:after="0" w:line="240" w:lineRule="auto"/>
        <w:ind w:right="-1"/>
        <w:jc w:val="center"/>
        <w:rPr>
          <w:rFonts w:ascii="Times New Roman" w:hAnsi="Times New Roman" w:cs="Times New Roman"/>
          <w:b/>
          <w:sz w:val="24"/>
          <w:szCs w:val="24"/>
        </w:rPr>
      </w:pPr>
    </w:p>
    <w:p w:rsidR="00347035" w:rsidRPr="000F11AC" w:rsidRDefault="00347035" w:rsidP="00C41408">
      <w:pPr>
        <w:spacing w:after="0" w:line="240" w:lineRule="auto"/>
        <w:ind w:right="-1"/>
        <w:jc w:val="center"/>
        <w:rPr>
          <w:rFonts w:ascii="Times New Roman" w:hAnsi="Times New Roman" w:cs="Times New Roman"/>
          <w:b/>
          <w:sz w:val="24"/>
          <w:szCs w:val="24"/>
        </w:rPr>
      </w:pPr>
    </w:p>
    <w:p w:rsidR="00347035" w:rsidRPr="000F11AC" w:rsidRDefault="00347035" w:rsidP="00C41408">
      <w:pPr>
        <w:spacing w:after="0" w:line="240" w:lineRule="auto"/>
        <w:ind w:right="-1"/>
        <w:jc w:val="center"/>
        <w:rPr>
          <w:rFonts w:ascii="Times New Roman" w:hAnsi="Times New Roman" w:cs="Times New Roman"/>
          <w:b/>
          <w:sz w:val="24"/>
          <w:szCs w:val="24"/>
        </w:rPr>
      </w:pPr>
    </w:p>
    <w:tbl>
      <w:tblPr>
        <w:tblStyle w:val="af1"/>
        <w:tblW w:w="0" w:type="auto"/>
        <w:tblLook w:val="04A0" w:firstRow="1" w:lastRow="0" w:firstColumn="1" w:lastColumn="0" w:noHBand="0" w:noVBand="1"/>
      </w:tblPr>
      <w:tblGrid>
        <w:gridCol w:w="4928"/>
        <w:gridCol w:w="1559"/>
        <w:gridCol w:w="1559"/>
        <w:gridCol w:w="1525"/>
      </w:tblGrid>
      <w:tr w:rsidR="001967FC" w:rsidRPr="000F11AC" w:rsidTr="00666D2F">
        <w:tc>
          <w:tcPr>
            <w:tcW w:w="4928" w:type="dxa"/>
            <w:tcBorders>
              <w:top w:val="nil"/>
              <w:left w:val="nil"/>
              <w:bottom w:val="single" w:sz="4" w:space="0" w:color="auto"/>
              <w:right w:val="single" w:sz="4" w:space="0" w:color="auto"/>
            </w:tcBorders>
          </w:tcPr>
          <w:p w:rsidR="00C826AF" w:rsidRPr="000F11AC" w:rsidRDefault="00C826AF" w:rsidP="00C41408">
            <w:pPr>
              <w:ind w:right="-1"/>
              <w:jc w:val="center"/>
              <w:rPr>
                <w:rFonts w:ascii="Times New Roman" w:hAnsi="Times New Roman" w:cs="Times New Roman"/>
                <w:b/>
                <w:sz w:val="24"/>
                <w:szCs w:val="24"/>
                <w:lang w:eastAsia="zh-CN"/>
              </w:rPr>
            </w:pPr>
            <w:r w:rsidRPr="000F11AC">
              <w:rPr>
                <w:rFonts w:ascii="Times New Roman" w:hAnsi="Times New Roman" w:cs="Times New Roman"/>
                <w:b/>
                <w:sz w:val="24"/>
                <w:szCs w:val="24"/>
                <w:lang w:eastAsia="zh-CN"/>
              </w:rPr>
              <w:t xml:space="preserve">Көрсөткүчтөр </w:t>
            </w:r>
          </w:p>
        </w:tc>
        <w:tc>
          <w:tcPr>
            <w:tcW w:w="1559" w:type="dxa"/>
            <w:tcBorders>
              <w:top w:val="single" w:sz="4" w:space="0" w:color="auto"/>
              <w:left w:val="single" w:sz="4" w:space="0" w:color="auto"/>
              <w:bottom w:val="single" w:sz="4" w:space="0" w:color="auto"/>
              <w:right w:val="single" w:sz="4" w:space="0" w:color="auto"/>
            </w:tcBorders>
            <w:vAlign w:val="bottom"/>
            <w:hideMark/>
          </w:tcPr>
          <w:p w:rsidR="00C826AF" w:rsidRPr="000F11AC" w:rsidRDefault="00C826AF" w:rsidP="00C41408">
            <w:pPr>
              <w:jc w:val="center"/>
              <w:rPr>
                <w:rFonts w:ascii="Times New Roman" w:hAnsi="Times New Roman" w:cs="Times New Roman"/>
                <w:b/>
                <w:bCs/>
                <w:sz w:val="24"/>
                <w:szCs w:val="24"/>
                <w:lang w:eastAsia="zh-CN"/>
              </w:rPr>
            </w:pPr>
            <w:r w:rsidRPr="000F11AC">
              <w:rPr>
                <w:rFonts w:ascii="Times New Roman" w:hAnsi="Times New Roman" w:cs="Times New Roman"/>
                <w:b/>
                <w:bCs/>
                <w:sz w:val="24"/>
                <w:szCs w:val="24"/>
              </w:rPr>
              <w:t>2019</w:t>
            </w:r>
          </w:p>
        </w:tc>
        <w:tc>
          <w:tcPr>
            <w:tcW w:w="1559" w:type="dxa"/>
            <w:tcBorders>
              <w:top w:val="single" w:sz="4" w:space="0" w:color="auto"/>
              <w:left w:val="single" w:sz="4" w:space="0" w:color="auto"/>
              <w:bottom w:val="single" w:sz="4" w:space="0" w:color="auto"/>
              <w:right w:val="single" w:sz="4" w:space="0" w:color="auto"/>
            </w:tcBorders>
            <w:vAlign w:val="bottom"/>
            <w:hideMark/>
          </w:tcPr>
          <w:p w:rsidR="00C826AF" w:rsidRPr="000F11AC" w:rsidRDefault="00C826AF" w:rsidP="00C41408">
            <w:pPr>
              <w:jc w:val="center"/>
              <w:rPr>
                <w:rFonts w:ascii="Times New Roman" w:hAnsi="Times New Roman" w:cs="Times New Roman"/>
                <w:b/>
                <w:bCs/>
                <w:sz w:val="24"/>
                <w:szCs w:val="24"/>
                <w:lang w:eastAsia="zh-CN"/>
              </w:rPr>
            </w:pPr>
            <w:r w:rsidRPr="000F11AC">
              <w:rPr>
                <w:rFonts w:ascii="Times New Roman" w:hAnsi="Times New Roman" w:cs="Times New Roman"/>
                <w:b/>
                <w:bCs/>
                <w:sz w:val="24"/>
                <w:szCs w:val="24"/>
              </w:rPr>
              <w:t>2020</w:t>
            </w:r>
          </w:p>
        </w:tc>
        <w:tc>
          <w:tcPr>
            <w:tcW w:w="1525" w:type="dxa"/>
            <w:tcBorders>
              <w:top w:val="single" w:sz="4" w:space="0" w:color="auto"/>
              <w:left w:val="single" w:sz="4" w:space="0" w:color="auto"/>
              <w:bottom w:val="single" w:sz="4" w:space="0" w:color="auto"/>
              <w:right w:val="single" w:sz="4" w:space="0" w:color="auto"/>
            </w:tcBorders>
            <w:vAlign w:val="bottom"/>
            <w:hideMark/>
          </w:tcPr>
          <w:p w:rsidR="00C826AF" w:rsidRPr="000F11AC" w:rsidRDefault="00C826AF" w:rsidP="00C41408">
            <w:pPr>
              <w:jc w:val="center"/>
              <w:rPr>
                <w:rFonts w:ascii="Times New Roman" w:hAnsi="Times New Roman" w:cs="Times New Roman"/>
                <w:b/>
                <w:bCs/>
                <w:sz w:val="24"/>
                <w:szCs w:val="24"/>
                <w:lang w:eastAsia="zh-CN"/>
              </w:rPr>
            </w:pPr>
            <w:r w:rsidRPr="000F11AC">
              <w:rPr>
                <w:rFonts w:ascii="Times New Roman" w:hAnsi="Times New Roman" w:cs="Times New Roman"/>
                <w:b/>
                <w:bCs/>
                <w:sz w:val="24"/>
                <w:szCs w:val="24"/>
              </w:rPr>
              <w:t>2021</w:t>
            </w:r>
          </w:p>
        </w:tc>
      </w:tr>
      <w:tr w:rsidR="001967FC" w:rsidRPr="000F11AC" w:rsidTr="00666D2F">
        <w:tc>
          <w:tcPr>
            <w:tcW w:w="9571" w:type="dxa"/>
            <w:gridSpan w:val="4"/>
            <w:tcBorders>
              <w:top w:val="single" w:sz="4" w:space="0" w:color="auto"/>
              <w:left w:val="single" w:sz="4" w:space="0" w:color="auto"/>
              <w:bottom w:val="single" w:sz="4" w:space="0" w:color="auto"/>
              <w:right w:val="single" w:sz="4" w:space="0" w:color="auto"/>
            </w:tcBorders>
            <w:vAlign w:val="bottom"/>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b/>
                <w:bCs/>
                <w:i/>
                <w:iCs/>
                <w:sz w:val="24"/>
                <w:szCs w:val="24"/>
              </w:rPr>
              <w:t>Баз</w:t>
            </w:r>
            <w:r w:rsidRPr="000F11AC">
              <w:rPr>
                <w:rFonts w:ascii="Times New Roman" w:hAnsi="Times New Roman" w:cs="Times New Roman"/>
                <w:b/>
                <w:bCs/>
                <w:i/>
                <w:iCs/>
                <w:sz w:val="24"/>
                <w:szCs w:val="24"/>
                <w:lang w:val="ky-KG"/>
              </w:rPr>
              <w:t>алык</w:t>
            </w:r>
            <w:r w:rsidRPr="000F11AC">
              <w:rPr>
                <w:rFonts w:ascii="Times New Roman" w:hAnsi="Times New Roman" w:cs="Times New Roman"/>
                <w:b/>
                <w:bCs/>
                <w:i/>
                <w:iCs/>
                <w:sz w:val="24"/>
                <w:szCs w:val="24"/>
              </w:rPr>
              <w:t xml:space="preserve"> сценарий</w:t>
            </w:r>
          </w:p>
        </w:tc>
      </w:tr>
      <w:tr w:rsidR="001967FC" w:rsidRPr="000F11AC" w:rsidTr="00666D2F">
        <w:tc>
          <w:tcPr>
            <w:tcW w:w="4928"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rPr>
                <w:rFonts w:ascii="Times New Roman" w:hAnsi="Times New Roman" w:cs="Times New Roman"/>
                <w:sz w:val="24"/>
                <w:szCs w:val="24"/>
                <w:lang w:eastAsia="zh-CN"/>
              </w:rPr>
            </w:pPr>
            <w:r w:rsidRPr="000F11AC">
              <w:rPr>
                <w:rFonts w:ascii="Times New Roman" w:hAnsi="Times New Roman" w:cs="Times New Roman"/>
                <w:sz w:val="24"/>
                <w:szCs w:val="24"/>
                <w:lang w:val="ky-KG"/>
              </w:rPr>
              <w:t xml:space="preserve">ИДПга карата тышкы карыздын келтирилген наркы+акча которуулар </w:t>
            </w:r>
          </w:p>
        </w:tc>
        <w:tc>
          <w:tcPr>
            <w:tcW w:w="1559"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28%</w:t>
            </w:r>
          </w:p>
        </w:tc>
        <w:tc>
          <w:tcPr>
            <w:tcW w:w="1559"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27%</w:t>
            </w:r>
          </w:p>
        </w:tc>
        <w:tc>
          <w:tcPr>
            <w:tcW w:w="1525"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25%</w:t>
            </w:r>
          </w:p>
        </w:tc>
      </w:tr>
      <w:tr w:rsidR="001967FC" w:rsidRPr="000F11AC" w:rsidTr="00666D2F">
        <w:tc>
          <w:tcPr>
            <w:tcW w:w="4928"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rPr>
                <w:rFonts w:ascii="Times New Roman" w:hAnsi="Times New Roman" w:cs="Times New Roman"/>
                <w:sz w:val="24"/>
                <w:szCs w:val="24"/>
                <w:lang w:eastAsia="zh-CN"/>
              </w:rPr>
            </w:pPr>
            <w:r w:rsidRPr="000F11AC">
              <w:rPr>
                <w:rFonts w:ascii="Times New Roman" w:hAnsi="Times New Roman" w:cs="Times New Roman"/>
                <w:sz w:val="24"/>
                <w:szCs w:val="24"/>
                <w:lang w:val="ky-KG"/>
              </w:rPr>
              <w:t xml:space="preserve">Экспортко карата тышкы карыздын келтирилген наркы+акча которуулар </w:t>
            </w:r>
          </w:p>
        </w:tc>
        <w:tc>
          <w:tcPr>
            <w:tcW w:w="1559"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56%</w:t>
            </w:r>
          </w:p>
        </w:tc>
        <w:tc>
          <w:tcPr>
            <w:tcW w:w="1559"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55%</w:t>
            </w:r>
          </w:p>
        </w:tc>
        <w:tc>
          <w:tcPr>
            <w:tcW w:w="1525"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53%</w:t>
            </w:r>
          </w:p>
        </w:tc>
      </w:tr>
      <w:tr w:rsidR="001967FC" w:rsidRPr="000F11AC" w:rsidTr="00666D2F">
        <w:tc>
          <w:tcPr>
            <w:tcW w:w="4928"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rPr>
                <w:rFonts w:ascii="Times New Roman" w:hAnsi="Times New Roman" w:cs="Times New Roman"/>
                <w:sz w:val="24"/>
                <w:szCs w:val="24"/>
                <w:lang w:val="ky-KG" w:eastAsia="zh-CN"/>
              </w:rPr>
            </w:pPr>
            <w:r w:rsidRPr="000F11AC">
              <w:rPr>
                <w:rFonts w:ascii="Times New Roman" w:hAnsi="Times New Roman" w:cs="Times New Roman"/>
                <w:sz w:val="24"/>
                <w:szCs w:val="24"/>
                <w:lang w:val="ky-KG"/>
              </w:rPr>
              <w:t>Бюджеттин кирешелерине карата тышкы карыздын келтирилген наркы</w:t>
            </w:r>
          </w:p>
        </w:tc>
        <w:tc>
          <w:tcPr>
            <w:tcW w:w="1559"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144%</w:t>
            </w:r>
          </w:p>
        </w:tc>
        <w:tc>
          <w:tcPr>
            <w:tcW w:w="1559"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144%</w:t>
            </w:r>
          </w:p>
        </w:tc>
        <w:tc>
          <w:tcPr>
            <w:tcW w:w="1525"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140%</w:t>
            </w:r>
          </w:p>
        </w:tc>
      </w:tr>
      <w:tr w:rsidR="001967FC" w:rsidRPr="000F11AC" w:rsidTr="00666D2F">
        <w:tc>
          <w:tcPr>
            <w:tcW w:w="4928"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rPr>
                <w:rFonts w:ascii="Times New Roman" w:hAnsi="Times New Roman" w:cs="Times New Roman"/>
                <w:sz w:val="24"/>
                <w:szCs w:val="24"/>
                <w:lang w:val="ky-KG" w:eastAsia="zh-CN"/>
              </w:rPr>
            </w:pPr>
            <w:r w:rsidRPr="000F11AC">
              <w:rPr>
                <w:rFonts w:ascii="Times New Roman" w:hAnsi="Times New Roman" w:cs="Times New Roman"/>
                <w:sz w:val="24"/>
                <w:szCs w:val="24"/>
                <w:lang w:val="ky-KG"/>
              </w:rPr>
              <w:t xml:space="preserve">Экспортко карата тышкы карызды тейлөө </w:t>
            </w:r>
            <w:r w:rsidRPr="000F11AC">
              <w:rPr>
                <w:rFonts w:ascii="Times New Roman" w:hAnsi="Times New Roman" w:cs="Times New Roman"/>
                <w:sz w:val="24"/>
                <w:szCs w:val="24"/>
              </w:rPr>
              <w:t xml:space="preserve">+ </w:t>
            </w:r>
            <w:r w:rsidRPr="000F11AC">
              <w:rPr>
                <w:rFonts w:ascii="Times New Roman" w:hAnsi="Times New Roman" w:cs="Times New Roman"/>
                <w:sz w:val="24"/>
                <w:szCs w:val="24"/>
                <w:lang w:val="ky-KG"/>
              </w:rPr>
              <w:t>акча которуулар</w:t>
            </w:r>
          </w:p>
        </w:tc>
        <w:tc>
          <w:tcPr>
            <w:tcW w:w="1559"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8%</w:t>
            </w:r>
          </w:p>
        </w:tc>
        <w:tc>
          <w:tcPr>
            <w:tcW w:w="1559"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9%</w:t>
            </w:r>
          </w:p>
        </w:tc>
        <w:tc>
          <w:tcPr>
            <w:tcW w:w="1525"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10%</w:t>
            </w:r>
          </w:p>
        </w:tc>
      </w:tr>
      <w:tr w:rsidR="001967FC" w:rsidRPr="000F11AC" w:rsidTr="00666D2F">
        <w:tc>
          <w:tcPr>
            <w:tcW w:w="4928"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rPr>
                <w:rFonts w:ascii="Times New Roman" w:hAnsi="Times New Roman" w:cs="Times New Roman"/>
                <w:sz w:val="24"/>
                <w:szCs w:val="24"/>
                <w:lang w:eastAsia="zh-CN"/>
              </w:rPr>
            </w:pPr>
            <w:r w:rsidRPr="000F11AC">
              <w:rPr>
                <w:rFonts w:ascii="Times New Roman" w:hAnsi="Times New Roman" w:cs="Times New Roman"/>
                <w:sz w:val="24"/>
                <w:szCs w:val="24"/>
                <w:lang w:val="ky-KG"/>
              </w:rPr>
              <w:t xml:space="preserve">Бюджеттин кирешелерине карата тышкы карызды тейлөө </w:t>
            </w:r>
          </w:p>
        </w:tc>
        <w:tc>
          <w:tcPr>
            <w:tcW w:w="1559"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10%</w:t>
            </w:r>
          </w:p>
        </w:tc>
        <w:tc>
          <w:tcPr>
            <w:tcW w:w="1559"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10%</w:t>
            </w:r>
          </w:p>
        </w:tc>
        <w:tc>
          <w:tcPr>
            <w:tcW w:w="1525"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11%</w:t>
            </w:r>
          </w:p>
        </w:tc>
      </w:tr>
      <w:tr w:rsidR="001967FC" w:rsidRPr="000F11AC" w:rsidTr="00666D2F">
        <w:tc>
          <w:tcPr>
            <w:tcW w:w="9571" w:type="dxa"/>
            <w:gridSpan w:val="4"/>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b/>
                <w:bCs/>
                <w:i/>
                <w:iCs/>
                <w:sz w:val="24"/>
                <w:szCs w:val="24"/>
              </w:rPr>
              <w:t>Альтернатив</w:t>
            </w:r>
            <w:r w:rsidRPr="000F11AC">
              <w:rPr>
                <w:rFonts w:ascii="Times New Roman" w:hAnsi="Times New Roman" w:cs="Times New Roman"/>
                <w:b/>
                <w:bCs/>
                <w:i/>
                <w:iCs/>
                <w:sz w:val="24"/>
                <w:szCs w:val="24"/>
                <w:lang w:val="ky-KG"/>
              </w:rPr>
              <w:t>дүү</w:t>
            </w:r>
            <w:r w:rsidRPr="000F11AC">
              <w:rPr>
                <w:rFonts w:ascii="Times New Roman" w:hAnsi="Times New Roman" w:cs="Times New Roman"/>
                <w:b/>
                <w:bCs/>
                <w:i/>
                <w:iCs/>
                <w:sz w:val="24"/>
                <w:szCs w:val="24"/>
              </w:rPr>
              <w:t xml:space="preserve"> сценарий 1</w:t>
            </w:r>
          </w:p>
        </w:tc>
      </w:tr>
      <w:tr w:rsidR="001967FC" w:rsidRPr="000F11AC" w:rsidTr="00666D2F">
        <w:tc>
          <w:tcPr>
            <w:tcW w:w="4928"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rPr>
                <w:rFonts w:ascii="Times New Roman" w:hAnsi="Times New Roman" w:cs="Times New Roman"/>
                <w:sz w:val="24"/>
                <w:szCs w:val="24"/>
                <w:lang w:eastAsia="zh-CN"/>
              </w:rPr>
            </w:pPr>
            <w:r w:rsidRPr="000F11AC">
              <w:rPr>
                <w:rFonts w:ascii="Times New Roman" w:hAnsi="Times New Roman" w:cs="Times New Roman"/>
                <w:sz w:val="24"/>
                <w:szCs w:val="24"/>
                <w:lang w:val="ky-KG"/>
              </w:rPr>
              <w:t xml:space="preserve">ИДПга карата тышкы карыздын келтирилген наркы+акча которуулар </w:t>
            </w:r>
          </w:p>
        </w:tc>
        <w:tc>
          <w:tcPr>
            <w:tcW w:w="1559"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28%</w:t>
            </w:r>
          </w:p>
        </w:tc>
        <w:tc>
          <w:tcPr>
            <w:tcW w:w="1559"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28%</w:t>
            </w:r>
          </w:p>
        </w:tc>
        <w:tc>
          <w:tcPr>
            <w:tcW w:w="1525"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26%</w:t>
            </w:r>
          </w:p>
        </w:tc>
      </w:tr>
      <w:tr w:rsidR="001967FC" w:rsidRPr="000F11AC" w:rsidTr="00666D2F">
        <w:tc>
          <w:tcPr>
            <w:tcW w:w="4928"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rPr>
                <w:rFonts w:ascii="Times New Roman" w:hAnsi="Times New Roman" w:cs="Times New Roman"/>
                <w:sz w:val="24"/>
                <w:szCs w:val="24"/>
                <w:lang w:eastAsia="zh-CN"/>
              </w:rPr>
            </w:pPr>
            <w:r w:rsidRPr="000F11AC">
              <w:rPr>
                <w:rFonts w:ascii="Times New Roman" w:hAnsi="Times New Roman" w:cs="Times New Roman"/>
                <w:sz w:val="24"/>
                <w:szCs w:val="24"/>
                <w:lang w:val="ky-KG"/>
              </w:rPr>
              <w:t xml:space="preserve">Экспортко карата тышкы карыздын келтирилген наркы+акча которуулар </w:t>
            </w:r>
          </w:p>
        </w:tc>
        <w:tc>
          <w:tcPr>
            <w:tcW w:w="1559"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56%</w:t>
            </w:r>
          </w:p>
        </w:tc>
        <w:tc>
          <w:tcPr>
            <w:tcW w:w="1559"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55%</w:t>
            </w:r>
          </w:p>
        </w:tc>
        <w:tc>
          <w:tcPr>
            <w:tcW w:w="1525"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53%</w:t>
            </w:r>
          </w:p>
        </w:tc>
      </w:tr>
      <w:tr w:rsidR="001967FC" w:rsidRPr="000F11AC" w:rsidTr="00666D2F">
        <w:tc>
          <w:tcPr>
            <w:tcW w:w="4928"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rPr>
                <w:rFonts w:ascii="Times New Roman" w:hAnsi="Times New Roman" w:cs="Times New Roman"/>
                <w:sz w:val="24"/>
                <w:szCs w:val="24"/>
                <w:lang w:val="ky-KG" w:eastAsia="zh-CN"/>
              </w:rPr>
            </w:pPr>
            <w:r w:rsidRPr="000F11AC">
              <w:rPr>
                <w:rFonts w:ascii="Times New Roman" w:hAnsi="Times New Roman" w:cs="Times New Roman"/>
                <w:sz w:val="24"/>
                <w:szCs w:val="24"/>
                <w:lang w:val="ky-KG"/>
              </w:rPr>
              <w:t>Бюджеттин кирешелерине карата тышкы карыздын келтирилген наркы</w:t>
            </w:r>
          </w:p>
        </w:tc>
        <w:tc>
          <w:tcPr>
            <w:tcW w:w="1559"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146%</w:t>
            </w:r>
          </w:p>
        </w:tc>
        <w:tc>
          <w:tcPr>
            <w:tcW w:w="1559"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146%</w:t>
            </w:r>
          </w:p>
        </w:tc>
        <w:tc>
          <w:tcPr>
            <w:tcW w:w="1525"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141%</w:t>
            </w:r>
          </w:p>
        </w:tc>
      </w:tr>
      <w:tr w:rsidR="001967FC" w:rsidRPr="000F11AC" w:rsidTr="00666D2F">
        <w:tc>
          <w:tcPr>
            <w:tcW w:w="4928"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rPr>
                <w:rFonts w:ascii="Times New Roman" w:hAnsi="Times New Roman" w:cs="Times New Roman"/>
                <w:sz w:val="24"/>
                <w:szCs w:val="24"/>
                <w:lang w:val="ky-KG" w:eastAsia="zh-CN"/>
              </w:rPr>
            </w:pPr>
            <w:r w:rsidRPr="000F11AC">
              <w:rPr>
                <w:rFonts w:ascii="Times New Roman" w:hAnsi="Times New Roman" w:cs="Times New Roman"/>
                <w:sz w:val="24"/>
                <w:szCs w:val="24"/>
                <w:lang w:val="ky-KG"/>
              </w:rPr>
              <w:t xml:space="preserve">Экспортко карата тышкы карызды тейлөө </w:t>
            </w:r>
            <w:r w:rsidRPr="000F11AC">
              <w:rPr>
                <w:rFonts w:ascii="Times New Roman" w:hAnsi="Times New Roman" w:cs="Times New Roman"/>
                <w:sz w:val="24"/>
                <w:szCs w:val="24"/>
              </w:rPr>
              <w:t xml:space="preserve">+ </w:t>
            </w:r>
            <w:r w:rsidRPr="000F11AC">
              <w:rPr>
                <w:rFonts w:ascii="Times New Roman" w:hAnsi="Times New Roman" w:cs="Times New Roman"/>
                <w:sz w:val="24"/>
                <w:szCs w:val="24"/>
                <w:lang w:val="ky-KG"/>
              </w:rPr>
              <w:t>акча которуулар</w:t>
            </w:r>
          </w:p>
        </w:tc>
        <w:tc>
          <w:tcPr>
            <w:tcW w:w="1559"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8%</w:t>
            </w:r>
          </w:p>
        </w:tc>
        <w:tc>
          <w:tcPr>
            <w:tcW w:w="1559"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9%</w:t>
            </w:r>
          </w:p>
        </w:tc>
        <w:tc>
          <w:tcPr>
            <w:tcW w:w="1525"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10%</w:t>
            </w:r>
          </w:p>
        </w:tc>
      </w:tr>
      <w:tr w:rsidR="001967FC" w:rsidRPr="000F11AC" w:rsidTr="00666D2F">
        <w:tc>
          <w:tcPr>
            <w:tcW w:w="4928"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rPr>
                <w:rFonts w:ascii="Times New Roman" w:hAnsi="Times New Roman" w:cs="Times New Roman"/>
                <w:sz w:val="24"/>
                <w:szCs w:val="24"/>
                <w:lang w:eastAsia="zh-CN"/>
              </w:rPr>
            </w:pPr>
            <w:r w:rsidRPr="000F11AC">
              <w:rPr>
                <w:rFonts w:ascii="Times New Roman" w:hAnsi="Times New Roman" w:cs="Times New Roman"/>
                <w:sz w:val="24"/>
                <w:szCs w:val="24"/>
                <w:lang w:val="ky-KG"/>
              </w:rPr>
              <w:t xml:space="preserve">Бюджеттин кирешелерине карата тышкы карызды тейлөө </w:t>
            </w:r>
          </w:p>
        </w:tc>
        <w:tc>
          <w:tcPr>
            <w:tcW w:w="1559"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10%</w:t>
            </w:r>
          </w:p>
        </w:tc>
        <w:tc>
          <w:tcPr>
            <w:tcW w:w="1559"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11%</w:t>
            </w:r>
          </w:p>
        </w:tc>
        <w:tc>
          <w:tcPr>
            <w:tcW w:w="1525"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11%</w:t>
            </w:r>
          </w:p>
        </w:tc>
      </w:tr>
      <w:tr w:rsidR="001967FC" w:rsidRPr="000F11AC" w:rsidTr="00666D2F">
        <w:tc>
          <w:tcPr>
            <w:tcW w:w="9571" w:type="dxa"/>
            <w:gridSpan w:val="4"/>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b/>
                <w:bCs/>
                <w:i/>
                <w:iCs/>
                <w:sz w:val="24"/>
                <w:szCs w:val="24"/>
              </w:rPr>
              <w:t>Альтернатив</w:t>
            </w:r>
            <w:r w:rsidRPr="000F11AC">
              <w:rPr>
                <w:rFonts w:ascii="Times New Roman" w:hAnsi="Times New Roman" w:cs="Times New Roman"/>
                <w:b/>
                <w:bCs/>
                <w:i/>
                <w:iCs/>
                <w:sz w:val="24"/>
                <w:szCs w:val="24"/>
                <w:lang w:val="ky-KG"/>
              </w:rPr>
              <w:t>дүү</w:t>
            </w:r>
            <w:r w:rsidRPr="000F11AC">
              <w:rPr>
                <w:rFonts w:ascii="Times New Roman" w:hAnsi="Times New Roman" w:cs="Times New Roman"/>
                <w:b/>
                <w:bCs/>
                <w:i/>
                <w:iCs/>
                <w:sz w:val="24"/>
                <w:szCs w:val="24"/>
              </w:rPr>
              <w:t xml:space="preserve"> сценарий 2</w:t>
            </w:r>
          </w:p>
        </w:tc>
      </w:tr>
      <w:tr w:rsidR="001967FC" w:rsidRPr="000F11AC" w:rsidTr="00666D2F">
        <w:tc>
          <w:tcPr>
            <w:tcW w:w="4928"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rPr>
                <w:rFonts w:ascii="Times New Roman" w:hAnsi="Times New Roman" w:cs="Times New Roman"/>
                <w:sz w:val="24"/>
                <w:szCs w:val="24"/>
                <w:lang w:eastAsia="zh-CN"/>
              </w:rPr>
            </w:pPr>
            <w:r w:rsidRPr="000F11AC">
              <w:rPr>
                <w:rFonts w:ascii="Times New Roman" w:hAnsi="Times New Roman" w:cs="Times New Roman"/>
                <w:sz w:val="24"/>
                <w:szCs w:val="24"/>
                <w:lang w:val="ky-KG"/>
              </w:rPr>
              <w:t xml:space="preserve">ИДПга карата тышкы карыздын келтирилген наркы+акча которуулар </w:t>
            </w:r>
          </w:p>
        </w:tc>
        <w:tc>
          <w:tcPr>
            <w:tcW w:w="1559" w:type="dxa"/>
            <w:tcBorders>
              <w:top w:val="nil"/>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31%</w:t>
            </w:r>
          </w:p>
        </w:tc>
        <w:tc>
          <w:tcPr>
            <w:tcW w:w="1559" w:type="dxa"/>
            <w:tcBorders>
              <w:top w:val="nil"/>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30%</w:t>
            </w:r>
          </w:p>
        </w:tc>
        <w:tc>
          <w:tcPr>
            <w:tcW w:w="1525"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28%</w:t>
            </w:r>
          </w:p>
        </w:tc>
      </w:tr>
      <w:tr w:rsidR="001967FC" w:rsidRPr="000F11AC" w:rsidTr="00666D2F">
        <w:tc>
          <w:tcPr>
            <w:tcW w:w="4928"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rPr>
                <w:rFonts w:ascii="Times New Roman" w:hAnsi="Times New Roman" w:cs="Times New Roman"/>
                <w:sz w:val="24"/>
                <w:szCs w:val="24"/>
                <w:lang w:eastAsia="zh-CN"/>
              </w:rPr>
            </w:pPr>
            <w:r w:rsidRPr="000F11AC">
              <w:rPr>
                <w:rFonts w:ascii="Times New Roman" w:hAnsi="Times New Roman" w:cs="Times New Roman"/>
                <w:sz w:val="24"/>
                <w:szCs w:val="24"/>
                <w:lang w:val="ky-KG"/>
              </w:rPr>
              <w:lastRenderedPageBreak/>
              <w:t xml:space="preserve">Экспортко карата тышкы карыздын келтирилген наркы+акча которуулар </w:t>
            </w:r>
          </w:p>
        </w:tc>
        <w:tc>
          <w:tcPr>
            <w:tcW w:w="1559"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56%</w:t>
            </w:r>
          </w:p>
        </w:tc>
        <w:tc>
          <w:tcPr>
            <w:tcW w:w="1559"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55%</w:t>
            </w:r>
          </w:p>
        </w:tc>
        <w:tc>
          <w:tcPr>
            <w:tcW w:w="1525"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53%</w:t>
            </w:r>
          </w:p>
        </w:tc>
      </w:tr>
      <w:tr w:rsidR="001967FC" w:rsidRPr="000F11AC" w:rsidTr="00666D2F">
        <w:tc>
          <w:tcPr>
            <w:tcW w:w="4928"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rPr>
                <w:rFonts w:ascii="Times New Roman" w:hAnsi="Times New Roman" w:cs="Times New Roman"/>
                <w:sz w:val="24"/>
                <w:szCs w:val="24"/>
                <w:lang w:val="ky-KG" w:eastAsia="zh-CN"/>
              </w:rPr>
            </w:pPr>
            <w:r w:rsidRPr="000F11AC">
              <w:rPr>
                <w:rFonts w:ascii="Times New Roman" w:hAnsi="Times New Roman" w:cs="Times New Roman"/>
                <w:sz w:val="24"/>
                <w:szCs w:val="24"/>
                <w:lang w:val="ky-KG"/>
              </w:rPr>
              <w:t>Бюджеттин кирешелерине карата тышкы карыздын келтирилген наркы</w:t>
            </w:r>
          </w:p>
        </w:tc>
        <w:tc>
          <w:tcPr>
            <w:tcW w:w="1559"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154%</w:t>
            </w:r>
          </w:p>
        </w:tc>
        <w:tc>
          <w:tcPr>
            <w:tcW w:w="1559"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154%</w:t>
            </w:r>
          </w:p>
        </w:tc>
        <w:tc>
          <w:tcPr>
            <w:tcW w:w="1525"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149%</w:t>
            </w:r>
          </w:p>
        </w:tc>
      </w:tr>
      <w:tr w:rsidR="001967FC" w:rsidRPr="000F11AC" w:rsidTr="00666D2F">
        <w:tc>
          <w:tcPr>
            <w:tcW w:w="4928"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rPr>
                <w:rFonts w:ascii="Times New Roman" w:hAnsi="Times New Roman" w:cs="Times New Roman"/>
                <w:sz w:val="24"/>
                <w:szCs w:val="24"/>
                <w:lang w:val="ky-KG" w:eastAsia="zh-CN"/>
              </w:rPr>
            </w:pPr>
            <w:r w:rsidRPr="000F11AC">
              <w:rPr>
                <w:rFonts w:ascii="Times New Roman" w:hAnsi="Times New Roman" w:cs="Times New Roman"/>
                <w:sz w:val="24"/>
                <w:szCs w:val="24"/>
                <w:lang w:val="ky-KG"/>
              </w:rPr>
              <w:t xml:space="preserve">Экспортко карата тышкы карызды тейлөө </w:t>
            </w:r>
            <w:r w:rsidRPr="000F11AC">
              <w:rPr>
                <w:rFonts w:ascii="Times New Roman" w:hAnsi="Times New Roman" w:cs="Times New Roman"/>
                <w:sz w:val="24"/>
                <w:szCs w:val="24"/>
              </w:rPr>
              <w:t xml:space="preserve">+ </w:t>
            </w:r>
            <w:r w:rsidRPr="000F11AC">
              <w:rPr>
                <w:rFonts w:ascii="Times New Roman" w:hAnsi="Times New Roman" w:cs="Times New Roman"/>
                <w:sz w:val="24"/>
                <w:szCs w:val="24"/>
                <w:lang w:val="ky-KG"/>
              </w:rPr>
              <w:t>акча которуулар</w:t>
            </w:r>
          </w:p>
        </w:tc>
        <w:tc>
          <w:tcPr>
            <w:tcW w:w="1559"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8%</w:t>
            </w:r>
          </w:p>
        </w:tc>
        <w:tc>
          <w:tcPr>
            <w:tcW w:w="1559"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9%</w:t>
            </w:r>
          </w:p>
        </w:tc>
        <w:tc>
          <w:tcPr>
            <w:tcW w:w="1525"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10%</w:t>
            </w:r>
          </w:p>
        </w:tc>
      </w:tr>
      <w:tr w:rsidR="00C826AF" w:rsidRPr="000F11AC" w:rsidTr="00666D2F">
        <w:tc>
          <w:tcPr>
            <w:tcW w:w="4928"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rPr>
                <w:rFonts w:ascii="Times New Roman" w:hAnsi="Times New Roman" w:cs="Times New Roman"/>
                <w:sz w:val="24"/>
                <w:szCs w:val="24"/>
                <w:lang w:eastAsia="zh-CN"/>
              </w:rPr>
            </w:pPr>
            <w:r w:rsidRPr="000F11AC">
              <w:rPr>
                <w:rFonts w:ascii="Times New Roman" w:hAnsi="Times New Roman" w:cs="Times New Roman"/>
                <w:sz w:val="24"/>
                <w:szCs w:val="24"/>
                <w:lang w:val="ky-KG"/>
              </w:rPr>
              <w:t xml:space="preserve">Бюджеттин кирешелерине карата тышкы карызды тейлөө </w:t>
            </w:r>
          </w:p>
        </w:tc>
        <w:tc>
          <w:tcPr>
            <w:tcW w:w="1559"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10%</w:t>
            </w:r>
          </w:p>
        </w:tc>
        <w:tc>
          <w:tcPr>
            <w:tcW w:w="1559"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11%</w:t>
            </w:r>
          </w:p>
        </w:tc>
        <w:tc>
          <w:tcPr>
            <w:tcW w:w="1525" w:type="dxa"/>
            <w:tcBorders>
              <w:top w:val="single" w:sz="4" w:space="0" w:color="auto"/>
              <w:left w:val="single" w:sz="4" w:space="0" w:color="auto"/>
              <w:bottom w:val="single" w:sz="4" w:space="0" w:color="auto"/>
              <w:right w:val="single" w:sz="4" w:space="0" w:color="auto"/>
            </w:tcBorders>
            <w:vAlign w:val="center"/>
            <w:hideMark/>
          </w:tcPr>
          <w:p w:rsidR="00C826AF" w:rsidRPr="000F11AC" w:rsidRDefault="00C826AF" w:rsidP="00C41408">
            <w:pPr>
              <w:jc w:val="center"/>
              <w:rPr>
                <w:rFonts w:ascii="Times New Roman" w:hAnsi="Times New Roman" w:cs="Times New Roman"/>
                <w:sz w:val="24"/>
                <w:szCs w:val="24"/>
                <w:lang w:eastAsia="zh-CN"/>
              </w:rPr>
            </w:pPr>
            <w:r w:rsidRPr="000F11AC">
              <w:rPr>
                <w:rFonts w:ascii="Times New Roman" w:hAnsi="Times New Roman" w:cs="Times New Roman"/>
                <w:sz w:val="24"/>
                <w:szCs w:val="24"/>
              </w:rPr>
              <w:t>12%</w:t>
            </w:r>
          </w:p>
        </w:tc>
      </w:tr>
    </w:tbl>
    <w:p w:rsidR="00C826AF" w:rsidRPr="000F11AC" w:rsidRDefault="00C826AF" w:rsidP="00C41408">
      <w:pPr>
        <w:spacing w:after="0" w:line="240" w:lineRule="auto"/>
        <w:ind w:right="-1"/>
        <w:jc w:val="center"/>
        <w:rPr>
          <w:rFonts w:ascii="Times New Roman" w:hAnsi="Times New Roman" w:cs="Times New Roman"/>
          <w:b/>
          <w:sz w:val="24"/>
          <w:szCs w:val="24"/>
        </w:rPr>
      </w:pPr>
    </w:p>
    <w:p w:rsidR="00347035" w:rsidRPr="000F11AC" w:rsidRDefault="00347035" w:rsidP="00C41408">
      <w:pPr>
        <w:spacing w:after="0" w:line="240" w:lineRule="auto"/>
        <w:ind w:right="-1"/>
        <w:jc w:val="center"/>
        <w:rPr>
          <w:rFonts w:ascii="Times New Roman" w:hAnsi="Times New Roman" w:cs="Times New Roman"/>
          <w:b/>
          <w:sz w:val="24"/>
          <w:szCs w:val="24"/>
        </w:rPr>
      </w:pPr>
    </w:p>
    <w:p w:rsidR="00347035" w:rsidRPr="000F11AC" w:rsidRDefault="00347035" w:rsidP="00C41408">
      <w:pPr>
        <w:spacing w:after="0" w:line="240" w:lineRule="auto"/>
        <w:ind w:right="-1"/>
        <w:jc w:val="center"/>
        <w:rPr>
          <w:rFonts w:ascii="Times New Roman" w:hAnsi="Times New Roman" w:cs="Times New Roman"/>
          <w:b/>
          <w:sz w:val="24"/>
          <w:szCs w:val="24"/>
        </w:rPr>
      </w:pPr>
    </w:p>
    <w:p w:rsidR="00347035" w:rsidRPr="000F11AC" w:rsidRDefault="00347035" w:rsidP="00C41408">
      <w:pPr>
        <w:spacing w:after="0" w:line="240" w:lineRule="auto"/>
        <w:ind w:right="-1"/>
        <w:jc w:val="center"/>
        <w:rPr>
          <w:rFonts w:ascii="Times New Roman" w:hAnsi="Times New Roman" w:cs="Times New Roman"/>
          <w:b/>
          <w:sz w:val="24"/>
          <w:szCs w:val="24"/>
        </w:rPr>
      </w:pPr>
    </w:p>
    <w:p w:rsidR="00C826AF" w:rsidRPr="000F11AC" w:rsidRDefault="00C826AF" w:rsidP="00C41408">
      <w:pPr>
        <w:spacing w:after="0" w:line="240" w:lineRule="auto"/>
        <w:ind w:right="-1"/>
        <w:jc w:val="center"/>
        <w:rPr>
          <w:rFonts w:ascii="Times New Roman" w:hAnsi="Times New Roman" w:cs="Times New Roman"/>
          <w:b/>
          <w:sz w:val="24"/>
          <w:szCs w:val="24"/>
        </w:rPr>
      </w:pPr>
      <w:r w:rsidRPr="000F11AC">
        <w:rPr>
          <w:rFonts w:ascii="Times New Roman" w:hAnsi="Times New Roman" w:cs="Times New Roman"/>
          <w:b/>
          <w:sz w:val="24"/>
          <w:szCs w:val="24"/>
        </w:rPr>
        <w:t>2</w:t>
      </w:r>
      <w:r w:rsidRPr="000F11AC">
        <w:rPr>
          <w:rFonts w:ascii="Times New Roman" w:hAnsi="Times New Roman" w:cs="Times New Roman"/>
          <w:b/>
          <w:sz w:val="24"/>
          <w:szCs w:val="24"/>
          <w:lang w:val="ky-KG"/>
        </w:rPr>
        <w:t>-д</w:t>
      </w:r>
      <w:r w:rsidRPr="000F11AC">
        <w:rPr>
          <w:rFonts w:ascii="Times New Roman" w:hAnsi="Times New Roman" w:cs="Times New Roman"/>
          <w:b/>
          <w:sz w:val="24"/>
          <w:szCs w:val="24"/>
        </w:rPr>
        <w:t xml:space="preserve">иаграмма. </w:t>
      </w:r>
      <w:r w:rsidRPr="000F11AC">
        <w:rPr>
          <w:rFonts w:ascii="Times New Roman" w:hAnsi="Times New Roman" w:cs="Times New Roman"/>
          <w:b/>
          <w:sz w:val="24"/>
          <w:szCs w:val="24"/>
          <w:lang w:val="ky-KG"/>
        </w:rPr>
        <w:t xml:space="preserve">Кыргыз Республикасынын мамлекеттик тышкы карызын тейлөөнүн алмашуу курсуна коркунучтардын таасири </w:t>
      </w:r>
      <w:r w:rsidRPr="000F11AC">
        <w:rPr>
          <w:rFonts w:ascii="Times New Roman" w:hAnsi="Times New Roman" w:cs="Times New Roman"/>
          <w:b/>
          <w:sz w:val="24"/>
          <w:szCs w:val="24"/>
        </w:rPr>
        <w:t>(млн. сом)</w:t>
      </w:r>
    </w:p>
    <w:p w:rsidR="00C826AF" w:rsidRPr="000F11AC" w:rsidRDefault="00C826AF" w:rsidP="00C41408">
      <w:pPr>
        <w:spacing w:after="0" w:line="240" w:lineRule="auto"/>
        <w:ind w:right="-1"/>
        <w:jc w:val="center"/>
        <w:rPr>
          <w:rFonts w:ascii="Times New Roman" w:hAnsi="Times New Roman" w:cs="Times New Roman"/>
          <w:b/>
          <w:sz w:val="24"/>
          <w:szCs w:val="24"/>
        </w:rPr>
      </w:pPr>
    </w:p>
    <w:p w:rsidR="00C826AF" w:rsidRPr="000F11AC" w:rsidRDefault="00C826AF" w:rsidP="00C41408">
      <w:pPr>
        <w:spacing w:after="0" w:line="240" w:lineRule="auto"/>
        <w:ind w:right="-1"/>
        <w:jc w:val="center"/>
        <w:rPr>
          <w:rFonts w:ascii="Times New Roman" w:hAnsi="Times New Roman" w:cs="Times New Roman"/>
          <w:b/>
          <w:sz w:val="24"/>
          <w:szCs w:val="24"/>
        </w:rPr>
      </w:pPr>
      <w:r w:rsidRPr="000F11AC">
        <w:rPr>
          <w:rFonts w:ascii="Times New Roman" w:hAnsi="Times New Roman" w:cs="Times New Roman"/>
          <w:noProof/>
          <w:sz w:val="24"/>
          <w:szCs w:val="24"/>
          <w:lang w:eastAsia="ru-RU"/>
        </w:rPr>
        <w:drawing>
          <wp:inline distT="0" distB="0" distL="0" distR="0" wp14:anchorId="371DA8D2" wp14:editId="07E25CE7">
            <wp:extent cx="5951220" cy="3345815"/>
            <wp:effectExtent l="0" t="0" r="11430" b="2603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826AF" w:rsidRPr="000F11AC" w:rsidRDefault="00C826AF" w:rsidP="00C41408">
      <w:pPr>
        <w:spacing w:after="0" w:line="240" w:lineRule="auto"/>
        <w:ind w:right="-1"/>
        <w:jc w:val="center"/>
        <w:rPr>
          <w:rFonts w:ascii="Times New Roman" w:hAnsi="Times New Roman" w:cs="Times New Roman"/>
          <w:b/>
          <w:sz w:val="24"/>
          <w:szCs w:val="24"/>
        </w:rPr>
      </w:pPr>
    </w:p>
    <w:p w:rsidR="00C826AF" w:rsidRPr="000F11AC" w:rsidRDefault="00C826AF" w:rsidP="00C41408">
      <w:pPr>
        <w:spacing w:after="0" w:line="240" w:lineRule="auto"/>
        <w:ind w:right="-1"/>
        <w:jc w:val="both"/>
        <w:rPr>
          <w:rFonts w:ascii="Times New Roman" w:hAnsi="Times New Roman" w:cs="Times New Roman"/>
          <w:sz w:val="24"/>
          <w:szCs w:val="24"/>
          <w:lang w:val="ky-KG"/>
        </w:rPr>
      </w:pPr>
      <w:r w:rsidRPr="000F11AC">
        <w:rPr>
          <w:rFonts w:ascii="Times New Roman" w:hAnsi="Times New Roman" w:cs="Times New Roman"/>
          <w:sz w:val="24"/>
          <w:szCs w:val="24"/>
        </w:rPr>
        <w:tab/>
      </w:r>
      <w:r w:rsidRPr="000F11AC">
        <w:rPr>
          <w:rFonts w:ascii="Times New Roman" w:hAnsi="Times New Roman" w:cs="Times New Roman"/>
          <w:sz w:val="24"/>
          <w:szCs w:val="24"/>
          <w:lang w:val="ky-KG"/>
        </w:rPr>
        <w:t>Жогоруда көрсөтүлгөн фискалдык тобокелчиликтерди талдоо Кыргыз Республикасынын мамлекеттик карызы ири шокторго аялуу жана жагымсыз жол берүүлөр экендигин көрсөттү</w:t>
      </w:r>
      <w:r w:rsidRPr="000F11AC">
        <w:rPr>
          <w:rFonts w:ascii="Times New Roman" w:hAnsi="Times New Roman" w:cs="Times New Roman"/>
          <w:sz w:val="24"/>
          <w:szCs w:val="24"/>
        </w:rPr>
        <w:t>.</w:t>
      </w:r>
      <w:r w:rsidRPr="000F11AC">
        <w:rPr>
          <w:rFonts w:ascii="Times New Roman" w:hAnsi="Times New Roman" w:cs="Times New Roman"/>
          <w:sz w:val="24"/>
          <w:szCs w:val="24"/>
          <w:lang w:val="ky-KG"/>
        </w:rPr>
        <w:t xml:space="preserve"> Коэффициенттердин эң жогорку көрсөткүчтөрүнө алып келүүчү кыйла критикалык шок болуп алмашуу курсунун айкалышы жана ИДПнын төмөндөшү эсептелет. Бул шокторду ишке ашыруу Кыргыз Республикасынын мамлекеттик тышкы карызын тейлөөгө жана ИДПга карата карызды тейлөөгө келтирилген наркы менен катышына + акча которууларга терс таасирин тийгизет. Кирешелүүлүктү өзгөртүү коркунучтарын ишке ашыруу Кыргыз Республикасынын мамлекеттик ички карызын келечекте тейлөөгө да терс таасирин тийгизет.</w:t>
      </w:r>
    </w:p>
    <w:p w:rsidR="00C826AF" w:rsidRPr="000F11AC" w:rsidRDefault="00C826AF" w:rsidP="00C41408">
      <w:pPr>
        <w:spacing w:after="0" w:line="240" w:lineRule="auto"/>
        <w:jc w:val="center"/>
        <w:rPr>
          <w:rFonts w:ascii="Times New Roman" w:hAnsi="Times New Roman" w:cs="Times New Roman"/>
          <w:sz w:val="24"/>
          <w:szCs w:val="24"/>
          <w:lang w:val="ky-KG"/>
        </w:rPr>
      </w:pPr>
    </w:p>
    <w:p w:rsidR="00DF7219" w:rsidRPr="000F11AC" w:rsidRDefault="00DF7219" w:rsidP="00C41408">
      <w:pPr>
        <w:pStyle w:val="a8"/>
        <w:numPr>
          <w:ilvl w:val="0"/>
          <w:numId w:val="19"/>
        </w:numPr>
        <w:ind w:left="1070"/>
        <w:jc w:val="both"/>
        <w:rPr>
          <w:b/>
          <w:lang w:val="ky-KG"/>
        </w:rPr>
      </w:pPr>
      <w:r w:rsidRPr="000F11AC">
        <w:rPr>
          <w:b/>
        </w:rPr>
        <w:t>С</w:t>
      </w:r>
      <w:r w:rsidRPr="000F11AC">
        <w:rPr>
          <w:b/>
          <w:lang w:val="ky-KG"/>
        </w:rPr>
        <w:t xml:space="preserve">оттук териштирүүлөргө байланыштуу тобокелдиктер  </w:t>
      </w:r>
    </w:p>
    <w:p w:rsidR="003F791D" w:rsidRPr="000F11AC" w:rsidRDefault="003F791D" w:rsidP="00C41408">
      <w:pPr>
        <w:spacing w:line="240" w:lineRule="auto"/>
        <w:ind w:firstLine="708"/>
        <w:jc w:val="both"/>
        <w:rPr>
          <w:rFonts w:ascii="Times New Roman" w:eastAsia="Calibri" w:hAnsi="Times New Roman" w:cs="Times New Roman"/>
          <w:sz w:val="24"/>
          <w:szCs w:val="24"/>
          <w:lang w:val="ky-KG"/>
        </w:rPr>
      </w:pPr>
      <w:r w:rsidRPr="000F11AC">
        <w:rPr>
          <w:rFonts w:ascii="Times New Roman" w:eastAsia="Calibri" w:hAnsi="Times New Roman" w:cs="Times New Roman"/>
          <w:sz w:val="24"/>
          <w:szCs w:val="24"/>
          <w:lang w:val="ky-KG"/>
        </w:rPr>
        <w:t>Фискалдык тобокелчиликтери бар мамлекеттик органдар жана жергиликтүү өз алдынча башкаруу органдары жоопкер катары чыгуучу бардык соттук териштирүүлөр төмөнкү категорияларга бөлүнүшү мүмкүн:</w:t>
      </w:r>
    </w:p>
    <w:p w:rsidR="003F791D" w:rsidRPr="000F11AC" w:rsidRDefault="003F791D" w:rsidP="00C41408">
      <w:pPr>
        <w:tabs>
          <w:tab w:val="left" w:pos="567"/>
          <w:tab w:val="left" w:pos="851"/>
        </w:tabs>
        <w:spacing w:after="0" w:line="240" w:lineRule="auto"/>
        <w:ind w:firstLine="709"/>
        <w:jc w:val="both"/>
        <w:rPr>
          <w:rFonts w:ascii="Times New Roman" w:hAnsi="Times New Roman" w:cs="Times New Roman"/>
          <w:sz w:val="24"/>
          <w:szCs w:val="24"/>
        </w:rPr>
      </w:pPr>
      <w:r w:rsidRPr="000F11AC">
        <w:rPr>
          <w:rFonts w:ascii="Times New Roman" w:hAnsi="Times New Roman" w:cs="Times New Roman"/>
          <w:sz w:val="24"/>
          <w:szCs w:val="24"/>
          <w:lang w:val="ky-KG"/>
        </w:rPr>
        <w:tab/>
      </w:r>
      <w:r w:rsidRPr="000F11AC">
        <w:rPr>
          <w:rFonts w:ascii="Times New Roman" w:hAnsi="Times New Roman" w:cs="Times New Roman"/>
          <w:sz w:val="24"/>
          <w:szCs w:val="24"/>
        </w:rPr>
        <w:t>- экономикалык талаштар;</w:t>
      </w:r>
    </w:p>
    <w:p w:rsidR="003F791D" w:rsidRPr="000F11AC" w:rsidRDefault="003F791D" w:rsidP="00C41408">
      <w:pPr>
        <w:tabs>
          <w:tab w:val="left" w:pos="567"/>
          <w:tab w:val="left" w:pos="851"/>
        </w:tabs>
        <w:spacing w:after="0" w:line="240" w:lineRule="auto"/>
        <w:ind w:firstLine="709"/>
        <w:jc w:val="both"/>
        <w:rPr>
          <w:rFonts w:ascii="Times New Roman" w:hAnsi="Times New Roman" w:cs="Times New Roman"/>
          <w:sz w:val="24"/>
          <w:szCs w:val="24"/>
        </w:rPr>
      </w:pPr>
      <w:r w:rsidRPr="000F11AC">
        <w:rPr>
          <w:rFonts w:ascii="Times New Roman" w:hAnsi="Times New Roman" w:cs="Times New Roman"/>
          <w:sz w:val="24"/>
          <w:szCs w:val="24"/>
        </w:rPr>
        <w:lastRenderedPageBreak/>
        <w:tab/>
        <w:t>- материалдык зыяндын ордун толтуруу жана моралдык зыянды компенсациялоо боюнча тобокелчиликтер;</w:t>
      </w:r>
    </w:p>
    <w:p w:rsidR="003F791D" w:rsidRPr="000F11AC" w:rsidRDefault="003F791D" w:rsidP="00C41408">
      <w:pPr>
        <w:tabs>
          <w:tab w:val="left" w:pos="567"/>
          <w:tab w:val="left" w:pos="851"/>
        </w:tabs>
        <w:spacing w:after="0" w:line="240" w:lineRule="auto"/>
        <w:ind w:firstLine="709"/>
        <w:jc w:val="both"/>
        <w:rPr>
          <w:rFonts w:ascii="Times New Roman" w:hAnsi="Times New Roman" w:cs="Times New Roman"/>
          <w:sz w:val="24"/>
          <w:szCs w:val="24"/>
        </w:rPr>
      </w:pPr>
      <w:r w:rsidRPr="000F11AC">
        <w:rPr>
          <w:rFonts w:ascii="Times New Roman" w:hAnsi="Times New Roman" w:cs="Times New Roman"/>
          <w:sz w:val="24"/>
          <w:szCs w:val="24"/>
        </w:rPr>
        <w:tab/>
        <w:t>- медициналык стаж үчүн кошумча акы өндүрүп алуу жөнүндө медицина кызматкерлеринин тобокелчиликтери;</w:t>
      </w:r>
    </w:p>
    <w:p w:rsidR="003F791D" w:rsidRPr="000F11AC" w:rsidRDefault="003F791D" w:rsidP="00C41408">
      <w:pPr>
        <w:tabs>
          <w:tab w:val="left" w:pos="567"/>
          <w:tab w:val="left" w:pos="851"/>
        </w:tabs>
        <w:spacing w:after="0" w:line="240" w:lineRule="auto"/>
        <w:ind w:firstLine="709"/>
        <w:jc w:val="both"/>
        <w:rPr>
          <w:rFonts w:ascii="Times New Roman" w:hAnsi="Times New Roman" w:cs="Times New Roman"/>
          <w:sz w:val="24"/>
          <w:szCs w:val="24"/>
        </w:rPr>
      </w:pPr>
      <w:r w:rsidRPr="000F11AC">
        <w:rPr>
          <w:rFonts w:ascii="Times New Roman" w:hAnsi="Times New Roman" w:cs="Times New Roman"/>
          <w:sz w:val="24"/>
          <w:szCs w:val="24"/>
        </w:rPr>
        <w:tab/>
        <w:t>-</w:t>
      </w:r>
      <w:r w:rsidRPr="000F11AC">
        <w:rPr>
          <w:rFonts w:ascii="Times New Roman" w:hAnsi="Times New Roman" w:cs="Times New Roman"/>
          <w:sz w:val="24"/>
          <w:szCs w:val="24"/>
          <w:lang w:val="ky-KG"/>
        </w:rPr>
        <w:t xml:space="preserve"> ар кандай </w:t>
      </w:r>
      <w:r w:rsidRPr="000F11AC">
        <w:rPr>
          <w:rFonts w:ascii="Times New Roman" w:hAnsi="Times New Roman" w:cs="Times New Roman"/>
          <w:sz w:val="24"/>
          <w:szCs w:val="24"/>
        </w:rPr>
        <w:t xml:space="preserve">(мажбур учурда жумушка келбеген убактысы үчүн жумушка калыбына келтирүү жана эмгек акы өндүрүү, </w:t>
      </w:r>
      <w:r w:rsidR="00707705" w:rsidRPr="000F11AC">
        <w:rPr>
          <w:rFonts w:ascii="Times New Roman" w:hAnsi="Times New Roman" w:cs="Times New Roman"/>
          <w:sz w:val="24"/>
          <w:szCs w:val="24"/>
        </w:rPr>
        <w:t xml:space="preserve">колдонууда болбогон же Кыргыз Республикасынын мыйзамдарына карама-каршы келген </w:t>
      </w:r>
      <w:r w:rsidRPr="000F11AC">
        <w:rPr>
          <w:rFonts w:ascii="Times New Roman" w:hAnsi="Times New Roman" w:cs="Times New Roman"/>
          <w:sz w:val="24"/>
          <w:szCs w:val="24"/>
        </w:rPr>
        <w:t xml:space="preserve">КР Өкмөтүнүн  </w:t>
      </w:r>
      <w:r w:rsidR="00707705" w:rsidRPr="000F11AC">
        <w:rPr>
          <w:rFonts w:ascii="Times New Roman" w:hAnsi="Times New Roman" w:cs="Times New Roman"/>
          <w:sz w:val="24"/>
          <w:szCs w:val="24"/>
        </w:rPr>
        <w:t>актыларын таануу</w:t>
      </w:r>
      <w:r w:rsidRPr="000F11AC">
        <w:rPr>
          <w:rFonts w:ascii="Times New Roman" w:hAnsi="Times New Roman" w:cs="Times New Roman"/>
          <w:sz w:val="24"/>
          <w:szCs w:val="24"/>
        </w:rPr>
        <w:t xml:space="preserve">); </w:t>
      </w:r>
    </w:p>
    <w:p w:rsidR="003F791D" w:rsidRPr="000F11AC" w:rsidRDefault="003F791D" w:rsidP="00C41408">
      <w:pPr>
        <w:tabs>
          <w:tab w:val="left" w:pos="567"/>
          <w:tab w:val="left" w:pos="851"/>
        </w:tabs>
        <w:spacing w:after="0" w:line="240" w:lineRule="auto"/>
        <w:ind w:firstLine="709"/>
        <w:jc w:val="both"/>
        <w:rPr>
          <w:rFonts w:ascii="Times New Roman" w:hAnsi="Times New Roman" w:cs="Times New Roman"/>
          <w:sz w:val="24"/>
          <w:szCs w:val="24"/>
        </w:rPr>
      </w:pPr>
      <w:r w:rsidRPr="000F11AC">
        <w:rPr>
          <w:rFonts w:ascii="Times New Roman" w:hAnsi="Times New Roman" w:cs="Times New Roman"/>
          <w:sz w:val="24"/>
          <w:szCs w:val="24"/>
        </w:rPr>
        <w:tab/>
        <w:t>-</w:t>
      </w:r>
      <w:r w:rsidR="00707705" w:rsidRPr="000F11AC">
        <w:rPr>
          <w:rFonts w:ascii="Times New Roman" w:hAnsi="Times New Roman" w:cs="Times New Roman"/>
          <w:sz w:val="24"/>
          <w:szCs w:val="24"/>
        </w:rPr>
        <w:t xml:space="preserve"> республикалык бюджетке зыян келген учурда Министрлик жабыр тартуучу катары чыгуучу кылмыш иши</w:t>
      </w:r>
      <w:r w:rsidRPr="000F11AC">
        <w:rPr>
          <w:rFonts w:ascii="Times New Roman" w:hAnsi="Times New Roman" w:cs="Times New Roman"/>
          <w:sz w:val="24"/>
          <w:szCs w:val="24"/>
        </w:rPr>
        <w:t>.</w:t>
      </w:r>
    </w:p>
    <w:p w:rsidR="003F791D" w:rsidRPr="000F11AC" w:rsidRDefault="00707705" w:rsidP="00C41408">
      <w:pPr>
        <w:spacing w:after="0" w:line="240" w:lineRule="auto"/>
        <w:ind w:firstLine="709"/>
        <w:jc w:val="both"/>
        <w:rPr>
          <w:rFonts w:ascii="Times New Roman" w:eastAsia="Calibri" w:hAnsi="Times New Roman" w:cs="Times New Roman"/>
          <w:sz w:val="24"/>
          <w:szCs w:val="24"/>
        </w:rPr>
      </w:pPr>
      <w:r w:rsidRPr="000F11AC">
        <w:rPr>
          <w:rFonts w:ascii="Times New Roman" w:eastAsia="Calibri" w:hAnsi="Times New Roman" w:cs="Times New Roman"/>
          <w:sz w:val="24"/>
          <w:szCs w:val="24"/>
          <w:lang w:val="ky-KG"/>
        </w:rPr>
        <w:t xml:space="preserve">Көпчүлүк сот иштери узакка созулат жана иштин кырдаалына жараша тийиштүү сот инстанциялары тарабынан  ар кандай стадияларда болот. </w:t>
      </w:r>
    </w:p>
    <w:p w:rsidR="00707705" w:rsidRPr="000F11AC" w:rsidRDefault="00707705" w:rsidP="00C41408">
      <w:pPr>
        <w:spacing w:after="0" w:line="240" w:lineRule="auto"/>
        <w:ind w:firstLine="709"/>
        <w:jc w:val="both"/>
        <w:rPr>
          <w:rFonts w:ascii="Times New Roman" w:eastAsia="Calibri" w:hAnsi="Times New Roman" w:cs="Times New Roman"/>
          <w:sz w:val="24"/>
          <w:szCs w:val="24"/>
          <w:lang w:val="ky-KG"/>
        </w:rPr>
      </w:pPr>
      <w:r w:rsidRPr="000F11AC">
        <w:rPr>
          <w:rFonts w:ascii="Times New Roman" w:eastAsia="Calibri" w:hAnsi="Times New Roman" w:cs="Times New Roman"/>
          <w:sz w:val="24"/>
          <w:szCs w:val="24"/>
          <w:lang w:val="ky-KG"/>
        </w:rPr>
        <w:t xml:space="preserve">Мындан тышкары, Кыргыз Республикасынын Өкмөтүнө карата дооматтар боюнча эл аралык арбитраждарда соттук териштирүүлөргө байланышкан тобокелдиктер бар. </w:t>
      </w:r>
    </w:p>
    <w:p w:rsidR="00DF7219" w:rsidRPr="000F11AC" w:rsidRDefault="00DF7219" w:rsidP="00C41408">
      <w:pPr>
        <w:spacing w:after="0" w:line="240" w:lineRule="auto"/>
        <w:ind w:firstLine="709"/>
        <w:jc w:val="both"/>
        <w:rPr>
          <w:rFonts w:ascii="Times New Roman" w:hAnsi="Times New Roman" w:cs="Times New Roman"/>
          <w:sz w:val="24"/>
          <w:szCs w:val="24"/>
          <w:lang w:val="ky-KG"/>
        </w:rPr>
      </w:pPr>
    </w:p>
    <w:p w:rsidR="00DF7219" w:rsidRPr="000F11AC" w:rsidRDefault="00DF7219" w:rsidP="00C41408">
      <w:pPr>
        <w:spacing w:after="0" w:line="240" w:lineRule="auto"/>
        <w:ind w:firstLine="709"/>
        <w:jc w:val="both"/>
        <w:rPr>
          <w:rFonts w:ascii="Times New Roman" w:hAnsi="Times New Roman" w:cs="Times New Roman"/>
          <w:b/>
          <w:sz w:val="24"/>
          <w:szCs w:val="24"/>
          <w:lang w:val="ky-KG"/>
        </w:rPr>
      </w:pPr>
      <w:r w:rsidRPr="000F11AC">
        <w:rPr>
          <w:rFonts w:ascii="Times New Roman" w:hAnsi="Times New Roman" w:cs="Times New Roman"/>
          <w:b/>
          <w:sz w:val="24"/>
          <w:szCs w:val="24"/>
          <w:lang w:val="ky-KG"/>
        </w:rPr>
        <w:t>Жалпысынан</w:t>
      </w:r>
      <w:r w:rsidRPr="000F11AC">
        <w:rPr>
          <w:rFonts w:ascii="Times New Roman" w:hAnsi="Times New Roman" w:cs="Times New Roman"/>
          <w:sz w:val="24"/>
          <w:szCs w:val="24"/>
          <w:lang w:val="ky-KG"/>
        </w:rPr>
        <w:t xml:space="preserve"> </w:t>
      </w:r>
      <w:r w:rsidRPr="000F11AC">
        <w:rPr>
          <w:rFonts w:ascii="Times New Roman" w:hAnsi="Times New Roman" w:cs="Times New Roman"/>
          <w:b/>
          <w:sz w:val="24"/>
          <w:szCs w:val="24"/>
          <w:lang w:val="ky-KG"/>
        </w:rPr>
        <w:t>2019-жылга республикалык  бюджеттин долбоору  төмөнкү факторлор менен мүнөздөлөт:</w:t>
      </w:r>
    </w:p>
    <w:p w:rsidR="00DF7219" w:rsidRPr="000F11AC" w:rsidRDefault="00A35FE3" w:rsidP="00C41408">
      <w:pPr>
        <w:numPr>
          <w:ilvl w:val="0"/>
          <w:numId w:val="20"/>
        </w:numPr>
        <w:spacing w:after="0" w:line="240" w:lineRule="auto"/>
        <w:ind w:left="0"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м</w:t>
      </w:r>
      <w:r w:rsidR="00DF7219" w:rsidRPr="000F11AC">
        <w:rPr>
          <w:rFonts w:ascii="Times New Roman" w:hAnsi="Times New Roman" w:cs="Times New Roman"/>
          <w:sz w:val="24"/>
          <w:szCs w:val="24"/>
          <w:lang w:val="ky-KG"/>
        </w:rPr>
        <w:t>амлекеттик бюджеттин социалдык  багыттуулугу;</w:t>
      </w:r>
    </w:p>
    <w:p w:rsidR="00DF7219" w:rsidRPr="000F11AC" w:rsidRDefault="00DF7219" w:rsidP="00C41408">
      <w:pPr>
        <w:numPr>
          <w:ilvl w:val="0"/>
          <w:numId w:val="20"/>
        </w:numPr>
        <w:spacing w:after="0" w:line="240" w:lineRule="auto"/>
        <w:ind w:left="0" w:firstLine="709"/>
        <w:jc w:val="both"/>
        <w:rPr>
          <w:rFonts w:ascii="Times New Roman" w:hAnsi="Times New Roman" w:cs="Times New Roman"/>
          <w:sz w:val="24"/>
          <w:szCs w:val="24"/>
        </w:rPr>
      </w:pPr>
      <w:r w:rsidRPr="000F11AC">
        <w:rPr>
          <w:rFonts w:ascii="Times New Roman" w:hAnsi="Times New Roman" w:cs="Times New Roman"/>
          <w:sz w:val="24"/>
          <w:szCs w:val="24"/>
        </w:rPr>
        <w:t>республика</w:t>
      </w:r>
      <w:r w:rsidRPr="000F11AC">
        <w:rPr>
          <w:rFonts w:ascii="Times New Roman" w:hAnsi="Times New Roman" w:cs="Times New Roman"/>
          <w:sz w:val="24"/>
          <w:szCs w:val="24"/>
          <w:lang w:val="ky-KG"/>
        </w:rPr>
        <w:t>лык</w:t>
      </w:r>
      <w:r w:rsidRPr="000F11AC">
        <w:rPr>
          <w:rFonts w:ascii="Times New Roman" w:hAnsi="Times New Roman" w:cs="Times New Roman"/>
          <w:sz w:val="24"/>
          <w:szCs w:val="24"/>
        </w:rPr>
        <w:t xml:space="preserve"> бюджет</w:t>
      </w:r>
      <w:r w:rsidRPr="000F11AC">
        <w:rPr>
          <w:rFonts w:ascii="Times New Roman" w:hAnsi="Times New Roman" w:cs="Times New Roman"/>
          <w:sz w:val="24"/>
          <w:szCs w:val="24"/>
          <w:lang w:val="ky-KG"/>
        </w:rPr>
        <w:t>тин каржылоонун тышкы булактарынан көз карандылыгы</w:t>
      </w:r>
      <w:r w:rsidRPr="000F11AC">
        <w:rPr>
          <w:rFonts w:ascii="Times New Roman" w:hAnsi="Times New Roman" w:cs="Times New Roman"/>
          <w:sz w:val="24"/>
          <w:szCs w:val="24"/>
        </w:rPr>
        <w:t>;</w:t>
      </w:r>
    </w:p>
    <w:p w:rsidR="00DF7219" w:rsidRPr="000F11AC" w:rsidRDefault="00DF7219" w:rsidP="00C41408">
      <w:pPr>
        <w:numPr>
          <w:ilvl w:val="0"/>
          <w:numId w:val="20"/>
        </w:numPr>
        <w:spacing w:after="0" w:line="240" w:lineRule="auto"/>
        <w:ind w:left="0" w:firstLine="709"/>
        <w:jc w:val="both"/>
        <w:rPr>
          <w:rFonts w:ascii="Times New Roman" w:hAnsi="Times New Roman" w:cs="Times New Roman"/>
          <w:sz w:val="24"/>
          <w:szCs w:val="24"/>
        </w:rPr>
      </w:pPr>
      <w:r w:rsidRPr="000F11AC">
        <w:rPr>
          <w:rFonts w:ascii="Times New Roman" w:hAnsi="Times New Roman" w:cs="Times New Roman"/>
          <w:sz w:val="24"/>
          <w:szCs w:val="24"/>
        </w:rPr>
        <w:t>республика</w:t>
      </w:r>
      <w:r w:rsidRPr="000F11AC">
        <w:rPr>
          <w:rFonts w:ascii="Times New Roman" w:hAnsi="Times New Roman" w:cs="Times New Roman"/>
          <w:sz w:val="24"/>
          <w:szCs w:val="24"/>
          <w:lang w:val="ky-KG"/>
        </w:rPr>
        <w:t xml:space="preserve">лык </w:t>
      </w:r>
      <w:r w:rsidRPr="000F11AC">
        <w:rPr>
          <w:rFonts w:ascii="Times New Roman" w:hAnsi="Times New Roman" w:cs="Times New Roman"/>
          <w:sz w:val="24"/>
          <w:szCs w:val="24"/>
        </w:rPr>
        <w:t xml:space="preserve"> бюджет</w:t>
      </w:r>
      <w:r w:rsidRPr="000F11AC">
        <w:rPr>
          <w:rFonts w:ascii="Times New Roman" w:hAnsi="Times New Roman" w:cs="Times New Roman"/>
          <w:sz w:val="24"/>
          <w:szCs w:val="24"/>
          <w:lang w:val="ky-KG"/>
        </w:rPr>
        <w:t>тин тартыштыгынын болушу</w:t>
      </w:r>
      <w:r w:rsidR="00A35FE3" w:rsidRPr="000F11AC">
        <w:rPr>
          <w:rFonts w:ascii="Times New Roman" w:hAnsi="Times New Roman" w:cs="Times New Roman"/>
          <w:sz w:val="24"/>
          <w:szCs w:val="24"/>
        </w:rPr>
        <w:t xml:space="preserve"> жана </w:t>
      </w:r>
      <w:r w:rsidRPr="000F11AC">
        <w:rPr>
          <w:rFonts w:ascii="Times New Roman" w:hAnsi="Times New Roman" w:cs="Times New Roman"/>
          <w:sz w:val="24"/>
          <w:szCs w:val="24"/>
          <w:lang w:val="ky-KG"/>
        </w:rPr>
        <w:t>мамлекеттик карызды кармап туруунун зарылдыгы</w:t>
      </w:r>
      <w:r w:rsidRPr="000F11AC">
        <w:rPr>
          <w:rFonts w:ascii="Times New Roman" w:hAnsi="Times New Roman" w:cs="Times New Roman"/>
          <w:sz w:val="24"/>
          <w:szCs w:val="24"/>
        </w:rPr>
        <w:t>;</w:t>
      </w:r>
    </w:p>
    <w:p w:rsidR="00DF7219" w:rsidRPr="000F11AC" w:rsidRDefault="00DF7219" w:rsidP="00C41408">
      <w:pPr>
        <w:numPr>
          <w:ilvl w:val="0"/>
          <w:numId w:val="20"/>
        </w:numPr>
        <w:spacing w:after="0" w:line="240" w:lineRule="auto"/>
        <w:ind w:left="0" w:firstLine="709"/>
        <w:jc w:val="both"/>
        <w:rPr>
          <w:rFonts w:ascii="Times New Roman" w:hAnsi="Times New Roman" w:cs="Times New Roman"/>
          <w:sz w:val="24"/>
          <w:szCs w:val="24"/>
        </w:rPr>
      </w:pPr>
      <w:r w:rsidRPr="000F11AC">
        <w:rPr>
          <w:rFonts w:ascii="Times New Roman" w:hAnsi="Times New Roman" w:cs="Times New Roman"/>
          <w:sz w:val="24"/>
          <w:szCs w:val="24"/>
          <w:lang w:val="ky-KG"/>
        </w:rPr>
        <w:t>экономикалык өсүшкө көмөк көрсөткөн долбоорлорду ишке ашыруу үчүн өнүктүрүү бюджетинин каражаттарынын жетишсиздиги</w:t>
      </w:r>
      <w:r w:rsidRPr="000F11AC">
        <w:rPr>
          <w:rFonts w:ascii="Times New Roman" w:hAnsi="Times New Roman" w:cs="Times New Roman"/>
          <w:sz w:val="24"/>
          <w:szCs w:val="24"/>
        </w:rPr>
        <w:t>;</w:t>
      </w:r>
    </w:p>
    <w:p w:rsidR="00A35FE3" w:rsidRPr="000F11AC" w:rsidRDefault="00A35FE3" w:rsidP="00C41408">
      <w:pPr>
        <w:numPr>
          <w:ilvl w:val="0"/>
          <w:numId w:val="20"/>
        </w:numPr>
        <w:spacing w:after="0" w:line="240" w:lineRule="auto"/>
        <w:ind w:left="0" w:firstLine="709"/>
        <w:jc w:val="both"/>
        <w:rPr>
          <w:rFonts w:ascii="Times New Roman" w:hAnsi="Times New Roman" w:cs="Times New Roman"/>
          <w:sz w:val="24"/>
          <w:szCs w:val="24"/>
        </w:rPr>
      </w:pPr>
      <w:r w:rsidRPr="000F11AC">
        <w:rPr>
          <w:rFonts w:ascii="Times New Roman" w:hAnsi="Times New Roman" w:cs="Times New Roman"/>
          <w:sz w:val="24"/>
          <w:szCs w:val="24"/>
        </w:rPr>
        <w:t>жергиликтүү бюджеттин республикалык бюджеттен көз карандылыгы (дотациялык мүнөздөгү бюджеттер аралык мамилелер);</w:t>
      </w:r>
    </w:p>
    <w:p w:rsidR="00DF7219" w:rsidRPr="000F11AC" w:rsidRDefault="00DF7219" w:rsidP="00C41408">
      <w:pPr>
        <w:numPr>
          <w:ilvl w:val="0"/>
          <w:numId w:val="20"/>
        </w:numPr>
        <w:spacing w:after="0" w:line="240" w:lineRule="auto"/>
        <w:ind w:left="0" w:firstLine="709"/>
        <w:jc w:val="both"/>
        <w:rPr>
          <w:rFonts w:ascii="Times New Roman" w:hAnsi="Times New Roman" w:cs="Times New Roman"/>
          <w:sz w:val="24"/>
          <w:szCs w:val="24"/>
        </w:rPr>
      </w:pPr>
      <w:r w:rsidRPr="000F11AC">
        <w:rPr>
          <w:rFonts w:ascii="Times New Roman" w:hAnsi="Times New Roman" w:cs="Times New Roman"/>
          <w:sz w:val="24"/>
          <w:szCs w:val="24"/>
          <w:lang w:val="ky-KG"/>
        </w:rPr>
        <w:t>каржылоо булактары менен бекитилбеген ченемдик укуктук актыларды кабыл алуу</w:t>
      </w:r>
      <w:r w:rsidRPr="000F11AC">
        <w:rPr>
          <w:rFonts w:ascii="Times New Roman" w:hAnsi="Times New Roman" w:cs="Times New Roman"/>
          <w:sz w:val="24"/>
          <w:szCs w:val="24"/>
        </w:rPr>
        <w:t>;</w:t>
      </w:r>
    </w:p>
    <w:p w:rsidR="00DF7219" w:rsidRPr="000F11AC" w:rsidRDefault="00DF7219" w:rsidP="00C41408">
      <w:pPr>
        <w:numPr>
          <w:ilvl w:val="0"/>
          <w:numId w:val="20"/>
        </w:numPr>
        <w:spacing w:after="0" w:line="240" w:lineRule="auto"/>
        <w:ind w:left="0" w:firstLine="709"/>
        <w:jc w:val="both"/>
        <w:rPr>
          <w:rFonts w:ascii="Times New Roman" w:hAnsi="Times New Roman" w:cs="Times New Roman"/>
          <w:sz w:val="24"/>
          <w:szCs w:val="24"/>
        </w:rPr>
      </w:pPr>
      <w:r w:rsidRPr="000F11AC">
        <w:rPr>
          <w:rFonts w:ascii="Times New Roman" w:hAnsi="Times New Roman" w:cs="Times New Roman"/>
          <w:sz w:val="24"/>
          <w:szCs w:val="24"/>
          <w:lang w:val="ky-KG"/>
        </w:rPr>
        <w:t>мамлекеттик финансыларды башкаруунун автоматташкан системасынын жоктугу</w:t>
      </w:r>
      <w:r w:rsidRPr="000F11AC">
        <w:rPr>
          <w:rFonts w:ascii="Times New Roman" w:hAnsi="Times New Roman" w:cs="Times New Roman"/>
          <w:sz w:val="24"/>
          <w:szCs w:val="24"/>
        </w:rPr>
        <w:t>;</w:t>
      </w:r>
    </w:p>
    <w:p w:rsidR="00DF7219" w:rsidRPr="000F11AC" w:rsidRDefault="00DF7219" w:rsidP="00C41408">
      <w:pPr>
        <w:numPr>
          <w:ilvl w:val="0"/>
          <w:numId w:val="20"/>
        </w:numPr>
        <w:spacing w:after="0" w:line="240" w:lineRule="auto"/>
        <w:ind w:left="0" w:firstLine="709"/>
        <w:jc w:val="both"/>
        <w:rPr>
          <w:rFonts w:ascii="Times New Roman" w:hAnsi="Times New Roman" w:cs="Times New Roman"/>
          <w:sz w:val="24"/>
          <w:szCs w:val="24"/>
        </w:rPr>
      </w:pPr>
      <w:r w:rsidRPr="000F11AC">
        <w:rPr>
          <w:rFonts w:ascii="Times New Roman" w:hAnsi="Times New Roman" w:cs="Times New Roman"/>
          <w:sz w:val="24"/>
          <w:szCs w:val="24"/>
          <w:lang w:val="ky-KG"/>
        </w:rPr>
        <w:t xml:space="preserve">бюджетти аткаруу салттуу форматта </w:t>
      </w:r>
      <w:r w:rsidRPr="000F11AC">
        <w:rPr>
          <w:rFonts w:ascii="Times New Roman" w:hAnsi="Times New Roman" w:cs="Times New Roman"/>
          <w:sz w:val="24"/>
          <w:szCs w:val="24"/>
        </w:rPr>
        <w:t>(</w:t>
      </w:r>
      <w:r w:rsidRPr="000F11AC">
        <w:rPr>
          <w:rFonts w:ascii="Times New Roman" w:hAnsi="Times New Roman" w:cs="Times New Roman"/>
          <w:sz w:val="24"/>
          <w:szCs w:val="24"/>
          <w:lang w:val="ky-KG"/>
        </w:rPr>
        <w:t>сарптоо ыкмасы менен, б.а. мамлекеттик кызмат көрсөтүүлөрдү берүүнүн сапатына жана натыйжаларына мониторинг жүргүзбөстөн, учурдагы тарамдарды жана штаттарды каржылоо ыкмасы</w:t>
      </w:r>
      <w:r w:rsidRPr="000F11AC">
        <w:rPr>
          <w:rFonts w:ascii="Times New Roman" w:hAnsi="Times New Roman" w:cs="Times New Roman"/>
          <w:sz w:val="24"/>
          <w:szCs w:val="24"/>
        </w:rPr>
        <w:t>)</w:t>
      </w:r>
      <w:r w:rsidRPr="000F11AC">
        <w:rPr>
          <w:rFonts w:ascii="Times New Roman" w:hAnsi="Times New Roman" w:cs="Times New Roman"/>
          <w:sz w:val="24"/>
          <w:szCs w:val="24"/>
          <w:lang w:val="ky-KG"/>
        </w:rPr>
        <w:t xml:space="preserve"> ишке ашырылгандыгына байланыштуу, </w:t>
      </w:r>
      <w:r w:rsidRPr="000F11AC">
        <w:rPr>
          <w:rFonts w:ascii="Times New Roman" w:hAnsi="Times New Roman" w:cs="Times New Roman"/>
          <w:sz w:val="24"/>
          <w:szCs w:val="24"/>
        </w:rPr>
        <w:t>минист</w:t>
      </w:r>
      <w:r w:rsidRPr="000F11AC">
        <w:rPr>
          <w:rFonts w:ascii="Times New Roman" w:hAnsi="Times New Roman" w:cs="Times New Roman"/>
          <w:sz w:val="24"/>
          <w:szCs w:val="24"/>
          <w:lang w:val="ky-KG"/>
        </w:rPr>
        <w:t xml:space="preserve">рликтердин жана </w:t>
      </w:r>
      <w:r w:rsidRPr="000F11AC">
        <w:rPr>
          <w:rFonts w:ascii="Times New Roman" w:hAnsi="Times New Roman" w:cs="Times New Roman"/>
          <w:sz w:val="24"/>
          <w:szCs w:val="24"/>
        </w:rPr>
        <w:t xml:space="preserve"> административ</w:t>
      </w:r>
      <w:r w:rsidRPr="000F11AC">
        <w:rPr>
          <w:rFonts w:ascii="Times New Roman" w:hAnsi="Times New Roman" w:cs="Times New Roman"/>
          <w:sz w:val="24"/>
          <w:szCs w:val="24"/>
          <w:lang w:val="ky-KG"/>
        </w:rPr>
        <w:t xml:space="preserve">дик </w:t>
      </w:r>
      <w:r w:rsidRPr="000F11AC">
        <w:rPr>
          <w:rFonts w:ascii="Times New Roman" w:hAnsi="Times New Roman" w:cs="Times New Roman"/>
          <w:sz w:val="24"/>
          <w:szCs w:val="24"/>
        </w:rPr>
        <w:t xml:space="preserve"> ведомств</w:t>
      </w:r>
      <w:r w:rsidRPr="000F11AC">
        <w:rPr>
          <w:rFonts w:ascii="Times New Roman" w:hAnsi="Times New Roman" w:cs="Times New Roman"/>
          <w:sz w:val="24"/>
          <w:szCs w:val="24"/>
          <w:lang w:val="ky-KG"/>
        </w:rPr>
        <w:t xml:space="preserve">олордун </w:t>
      </w:r>
      <w:r w:rsidRPr="000F11AC">
        <w:rPr>
          <w:rFonts w:ascii="Times New Roman" w:hAnsi="Times New Roman" w:cs="Times New Roman"/>
          <w:sz w:val="24"/>
          <w:szCs w:val="24"/>
        </w:rPr>
        <w:t>программ</w:t>
      </w:r>
      <w:r w:rsidRPr="000F11AC">
        <w:rPr>
          <w:rFonts w:ascii="Times New Roman" w:hAnsi="Times New Roman" w:cs="Times New Roman"/>
          <w:sz w:val="24"/>
          <w:szCs w:val="24"/>
          <w:lang w:val="ky-KG"/>
        </w:rPr>
        <w:t xml:space="preserve">алык </w:t>
      </w:r>
      <w:r w:rsidRPr="000F11AC">
        <w:rPr>
          <w:rFonts w:ascii="Times New Roman" w:hAnsi="Times New Roman" w:cs="Times New Roman"/>
          <w:sz w:val="24"/>
          <w:szCs w:val="24"/>
        </w:rPr>
        <w:t xml:space="preserve"> бюджет</w:t>
      </w:r>
      <w:r w:rsidRPr="000F11AC">
        <w:rPr>
          <w:rFonts w:ascii="Times New Roman" w:hAnsi="Times New Roman" w:cs="Times New Roman"/>
          <w:sz w:val="24"/>
          <w:szCs w:val="24"/>
          <w:lang w:val="ky-KG"/>
        </w:rPr>
        <w:t>терди түзүүгө жана аткарууга  формалдуу мамилеси</w:t>
      </w:r>
      <w:r w:rsidR="00A35FE3" w:rsidRPr="000F11AC">
        <w:rPr>
          <w:rFonts w:ascii="Times New Roman" w:hAnsi="Times New Roman" w:cs="Times New Roman"/>
          <w:sz w:val="24"/>
          <w:szCs w:val="24"/>
          <w:lang w:val="ky-KG"/>
        </w:rPr>
        <w:t>.</w:t>
      </w:r>
    </w:p>
    <w:p w:rsidR="00DF7219" w:rsidRPr="000F11AC" w:rsidRDefault="00DF7219" w:rsidP="00C41408">
      <w:pPr>
        <w:spacing w:after="0" w:line="240" w:lineRule="auto"/>
        <w:ind w:firstLine="709"/>
        <w:jc w:val="both"/>
        <w:rPr>
          <w:rFonts w:ascii="Times New Roman" w:hAnsi="Times New Roman" w:cs="Times New Roman"/>
          <w:b/>
          <w:sz w:val="24"/>
          <w:szCs w:val="24"/>
        </w:rPr>
      </w:pPr>
    </w:p>
    <w:p w:rsidR="00DF7219" w:rsidRPr="000F11AC" w:rsidRDefault="00DF7219" w:rsidP="00C41408">
      <w:pPr>
        <w:spacing w:after="0" w:line="240" w:lineRule="auto"/>
        <w:ind w:firstLine="709"/>
        <w:jc w:val="both"/>
        <w:rPr>
          <w:rFonts w:ascii="Times New Roman" w:hAnsi="Times New Roman" w:cs="Times New Roman"/>
          <w:b/>
          <w:sz w:val="24"/>
          <w:szCs w:val="24"/>
          <w:lang w:val="ky-KG"/>
        </w:rPr>
      </w:pPr>
      <w:r w:rsidRPr="000F11AC">
        <w:rPr>
          <w:rFonts w:ascii="Times New Roman" w:hAnsi="Times New Roman" w:cs="Times New Roman"/>
          <w:b/>
          <w:sz w:val="24"/>
          <w:szCs w:val="24"/>
        </w:rPr>
        <w:t>201</w:t>
      </w:r>
      <w:r w:rsidRPr="000F11AC">
        <w:rPr>
          <w:rFonts w:ascii="Times New Roman" w:hAnsi="Times New Roman" w:cs="Times New Roman"/>
          <w:b/>
          <w:sz w:val="24"/>
          <w:szCs w:val="24"/>
          <w:lang w:val="ky-KG"/>
        </w:rPr>
        <w:t>9</w:t>
      </w:r>
      <w:r w:rsidRPr="000F11AC">
        <w:rPr>
          <w:rFonts w:ascii="Times New Roman" w:hAnsi="Times New Roman" w:cs="Times New Roman"/>
          <w:b/>
          <w:sz w:val="24"/>
          <w:szCs w:val="24"/>
        </w:rPr>
        <w:t>-202</w:t>
      </w:r>
      <w:r w:rsidRPr="000F11AC">
        <w:rPr>
          <w:rFonts w:ascii="Times New Roman" w:hAnsi="Times New Roman" w:cs="Times New Roman"/>
          <w:b/>
          <w:sz w:val="24"/>
          <w:szCs w:val="24"/>
          <w:lang w:val="ky-KG"/>
        </w:rPr>
        <w:t xml:space="preserve">1-жылдарда </w:t>
      </w:r>
      <w:r w:rsidRPr="000F11AC">
        <w:rPr>
          <w:rFonts w:ascii="Times New Roman" w:hAnsi="Times New Roman" w:cs="Times New Roman"/>
          <w:b/>
          <w:sz w:val="24"/>
          <w:szCs w:val="24"/>
        </w:rPr>
        <w:t xml:space="preserve"> республика</w:t>
      </w:r>
      <w:r w:rsidRPr="000F11AC">
        <w:rPr>
          <w:rFonts w:ascii="Times New Roman" w:hAnsi="Times New Roman" w:cs="Times New Roman"/>
          <w:b/>
          <w:sz w:val="24"/>
          <w:szCs w:val="24"/>
          <w:lang w:val="ky-KG"/>
        </w:rPr>
        <w:t xml:space="preserve">лык </w:t>
      </w:r>
      <w:r w:rsidRPr="000F11AC">
        <w:rPr>
          <w:rFonts w:ascii="Times New Roman" w:hAnsi="Times New Roman" w:cs="Times New Roman"/>
          <w:b/>
          <w:sz w:val="24"/>
          <w:szCs w:val="24"/>
        </w:rPr>
        <w:t>бюджет</w:t>
      </w:r>
      <w:r w:rsidRPr="000F11AC">
        <w:rPr>
          <w:rFonts w:ascii="Times New Roman" w:hAnsi="Times New Roman" w:cs="Times New Roman"/>
          <w:b/>
          <w:sz w:val="24"/>
          <w:szCs w:val="24"/>
          <w:lang w:val="ky-KG"/>
        </w:rPr>
        <w:t xml:space="preserve">ти аткаруу тобокелдиктерин минималдаштыруу максатында төмөнкү иш-чаралар ишке ашырылат:  </w:t>
      </w:r>
    </w:p>
    <w:p w:rsidR="00DF7219" w:rsidRPr="000F11AC" w:rsidRDefault="00A35FE3" w:rsidP="00C41408">
      <w:pPr>
        <w:pStyle w:val="a8"/>
        <w:numPr>
          <w:ilvl w:val="0"/>
          <w:numId w:val="33"/>
        </w:numPr>
        <w:ind w:left="0" w:firstLine="142"/>
        <w:jc w:val="both"/>
        <w:rPr>
          <w:lang w:val="ky-KG"/>
        </w:rPr>
      </w:pPr>
      <w:r w:rsidRPr="000F11AC">
        <w:rPr>
          <w:lang w:val="ky-KG"/>
        </w:rPr>
        <w:t>ф</w:t>
      </w:r>
      <w:r w:rsidR="00DF7219" w:rsidRPr="000F11AC">
        <w:rPr>
          <w:lang w:val="ky-KG"/>
        </w:rPr>
        <w:t xml:space="preserve">инансылык тартипти бекемдөө, министрликтердин,  ведомстволордун чыгымдарын </w:t>
      </w:r>
      <w:r w:rsidRPr="000F11AC">
        <w:rPr>
          <w:lang w:val="ky-KG"/>
        </w:rPr>
        <w:t>артыкчылыкташтыруу</w:t>
      </w:r>
      <w:r w:rsidR="00DF7219" w:rsidRPr="000F11AC">
        <w:rPr>
          <w:lang w:val="ky-KG"/>
        </w:rPr>
        <w:t xml:space="preserve"> жана  мамлекеттик каражаттарды конкреттүү натыйжаларга жетишүүгө багыттоо;</w:t>
      </w:r>
    </w:p>
    <w:p w:rsidR="00DF7219" w:rsidRPr="000F11AC" w:rsidRDefault="00DF7219" w:rsidP="00C41408">
      <w:pPr>
        <w:pStyle w:val="33"/>
        <w:numPr>
          <w:ilvl w:val="2"/>
          <w:numId w:val="21"/>
        </w:numPr>
        <w:tabs>
          <w:tab w:val="num" w:pos="426"/>
        </w:tabs>
        <w:spacing w:after="0"/>
        <w:ind w:left="426"/>
        <w:jc w:val="both"/>
        <w:rPr>
          <w:sz w:val="24"/>
          <w:szCs w:val="24"/>
          <w:lang w:val="ky-KG"/>
        </w:rPr>
      </w:pPr>
      <w:r w:rsidRPr="000F11AC">
        <w:rPr>
          <w:sz w:val="24"/>
          <w:szCs w:val="24"/>
          <w:lang w:val="ky-KG"/>
        </w:rPr>
        <w:t>мамлекеттик ресурстарды пайдалануунун натыйжалуулугун жогорулатуу; республикалык  бюджеттин тең салмактуулугун камсыздоо; реалистик бюджетти аткаруу;</w:t>
      </w:r>
    </w:p>
    <w:p w:rsidR="00DF7219" w:rsidRPr="000F11AC" w:rsidRDefault="00A35FE3" w:rsidP="00C41408">
      <w:pPr>
        <w:pStyle w:val="33"/>
        <w:numPr>
          <w:ilvl w:val="2"/>
          <w:numId w:val="21"/>
        </w:numPr>
        <w:tabs>
          <w:tab w:val="num" w:pos="426"/>
        </w:tabs>
        <w:spacing w:after="0"/>
        <w:ind w:left="426"/>
        <w:jc w:val="both"/>
        <w:rPr>
          <w:sz w:val="24"/>
          <w:szCs w:val="24"/>
        </w:rPr>
      </w:pPr>
      <w:r w:rsidRPr="000F11AC">
        <w:rPr>
          <w:sz w:val="24"/>
          <w:szCs w:val="24"/>
          <w:lang w:val="ky-KG"/>
        </w:rPr>
        <w:t>м</w:t>
      </w:r>
      <w:r w:rsidR="00DF7219" w:rsidRPr="000F11AC">
        <w:rPr>
          <w:sz w:val="24"/>
          <w:szCs w:val="24"/>
          <w:lang w:val="ky-KG"/>
        </w:rPr>
        <w:t xml:space="preserve">амлекеттик башкаруу </w:t>
      </w:r>
      <w:r w:rsidR="00DF7219" w:rsidRPr="000F11AC">
        <w:rPr>
          <w:sz w:val="24"/>
          <w:szCs w:val="24"/>
        </w:rPr>
        <w:t>систем</w:t>
      </w:r>
      <w:r w:rsidR="00DF7219" w:rsidRPr="000F11AC">
        <w:rPr>
          <w:sz w:val="24"/>
          <w:szCs w:val="24"/>
          <w:lang w:val="ky-KG"/>
        </w:rPr>
        <w:t>асынын</w:t>
      </w:r>
      <w:r w:rsidRPr="000F11AC">
        <w:rPr>
          <w:sz w:val="24"/>
          <w:szCs w:val="24"/>
          <w:lang w:val="ky-KG"/>
        </w:rPr>
        <w:t xml:space="preserve"> андан ары</w:t>
      </w:r>
      <w:r w:rsidR="00DF7219" w:rsidRPr="000F11AC">
        <w:rPr>
          <w:sz w:val="24"/>
          <w:szCs w:val="24"/>
          <w:lang w:val="ky-KG"/>
        </w:rPr>
        <w:t xml:space="preserve"> р</w:t>
      </w:r>
      <w:r w:rsidR="00DF7219" w:rsidRPr="000F11AC">
        <w:rPr>
          <w:sz w:val="24"/>
          <w:szCs w:val="24"/>
        </w:rPr>
        <w:t>еформ</w:t>
      </w:r>
      <w:r w:rsidRPr="000F11AC">
        <w:rPr>
          <w:sz w:val="24"/>
          <w:szCs w:val="24"/>
          <w:lang w:val="ky-KG"/>
        </w:rPr>
        <w:t>алоо</w:t>
      </w:r>
      <w:r w:rsidR="00DF7219" w:rsidRPr="000F11AC">
        <w:rPr>
          <w:sz w:val="24"/>
          <w:szCs w:val="24"/>
        </w:rPr>
        <w:t>;</w:t>
      </w:r>
    </w:p>
    <w:p w:rsidR="00DF7219" w:rsidRPr="000F11AC" w:rsidRDefault="00A35FE3" w:rsidP="00C41408">
      <w:pPr>
        <w:pStyle w:val="33"/>
        <w:numPr>
          <w:ilvl w:val="2"/>
          <w:numId w:val="21"/>
        </w:numPr>
        <w:tabs>
          <w:tab w:val="num" w:pos="426"/>
        </w:tabs>
        <w:spacing w:after="0"/>
        <w:ind w:left="426"/>
        <w:jc w:val="both"/>
        <w:rPr>
          <w:sz w:val="24"/>
          <w:szCs w:val="24"/>
        </w:rPr>
      </w:pPr>
      <w:r w:rsidRPr="000F11AC">
        <w:rPr>
          <w:sz w:val="24"/>
          <w:szCs w:val="24"/>
          <w:lang w:val="ky-KG"/>
        </w:rPr>
        <w:t>б</w:t>
      </w:r>
      <w:r w:rsidR="00DF7219" w:rsidRPr="000F11AC">
        <w:rPr>
          <w:sz w:val="24"/>
          <w:szCs w:val="24"/>
          <w:lang w:val="ky-KG"/>
        </w:rPr>
        <w:t>юджеттик мыйзамдарды өркүндөтүү</w:t>
      </w:r>
      <w:r w:rsidR="00DF7219" w:rsidRPr="000F11AC">
        <w:rPr>
          <w:sz w:val="24"/>
          <w:szCs w:val="24"/>
        </w:rPr>
        <w:t>;</w:t>
      </w:r>
    </w:p>
    <w:p w:rsidR="00DF7219" w:rsidRPr="000F11AC" w:rsidRDefault="00A35FE3" w:rsidP="00C41408">
      <w:pPr>
        <w:pStyle w:val="33"/>
        <w:numPr>
          <w:ilvl w:val="2"/>
          <w:numId w:val="21"/>
        </w:numPr>
        <w:tabs>
          <w:tab w:val="num" w:pos="426"/>
        </w:tabs>
        <w:spacing w:after="0"/>
        <w:ind w:left="426"/>
        <w:jc w:val="both"/>
        <w:rPr>
          <w:sz w:val="24"/>
          <w:szCs w:val="24"/>
        </w:rPr>
      </w:pPr>
      <w:r w:rsidRPr="000F11AC">
        <w:rPr>
          <w:sz w:val="24"/>
          <w:szCs w:val="24"/>
        </w:rPr>
        <w:t>м</w:t>
      </w:r>
      <w:r w:rsidR="00DF7219" w:rsidRPr="000F11AC">
        <w:rPr>
          <w:sz w:val="24"/>
          <w:szCs w:val="24"/>
        </w:rPr>
        <w:t>инист</w:t>
      </w:r>
      <w:r w:rsidR="00DF7219" w:rsidRPr="000F11AC">
        <w:rPr>
          <w:sz w:val="24"/>
          <w:szCs w:val="24"/>
          <w:lang w:val="ky-KG"/>
        </w:rPr>
        <w:t xml:space="preserve">рликтердин жана  </w:t>
      </w:r>
      <w:r w:rsidR="00DF7219" w:rsidRPr="000F11AC">
        <w:rPr>
          <w:sz w:val="24"/>
          <w:szCs w:val="24"/>
        </w:rPr>
        <w:t xml:space="preserve"> ведомств</w:t>
      </w:r>
      <w:r w:rsidR="00DF7219" w:rsidRPr="000F11AC">
        <w:rPr>
          <w:sz w:val="24"/>
          <w:szCs w:val="24"/>
          <w:lang w:val="ky-KG"/>
        </w:rPr>
        <w:t>олордун  тийиштүү бекемдөөгө ээ эмес жаңы чыгымдык демилгелерин кабыл алуудан кармануу;</w:t>
      </w:r>
    </w:p>
    <w:p w:rsidR="00DF7219" w:rsidRPr="000F11AC" w:rsidRDefault="00A35FE3" w:rsidP="00C41408">
      <w:pPr>
        <w:pStyle w:val="33"/>
        <w:numPr>
          <w:ilvl w:val="2"/>
          <w:numId w:val="21"/>
        </w:numPr>
        <w:tabs>
          <w:tab w:val="num" w:pos="426"/>
        </w:tabs>
        <w:spacing w:after="0"/>
        <w:ind w:left="426"/>
        <w:jc w:val="both"/>
        <w:rPr>
          <w:sz w:val="24"/>
          <w:szCs w:val="24"/>
          <w:lang w:val="ky-KG"/>
        </w:rPr>
      </w:pPr>
      <w:r w:rsidRPr="000F11AC">
        <w:rPr>
          <w:sz w:val="24"/>
          <w:szCs w:val="24"/>
        </w:rPr>
        <w:lastRenderedPageBreak/>
        <w:t>б</w:t>
      </w:r>
      <w:r w:rsidR="00DF7219" w:rsidRPr="000F11AC">
        <w:rPr>
          <w:sz w:val="24"/>
          <w:szCs w:val="24"/>
          <w:lang w:val="ky-KG"/>
        </w:rPr>
        <w:t>юджет аралык мамилелерди өркүндөтүү, жергиликтүү бюджеттердин дотациялуулугун этап менен төмөндөтүү</w:t>
      </w:r>
      <w:r w:rsidRPr="000F11AC">
        <w:rPr>
          <w:sz w:val="24"/>
          <w:szCs w:val="24"/>
          <w:lang w:val="ky-KG"/>
        </w:rPr>
        <w:t>;</w:t>
      </w:r>
    </w:p>
    <w:p w:rsidR="00A35FE3" w:rsidRPr="000F11AC" w:rsidRDefault="00A35FE3" w:rsidP="00C41408">
      <w:pPr>
        <w:pStyle w:val="33"/>
        <w:numPr>
          <w:ilvl w:val="2"/>
          <w:numId w:val="21"/>
        </w:numPr>
        <w:tabs>
          <w:tab w:val="num" w:pos="426"/>
        </w:tabs>
        <w:spacing w:after="0"/>
        <w:ind w:left="426"/>
        <w:jc w:val="both"/>
        <w:rPr>
          <w:sz w:val="24"/>
          <w:szCs w:val="24"/>
          <w:lang w:val="ky-KG"/>
        </w:rPr>
      </w:pPr>
      <w:r w:rsidRPr="000F11AC">
        <w:rPr>
          <w:sz w:val="24"/>
          <w:szCs w:val="24"/>
          <w:lang w:val="ky-KG"/>
        </w:rPr>
        <w:t xml:space="preserve"> пилоттук министрликтердин жана ведомстволордун штаттык санды жана эмгек акыны эмгек акынын белгиленген фондунун чегинде аныктоо боюнча</w:t>
      </w:r>
      <w:r w:rsidR="006B4FDE" w:rsidRPr="000F11AC">
        <w:rPr>
          <w:sz w:val="24"/>
          <w:szCs w:val="24"/>
          <w:lang w:val="ky-KG"/>
        </w:rPr>
        <w:t xml:space="preserve"> ийкемдүүлүгүн көрсөтүү менен толук кандуу программалык бюджеттештирүү боюнчап пилоттук долбоор.</w:t>
      </w:r>
    </w:p>
    <w:p w:rsidR="000E4D57" w:rsidRPr="000F11AC" w:rsidRDefault="000E4D57" w:rsidP="00C41408">
      <w:pPr>
        <w:tabs>
          <w:tab w:val="left" w:pos="3119"/>
          <w:tab w:val="left" w:pos="3402"/>
        </w:tabs>
        <w:spacing w:after="0" w:line="240" w:lineRule="auto"/>
        <w:ind w:firstLine="709"/>
        <w:jc w:val="center"/>
        <w:rPr>
          <w:rFonts w:ascii="Times New Roman" w:hAnsi="Times New Roman" w:cs="Times New Roman"/>
          <w:b/>
          <w:sz w:val="24"/>
          <w:szCs w:val="24"/>
          <w:lang w:val="ky-KG"/>
        </w:rPr>
      </w:pPr>
      <w:r w:rsidRPr="000F11AC">
        <w:rPr>
          <w:rFonts w:ascii="Times New Roman" w:hAnsi="Times New Roman" w:cs="Times New Roman"/>
          <w:b/>
          <w:sz w:val="24"/>
          <w:szCs w:val="24"/>
          <w:lang w:val="ky-KG"/>
        </w:rPr>
        <w:t>Программалык бюджеттештирүү</w:t>
      </w:r>
    </w:p>
    <w:p w:rsidR="000E4D57" w:rsidRPr="000F11AC" w:rsidRDefault="000E4D57" w:rsidP="00C41408">
      <w:pPr>
        <w:spacing w:after="0" w:line="240" w:lineRule="auto"/>
        <w:ind w:firstLine="709"/>
        <w:jc w:val="center"/>
        <w:rPr>
          <w:rFonts w:ascii="Times New Roman" w:hAnsi="Times New Roman" w:cs="Times New Roman"/>
          <w:b/>
          <w:sz w:val="24"/>
          <w:szCs w:val="24"/>
          <w:lang w:val="ky-KG"/>
        </w:rPr>
      </w:pPr>
    </w:p>
    <w:p w:rsidR="00AE2C2B" w:rsidRPr="000F11AC" w:rsidRDefault="00AE2C2B" w:rsidP="00C41408">
      <w:pPr>
        <w:spacing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Программалык бюджеттештирүү бюджетти каражаттарды пайдалануунун күтүлүүчү жана акыркы натыйжаларынын коомдук маанилүүлүгүн, мамлекеттик саясаттын артыкчылыктарын эске алуу менен стратегиялык максаттардын негизинде иштелип чыгуучу программаларды ишке ашыруунун натыйжалары менен  мамлекеттик чыгымдарды бөлүштүрүү процессинин ортосундагы өз ара байланышты камсыздоочу, бюджетти аткарууну пландоо, аткаруу, контролдоо методологиясын түшүндүрөт.  </w:t>
      </w:r>
    </w:p>
    <w:p w:rsidR="00AE2C2B" w:rsidRPr="000F11AC" w:rsidRDefault="00AE2C2B" w:rsidP="00C41408">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 xml:space="preserve">Программалык бюджеттештирүүнүн максаты бюджетти чыгымдоонун социалдык жана  экономикалык натыйжаларын жогорулатуу эсептелет. Муну менен катар, программалык бюджеттин негизги артыкчылыгы тармактык ведомстволордун ишинин натыйжаларын жана фискалдык туруктуулукту жогорулатуу, өз ыйгарым укуктарынын алкагында кызмат көрсөтүүчү же функцияларды аткаруучу ведомстволордун ишинин натыйжалары менен чыгымдардын байланышы, өнүктүрүүнүн стратегиялык максаттары менен  бюджеттин тыгыз байланышы болуп саналат. </w:t>
      </w:r>
    </w:p>
    <w:p w:rsidR="00AE2C2B" w:rsidRPr="000F11AC" w:rsidRDefault="00AE2C2B" w:rsidP="00C41408">
      <w:pPr>
        <w:spacing w:after="0" w:line="240" w:lineRule="auto"/>
        <w:ind w:firstLine="709"/>
        <w:jc w:val="both"/>
        <w:rPr>
          <w:rFonts w:ascii="Times New Roman" w:hAnsi="Times New Roman" w:cs="Times New Roman"/>
          <w:sz w:val="24"/>
          <w:szCs w:val="24"/>
          <w:lang w:val="ky-KG"/>
        </w:rPr>
      </w:pPr>
      <w:r w:rsidRPr="000F11AC">
        <w:rPr>
          <w:rFonts w:ascii="Times New Roman" w:hAnsi="Times New Roman" w:cs="Times New Roman"/>
          <w:sz w:val="24"/>
          <w:szCs w:val="24"/>
          <w:lang w:val="ky-KG"/>
        </w:rPr>
        <w:t>Программалык бюджеттештирүүнүн артыкчылыктары  төмөнкүлөр болуп эсептелет:</w:t>
      </w:r>
    </w:p>
    <w:p w:rsidR="00AE2C2B" w:rsidRPr="000F11AC" w:rsidRDefault="00AE2C2B" w:rsidP="00C41408">
      <w:pPr>
        <w:spacing w:after="0" w:line="240" w:lineRule="auto"/>
        <w:ind w:firstLine="709"/>
        <w:jc w:val="both"/>
        <w:rPr>
          <w:rFonts w:ascii="Times New Roman" w:hAnsi="Times New Roman" w:cs="Times New Roman"/>
          <w:sz w:val="24"/>
          <w:szCs w:val="24"/>
        </w:rPr>
      </w:pPr>
      <w:r w:rsidRPr="000F11AC">
        <w:rPr>
          <w:rFonts w:ascii="Times New Roman" w:hAnsi="Times New Roman" w:cs="Times New Roman"/>
          <w:sz w:val="24"/>
          <w:szCs w:val="24"/>
        </w:rPr>
        <w:t>• бюджетти социалдык-экономикалык өнүгүүнүн саяс</w:t>
      </w:r>
      <w:r w:rsidR="00775C0A" w:rsidRPr="000F11AC">
        <w:rPr>
          <w:rFonts w:ascii="Times New Roman" w:hAnsi="Times New Roman" w:cs="Times New Roman"/>
          <w:sz w:val="24"/>
          <w:szCs w:val="24"/>
        </w:rPr>
        <w:t>и</w:t>
      </w:r>
      <w:r w:rsidRPr="000F11AC">
        <w:rPr>
          <w:rFonts w:ascii="Times New Roman" w:hAnsi="Times New Roman" w:cs="Times New Roman"/>
          <w:sz w:val="24"/>
          <w:szCs w:val="24"/>
        </w:rPr>
        <w:t xml:space="preserve">й максаттарына багыттайт; </w:t>
      </w:r>
    </w:p>
    <w:p w:rsidR="00AE2C2B" w:rsidRPr="000F11AC" w:rsidRDefault="00AE2C2B" w:rsidP="00C41408">
      <w:pPr>
        <w:spacing w:after="0" w:line="240" w:lineRule="auto"/>
        <w:ind w:firstLine="709"/>
        <w:jc w:val="both"/>
        <w:rPr>
          <w:rFonts w:ascii="Times New Roman" w:hAnsi="Times New Roman" w:cs="Times New Roman"/>
          <w:sz w:val="24"/>
          <w:szCs w:val="24"/>
        </w:rPr>
      </w:pPr>
      <w:r w:rsidRPr="000F11AC">
        <w:rPr>
          <w:rFonts w:ascii="Times New Roman" w:hAnsi="Times New Roman" w:cs="Times New Roman"/>
          <w:sz w:val="24"/>
          <w:szCs w:val="24"/>
        </w:rPr>
        <w:t>• бюджетти аткаруунун кыска мөөнөттүү гана эмес узак мөөнөттүү стратегиялык пландоо үчүн дагы бүтүн стратегияны камсыздайт;</w:t>
      </w:r>
    </w:p>
    <w:p w:rsidR="00AE2C2B" w:rsidRPr="000F11AC" w:rsidRDefault="00AE2C2B" w:rsidP="00C41408">
      <w:pPr>
        <w:spacing w:after="0" w:line="240" w:lineRule="auto"/>
        <w:ind w:firstLine="709"/>
        <w:jc w:val="both"/>
        <w:rPr>
          <w:rFonts w:ascii="Times New Roman" w:hAnsi="Times New Roman" w:cs="Times New Roman"/>
          <w:sz w:val="24"/>
          <w:szCs w:val="24"/>
        </w:rPr>
      </w:pPr>
      <w:r w:rsidRPr="000F11AC">
        <w:rPr>
          <w:rFonts w:ascii="Times New Roman" w:hAnsi="Times New Roman" w:cs="Times New Roman"/>
          <w:sz w:val="24"/>
          <w:szCs w:val="24"/>
        </w:rPr>
        <w:t>• программалардын менеджерлерин алардын контролдоосундагы ресурстарды максаттуу пайдаланууга жоопкерчиликтүү кылат;</w:t>
      </w:r>
    </w:p>
    <w:p w:rsidR="00AE2C2B" w:rsidRPr="000F11AC" w:rsidRDefault="00AE2C2B" w:rsidP="00C41408">
      <w:pPr>
        <w:spacing w:after="0" w:line="240" w:lineRule="auto"/>
        <w:ind w:firstLine="709"/>
        <w:jc w:val="both"/>
        <w:rPr>
          <w:rFonts w:ascii="Times New Roman" w:hAnsi="Times New Roman" w:cs="Times New Roman"/>
          <w:sz w:val="24"/>
          <w:szCs w:val="24"/>
        </w:rPr>
      </w:pPr>
      <w:r w:rsidRPr="000F11AC">
        <w:rPr>
          <w:rFonts w:ascii="Times New Roman" w:hAnsi="Times New Roman" w:cs="Times New Roman"/>
          <w:sz w:val="24"/>
          <w:szCs w:val="24"/>
        </w:rPr>
        <w:t>•  пайда болуучу артыкчылыктардын жана кыйла натыйжалуу программалардын пайдасына ресурстарды кайра бөлүштүрөт жана кызмат көрсөтүүлөрдү берүүнү жакшыртуу менен натыйжалуулук жөнүндө маалыматты  генерациялайт;</w:t>
      </w:r>
    </w:p>
    <w:p w:rsidR="00AE2C2B" w:rsidRPr="000F11AC" w:rsidRDefault="00AE2C2B" w:rsidP="00C41408">
      <w:pPr>
        <w:spacing w:after="0" w:line="240" w:lineRule="auto"/>
        <w:ind w:firstLine="709"/>
        <w:jc w:val="both"/>
        <w:rPr>
          <w:rFonts w:ascii="Times New Roman" w:hAnsi="Times New Roman" w:cs="Times New Roman"/>
          <w:sz w:val="24"/>
          <w:szCs w:val="24"/>
        </w:rPr>
      </w:pPr>
      <w:r w:rsidRPr="000F11AC">
        <w:rPr>
          <w:rFonts w:ascii="Times New Roman" w:hAnsi="Times New Roman" w:cs="Times New Roman"/>
          <w:sz w:val="24"/>
          <w:szCs w:val="24"/>
        </w:rPr>
        <w:t xml:space="preserve">• бюджеттин ачык-айкындуулугун жана кызыкдар болгон бардык адамдар үчүн жеткиликтүүлүгүн  жогорулатат. </w:t>
      </w:r>
    </w:p>
    <w:p w:rsidR="00AE2C2B" w:rsidRPr="000F11AC" w:rsidRDefault="00AE2C2B" w:rsidP="00C41408">
      <w:pPr>
        <w:spacing w:after="0" w:line="240" w:lineRule="auto"/>
        <w:ind w:firstLine="709"/>
        <w:jc w:val="both"/>
        <w:rPr>
          <w:rFonts w:ascii="Times New Roman" w:hAnsi="Times New Roman" w:cs="Times New Roman"/>
          <w:sz w:val="24"/>
          <w:szCs w:val="24"/>
        </w:rPr>
      </w:pPr>
      <w:r w:rsidRPr="000F11AC">
        <w:rPr>
          <w:rFonts w:ascii="Times New Roman" w:hAnsi="Times New Roman" w:cs="Times New Roman"/>
          <w:sz w:val="24"/>
          <w:szCs w:val="24"/>
        </w:rPr>
        <w:t xml:space="preserve">Кыргыз Республикасынын программалык бюджеттештирүүсүн киргизүү боюнча процессти  активизациялоо 2011-жылы болгон, анда программалык бюджеттештирүү боюнча пилоттук долбоорго  алты тармактык министрлик киргизилген, алар өздөрүнүн бюджетин  2012-2014-жылдарга беришкен. Ушул мезгилден баштап, өздөрүнүн бюджетин программалык  форматта берген министрликтердин жана  ведомстволордун тизмеси акырындык менен кеңейди,  2014-жылы республикалык бюджеттен каржылануучу бардык министрликтер жана ведомстволор толук камтылды.  2014-жылдан баштап  республикалык бюджеттин чыгымдары  программалык  форматта берүү  85%дан жогору болду. 2019-2021-жылдарга  программалык негиздеги бюджеттер да республикалык бюджеттен каржылануучу бардык министрликтер жана   ведомстволор тарабынан берилди. </w:t>
      </w:r>
    </w:p>
    <w:p w:rsidR="00AE2C2B" w:rsidRPr="000F11AC" w:rsidRDefault="00AE2C2B" w:rsidP="00C41408">
      <w:pPr>
        <w:spacing w:line="240" w:lineRule="auto"/>
        <w:ind w:firstLine="360"/>
        <w:jc w:val="both"/>
        <w:rPr>
          <w:rFonts w:ascii="Times New Roman" w:hAnsi="Times New Roman" w:cs="Times New Roman"/>
          <w:sz w:val="24"/>
          <w:szCs w:val="24"/>
        </w:rPr>
      </w:pPr>
      <w:r w:rsidRPr="000F11AC">
        <w:rPr>
          <w:rFonts w:ascii="Times New Roman" w:hAnsi="Times New Roman" w:cs="Times New Roman"/>
          <w:sz w:val="24"/>
          <w:szCs w:val="24"/>
        </w:rPr>
        <w:t xml:space="preserve">2017-жылы </w:t>
      </w:r>
      <w:r w:rsidRPr="000F11AC">
        <w:rPr>
          <w:rFonts w:ascii="Times New Roman" w:eastAsiaTheme="minorEastAsia" w:hAnsi="Times New Roman" w:cs="Times New Roman"/>
          <w:sz w:val="24"/>
          <w:szCs w:val="24"/>
        </w:rPr>
        <w:t>Кыргыз Республикасынын Бюджеттик кодексинин ченемдерин (</w:t>
      </w:r>
      <w:r w:rsidRPr="000F11AC">
        <w:rPr>
          <w:rFonts w:ascii="Times New Roman" w:hAnsi="Times New Roman" w:cs="Times New Roman"/>
          <w:sz w:val="24"/>
          <w:szCs w:val="24"/>
        </w:rPr>
        <w:t xml:space="preserve">82, 84, 85, 86, 87-беренелер) </w:t>
      </w:r>
      <w:r w:rsidRPr="000F11AC">
        <w:rPr>
          <w:rFonts w:ascii="Times New Roman" w:eastAsiaTheme="minorEastAsia" w:hAnsi="Times New Roman" w:cs="Times New Roman"/>
          <w:sz w:val="24"/>
          <w:szCs w:val="24"/>
        </w:rPr>
        <w:t xml:space="preserve">ишке ашырууда </w:t>
      </w:r>
      <w:r w:rsidRPr="000F11AC">
        <w:rPr>
          <w:rFonts w:ascii="Times New Roman" w:eastAsia="Times New Roman" w:hAnsi="Times New Roman" w:cs="Times New Roman"/>
          <w:sz w:val="24"/>
          <w:szCs w:val="24"/>
        </w:rPr>
        <w:t xml:space="preserve">Финансы министрлиги тарабынан төмөнкүлөр иштелип чыккан жана бекитилген: </w:t>
      </w:r>
    </w:p>
    <w:p w:rsidR="00AE2C2B" w:rsidRPr="000F11AC" w:rsidRDefault="00AE2C2B" w:rsidP="00C41408">
      <w:pPr>
        <w:numPr>
          <w:ilvl w:val="0"/>
          <w:numId w:val="28"/>
        </w:numPr>
        <w:spacing w:after="0" w:line="240" w:lineRule="auto"/>
        <w:ind w:left="0" w:firstLine="709"/>
        <w:jc w:val="both"/>
        <w:rPr>
          <w:rFonts w:ascii="Times New Roman" w:hAnsi="Times New Roman" w:cs="Times New Roman"/>
          <w:sz w:val="24"/>
          <w:szCs w:val="24"/>
          <w:lang w:eastAsia="ru-RU"/>
        </w:rPr>
      </w:pPr>
      <w:r w:rsidRPr="000F11AC">
        <w:rPr>
          <w:rFonts w:ascii="Times New Roman" w:hAnsi="Times New Roman" w:cs="Times New Roman"/>
          <w:sz w:val="24"/>
          <w:szCs w:val="24"/>
          <w:lang w:eastAsia="ru-RU"/>
        </w:rPr>
        <w:t xml:space="preserve">Бюджеттик чыгымдардын орто мөөнөттүү стратегияларын түзүү, кароо жана аткаруу тартиби жөнүндө нускама; </w:t>
      </w:r>
    </w:p>
    <w:p w:rsidR="00AE2C2B" w:rsidRPr="000F11AC" w:rsidRDefault="00AE2C2B" w:rsidP="00C41408">
      <w:pPr>
        <w:numPr>
          <w:ilvl w:val="0"/>
          <w:numId w:val="28"/>
        </w:numPr>
        <w:spacing w:after="0" w:line="240" w:lineRule="auto"/>
        <w:ind w:left="0" w:firstLine="709"/>
        <w:jc w:val="both"/>
        <w:rPr>
          <w:rFonts w:ascii="Times New Roman" w:eastAsia="Times New Roman" w:hAnsi="Times New Roman" w:cs="Times New Roman"/>
          <w:sz w:val="24"/>
          <w:szCs w:val="24"/>
          <w:lang w:eastAsia="ru-RU"/>
        </w:rPr>
      </w:pPr>
      <w:r w:rsidRPr="000F11AC">
        <w:rPr>
          <w:rFonts w:ascii="Times New Roman" w:hAnsi="Times New Roman" w:cs="Times New Roman"/>
          <w:sz w:val="24"/>
          <w:szCs w:val="24"/>
          <w:lang w:eastAsia="ru-RU"/>
        </w:rPr>
        <w:lastRenderedPageBreak/>
        <w:t xml:space="preserve">Программалык негизде бюджетти түзүү, кароо жана аткаруу тартиби жөнүндө нускама; </w:t>
      </w:r>
    </w:p>
    <w:p w:rsidR="00AE2C2B" w:rsidRPr="000F11AC" w:rsidRDefault="00AE2C2B" w:rsidP="00C41408">
      <w:pPr>
        <w:numPr>
          <w:ilvl w:val="0"/>
          <w:numId w:val="28"/>
        </w:numPr>
        <w:spacing w:after="0" w:line="240" w:lineRule="auto"/>
        <w:ind w:left="0" w:firstLine="709"/>
        <w:jc w:val="both"/>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 xml:space="preserve">Бюджеттик программалардын жана чаралардын натыйжалуулук индикаторлорун аныктоо </w:t>
      </w:r>
      <w:r w:rsidRPr="000F11AC">
        <w:rPr>
          <w:rFonts w:ascii="Times New Roman" w:hAnsi="Times New Roman" w:cs="Times New Roman"/>
          <w:sz w:val="24"/>
          <w:szCs w:val="24"/>
          <w:lang w:eastAsia="ru-RU"/>
        </w:rPr>
        <w:t xml:space="preserve">тартиби жөнүндө нускама. </w:t>
      </w:r>
    </w:p>
    <w:p w:rsidR="00AE2C2B" w:rsidRPr="000F11AC" w:rsidRDefault="00AE2C2B" w:rsidP="00C41408">
      <w:pPr>
        <w:spacing w:line="240" w:lineRule="auto"/>
        <w:ind w:firstLine="709"/>
        <w:jc w:val="both"/>
        <w:rPr>
          <w:rFonts w:ascii="Times New Roman" w:eastAsia="Calibri" w:hAnsi="Times New Roman" w:cs="Times New Roman"/>
          <w:sz w:val="24"/>
          <w:szCs w:val="24"/>
          <w:lang w:eastAsia="ky-KG"/>
        </w:rPr>
      </w:pPr>
      <w:r w:rsidRPr="000F11AC">
        <w:rPr>
          <w:rFonts w:ascii="Times New Roman" w:hAnsi="Times New Roman" w:cs="Times New Roman"/>
          <w:sz w:val="24"/>
          <w:szCs w:val="24"/>
        </w:rPr>
        <w:t xml:space="preserve">Ошондой эле бюджеттик программалар боюнча аткарууну ишке киргизүү максатында казыналыктын автоматташтырылган системасында программалык классификацияны киргизүү боюнча иштер башталган. 2018-жылдын 1-январынан тартып чыгымдардын программалык классификациясы «IS: Казна» бюджетти аткаруунун автоматташтырылган маалыматтык системасына тесттик режимде ишке киргизилүүдө. Өз кезегинде бул бюджеттик программалар жана чаралар боюнча каражаттардын иш жүзүндө сарптоо </w:t>
      </w:r>
      <w:r w:rsidRPr="000F11AC">
        <w:rPr>
          <w:rFonts w:ascii="Times New Roman" w:eastAsia="Times New Roman" w:hAnsi="Times New Roman" w:cs="Times New Roman"/>
          <w:bCs/>
          <w:sz w:val="24"/>
          <w:szCs w:val="24"/>
        </w:rPr>
        <w:t>жөнүндө</w:t>
      </w:r>
      <w:r w:rsidRPr="000F11AC">
        <w:rPr>
          <w:rFonts w:ascii="Times New Roman" w:eastAsia="Consolas" w:hAnsi="Times New Roman" w:cs="Times New Roman"/>
          <w:sz w:val="24"/>
          <w:szCs w:val="24"/>
        </w:rPr>
        <w:t xml:space="preserve"> </w:t>
      </w:r>
      <w:r w:rsidRPr="000F11AC">
        <w:rPr>
          <w:rFonts w:ascii="Times New Roman" w:hAnsi="Times New Roman" w:cs="Times New Roman"/>
          <w:sz w:val="24"/>
          <w:szCs w:val="24"/>
        </w:rPr>
        <w:t xml:space="preserve">отчетторду түзүүгө мүмкүндүк берет. </w:t>
      </w:r>
    </w:p>
    <w:p w:rsidR="00AE2C2B" w:rsidRPr="000F11AC" w:rsidRDefault="00AE2C2B" w:rsidP="00C41408">
      <w:pPr>
        <w:spacing w:line="240" w:lineRule="auto"/>
        <w:ind w:firstLine="709"/>
        <w:jc w:val="both"/>
        <w:rPr>
          <w:rFonts w:ascii="Times New Roman" w:eastAsiaTheme="minorEastAsia" w:hAnsi="Times New Roman" w:cs="Times New Roman"/>
          <w:sz w:val="24"/>
          <w:szCs w:val="24"/>
        </w:rPr>
      </w:pPr>
      <w:r w:rsidRPr="000F11AC">
        <w:rPr>
          <w:rFonts w:ascii="Times New Roman" w:hAnsi="Times New Roman" w:cs="Times New Roman"/>
          <w:sz w:val="24"/>
          <w:szCs w:val="24"/>
        </w:rPr>
        <w:t xml:space="preserve">Ошону менен бирге бүгүнкү күндө бюджеттик программалардын натыйжалуулугуна мониторинг жана баалоо системасын ишке киргизүү маселеси өтө актуалдуу бойдон калууда. Бюджеттик программалардын натыйжалуулугуна мониторинг жана баалоо жүргүзүү үчүн укуктук негиз 2018-жылдын 1-январынан тартып күчүнө кирген </w:t>
      </w:r>
      <w:r w:rsidRPr="000F11AC">
        <w:rPr>
          <w:rFonts w:ascii="Times New Roman" w:eastAsiaTheme="minorEastAsia" w:hAnsi="Times New Roman" w:cs="Times New Roman"/>
          <w:sz w:val="24"/>
          <w:szCs w:val="24"/>
        </w:rPr>
        <w:t xml:space="preserve">Кыргыз Республикасынын Бюджеттик кодексинин 87-беренесинде каралган. </w:t>
      </w:r>
    </w:p>
    <w:p w:rsidR="00AE2C2B" w:rsidRPr="000F11AC" w:rsidRDefault="00AE2C2B" w:rsidP="00C41408">
      <w:pPr>
        <w:spacing w:line="240" w:lineRule="auto"/>
        <w:ind w:firstLine="708"/>
        <w:jc w:val="both"/>
        <w:rPr>
          <w:rFonts w:ascii="Times New Roman" w:hAnsi="Times New Roman" w:cs="Times New Roman"/>
          <w:sz w:val="24"/>
          <w:szCs w:val="24"/>
        </w:rPr>
      </w:pPr>
      <w:r w:rsidRPr="000F11AC">
        <w:rPr>
          <w:rFonts w:ascii="Times New Roman" w:hAnsi="Times New Roman" w:cs="Times New Roman"/>
          <w:sz w:val="24"/>
          <w:szCs w:val="24"/>
        </w:rPr>
        <w:t xml:space="preserve">Буга байланыштуу </w:t>
      </w:r>
      <w:r w:rsidRPr="000F11AC">
        <w:rPr>
          <w:rFonts w:ascii="Times New Roman" w:eastAsia="Times New Roman" w:hAnsi="Times New Roman" w:cs="Times New Roman"/>
          <w:sz w:val="24"/>
          <w:szCs w:val="24"/>
        </w:rPr>
        <w:t xml:space="preserve">Финансы министрлиги тарабынан “Бюджеттик программалардын натыйжалуулугуна мониторинг жана баалоо </w:t>
      </w:r>
      <w:r w:rsidRPr="000F11AC">
        <w:rPr>
          <w:rFonts w:ascii="Times New Roman" w:eastAsia="Times New Roman" w:hAnsi="Times New Roman" w:cs="Times New Roman"/>
          <w:bCs/>
          <w:sz w:val="24"/>
          <w:szCs w:val="24"/>
        </w:rPr>
        <w:t>жөнүндө</w:t>
      </w:r>
      <w:r w:rsidRPr="000F11AC">
        <w:rPr>
          <w:rFonts w:ascii="Times New Roman" w:eastAsia="Consolas" w:hAnsi="Times New Roman" w:cs="Times New Roman"/>
          <w:sz w:val="24"/>
          <w:szCs w:val="24"/>
        </w:rPr>
        <w:t xml:space="preserve">” Кыргыз Республикасынын Өкмөтүнүн токтом долбоору даярдалган, анда Бюджеттик программалардын натыйжалуулугунун индикаторлоруна жетишүү </w:t>
      </w:r>
      <w:r w:rsidRPr="000F11AC">
        <w:rPr>
          <w:rFonts w:ascii="Times New Roman" w:eastAsia="Times New Roman" w:hAnsi="Times New Roman" w:cs="Times New Roman"/>
          <w:bCs/>
          <w:sz w:val="24"/>
          <w:szCs w:val="24"/>
        </w:rPr>
        <w:t>жөнүндө</w:t>
      </w:r>
      <w:r w:rsidRPr="000F11AC">
        <w:rPr>
          <w:rFonts w:ascii="Times New Roman" w:eastAsia="Consolas" w:hAnsi="Times New Roman" w:cs="Times New Roman"/>
          <w:sz w:val="24"/>
          <w:szCs w:val="24"/>
        </w:rPr>
        <w:t xml:space="preserve"> отчетторду берүү тартиби тууралуу нускаманын жана Бюджеттик программалардын натыйжалуулугун баалоону жүргүзүү тартиби жөнүндө нускаманын долбоорун бекитүү каралат. Азыркы учурда долбоор Кыргыз Республикасынын Юстиция министрлиги менен макулдашууда турат, андан кийин белгиленген тартипте </w:t>
      </w:r>
      <w:r w:rsidRPr="000F11AC">
        <w:rPr>
          <w:rFonts w:ascii="Times New Roman" w:eastAsia="Times New Roman" w:hAnsi="Times New Roman" w:cs="Times New Roman"/>
          <w:spacing w:val="11"/>
          <w:sz w:val="24"/>
          <w:szCs w:val="24"/>
        </w:rPr>
        <w:t xml:space="preserve">Кыргыз Республикасынын Өкмөтүнүн Аппаратынын кароосуна жана бекитүүсүнө киргизилет. </w:t>
      </w:r>
      <w:r w:rsidRPr="000F11AC">
        <w:rPr>
          <w:rFonts w:ascii="Times New Roman" w:hAnsi="Times New Roman" w:cs="Times New Roman"/>
          <w:sz w:val="24"/>
          <w:szCs w:val="24"/>
        </w:rPr>
        <w:t xml:space="preserve">  </w:t>
      </w:r>
    </w:p>
    <w:p w:rsidR="00AE2C2B" w:rsidRPr="000F11AC" w:rsidRDefault="00AE2C2B" w:rsidP="00C41408">
      <w:pPr>
        <w:spacing w:line="240" w:lineRule="auto"/>
        <w:ind w:firstLine="708"/>
        <w:jc w:val="both"/>
        <w:rPr>
          <w:rFonts w:ascii="Times New Roman" w:eastAsia="Times New Roman" w:hAnsi="Times New Roman" w:cs="Times New Roman"/>
          <w:sz w:val="24"/>
          <w:szCs w:val="24"/>
          <w:lang w:eastAsia="ru-RU"/>
        </w:rPr>
      </w:pPr>
      <w:r w:rsidRPr="000F11AC">
        <w:rPr>
          <w:rFonts w:ascii="Times New Roman" w:hAnsi="Times New Roman" w:cs="Times New Roman"/>
          <w:sz w:val="24"/>
          <w:szCs w:val="24"/>
        </w:rPr>
        <w:t xml:space="preserve">Программалык бюджеттештирүүнү ишке киргизүү боюнча жетишилген прогресстерге карабастан азыркы учурда программалык бюджеттер маалыматтык (презентациялык) максатта пайдаланылууда. Программалык бюджеттештирүүнү ийгиликтүү ишке киргизүүдө негизги чечилбеген маселелер:  </w:t>
      </w:r>
    </w:p>
    <w:p w:rsidR="00AE2C2B" w:rsidRPr="000F11AC" w:rsidRDefault="00AE2C2B" w:rsidP="00C41408">
      <w:pPr>
        <w:numPr>
          <w:ilvl w:val="0"/>
          <w:numId w:val="29"/>
        </w:numPr>
        <w:spacing w:line="240" w:lineRule="auto"/>
        <w:contextualSpacing/>
        <w:jc w:val="both"/>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 xml:space="preserve">бюджетти пландаштыруунун автоматташтырылган системасынын жоктугу; </w:t>
      </w:r>
    </w:p>
    <w:p w:rsidR="00AE2C2B" w:rsidRPr="000F11AC" w:rsidRDefault="00AE2C2B" w:rsidP="00C41408">
      <w:pPr>
        <w:numPr>
          <w:ilvl w:val="0"/>
          <w:numId w:val="29"/>
        </w:numPr>
        <w:spacing w:line="240" w:lineRule="auto"/>
        <w:contextualSpacing/>
        <w:jc w:val="both"/>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 xml:space="preserve">программалык бюджетке </w:t>
      </w:r>
      <w:r w:rsidRPr="000F11AC">
        <w:rPr>
          <w:rFonts w:ascii="Times New Roman" w:eastAsia="Times New Roman" w:hAnsi="Times New Roman" w:cs="Times New Roman"/>
          <w:bCs/>
          <w:sz w:val="24"/>
          <w:szCs w:val="24"/>
          <w:lang w:eastAsia="ru-RU"/>
        </w:rPr>
        <w:t xml:space="preserve">министрликтердин жана ведомстволордун </w:t>
      </w:r>
      <w:r w:rsidRPr="000F11AC">
        <w:rPr>
          <w:rFonts w:ascii="Times New Roman" w:eastAsia="Times New Roman" w:hAnsi="Times New Roman" w:cs="Times New Roman"/>
          <w:sz w:val="24"/>
          <w:szCs w:val="24"/>
          <w:lang w:eastAsia="ru-RU"/>
        </w:rPr>
        <w:t xml:space="preserve">формалдуу мамилеси, анткени </w:t>
      </w:r>
      <w:r w:rsidRPr="000F11AC">
        <w:rPr>
          <w:rFonts w:ascii="Times New Roman" w:hAnsi="Times New Roman" w:cs="Times New Roman"/>
          <w:sz w:val="24"/>
          <w:szCs w:val="24"/>
        </w:rPr>
        <w:t xml:space="preserve">программалык бюджеттерди финансылык бөлүмдөрдүн кызматкерлери түзөт, ал мамлекеттик органдардын бардык түзүмдүк жана ведомстволук бөлүмдөрүн ишке тартууну талап кылган  </w:t>
      </w:r>
      <w:r w:rsidRPr="000F11AC">
        <w:rPr>
          <w:rFonts w:ascii="Times New Roman" w:eastAsia="Times New Roman" w:hAnsi="Times New Roman" w:cs="Times New Roman"/>
          <w:bCs/>
          <w:sz w:val="24"/>
          <w:szCs w:val="24"/>
          <w:lang w:eastAsia="ru-RU"/>
        </w:rPr>
        <w:t xml:space="preserve">министрликтердин жана ведомстволордун алдындагы </w:t>
      </w:r>
      <w:r w:rsidRPr="000F11AC">
        <w:rPr>
          <w:rFonts w:ascii="Times New Roman" w:hAnsi="Times New Roman" w:cs="Times New Roman"/>
          <w:sz w:val="24"/>
          <w:szCs w:val="24"/>
        </w:rPr>
        <w:t>стратегиялык максат жана милдеттер менен тыгыз байланышкан</w:t>
      </w:r>
      <w:r w:rsidRPr="000F11AC">
        <w:rPr>
          <w:rFonts w:ascii="Times New Roman" w:eastAsia="Times New Roman" w:hAnsi="Times New Roman" w:cs="Times New Roman"/>
          <w:sz w:val="24"/>
          <w:szCs w:val="24"/>
          <w:lang w:eastAsia="ru-RU"/>
        </w:rPr>
        <w:t>;</w:t>
      </w:r>
    </w:p>
    <w:p w:rsidR="00AE2C2B" w:rsidRPr="000F11AC" w:rsidRDefault="00AE2C2B" w:rsidP="00C41408">
      <w:pPr>
        <w:numPr>
          <w:ilvl w:val="0"/>
          <w:numId w:val="29"/>
        </w:numPr>
        <w:spacing w:line="240" w:lineRule="auto"/>
        <w:contextualSpacing/>
        <w:jc w:val="both"/>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 xml:space="preserve">мамлекеттик органдарда кадрлардын туруктуу болбогондугуна байланыштуу программалык негизде бюджеттерди түзүү боюнча айрым тармактык </w:t>
      </w:r>
      <w:r w:rsidRPr="000F11AC">
        <w:rPr>
          <w:rFonts w:ascii="Times New Roman" w:eastAsia="Times New Roman" w:hAnsi="Times New Roman" w:cs="Times New Roman"/>
          <w:bCs/>
          <w:sz w:val="24"/>
          <w:szCs w:val="24"/>
          <w:lang w:eastAsia="ru-RU"/>
        </w:rPr>
        <w:t xml:space="preserve">министрликтердин жана ведомстволордун адистеринин жетишсиз потенциалы; </w:t>
      </w:r>
      <w:r w:rsidRPr="000F11AC">
        <w:rPr>
          <w:rFonts w:ascii="Times New Roman" w:eastAsia="Times New Roman" w:hAnsi="Times New Roman" w:cs="Times New Roman"/>
          <w:sz w:val="24"/>
          <w:szCs w:val="24"/>
          <w:lang w:eastAsia="ru-RU"/>
        </w:rPr>
        <w:t xml:space="preserve"> </w:t>
      </w:r>
    </w:p>
    <w:p w:rsidR="00AE2C2B" w:rsidRPr="000F11AC" w:rsidRDefault="00AE2C2B" w:rsidP="00C41408">
      <w:pPr>
        <w:numPr>
          <w:ilvl w:val="0"/>
          <w:numId w:val="29"/>
        </w:numPr>
        <w:spacing w:line="240" w:lineRule="auto"/>
        <w:contextualSpacing/>
        <w:jc w:val="both"/>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 xml:space="preserve">мамлекеттик органдарда программалык бюджеттерди аткаруу мониторингинин жана бюджеттик программалардын натыйжалуулук индикаторлоруна жетишүүнүн начар системасы. Азыркы учурда натыйжалуулук индикаторлору жөнүндө маалыматтар кол менен топтолууда, бул ката кетирүүнү жокко чыгарбайт жана маалыматтарды текшерүү процессин жайлатат. </w:t>
      </w:r>
      <w:r w:rsidRPr="000F11AC">
        <w:rPr>
          <w:rFonts w:ascii="Times New Roman" w:eastAsia="Times New Roman" w:hAnsi="Times New Roman" w:cs="Times New Roman"/>
          <w:bCs/>
          <w:sz w:val="24"/>
          <w:szCs w:val="24"/>
          <w:lang w:eastAsia="ru-RU"/>
        </w:rPr>
        <w:t xml:space="preserve">Министрликтер жана ведомстволор тарабынан социалдык-маанилүү индикаторлор эмес, “алар үчүн ыңгайлуу индикаторлор” же бюджеттик программалар боюнча акыркы натыйжаны чагылдырбаган сандык индикаторлор тандалат; </w:t>
      </w:r>
    </w:p>
    <w:p w:rsidR="00AE2C2B" w:rsidRPr="000F11AC" w:rsidRDefault="00AE2C2B" w:rsidP="00C41408">
      <w:pPr>
        <w:numPr>
          <w:ilvl w:val="0"/>
          <w:numId w:val="29"/>
        </w:numPr>
        <w:spacing w:line="240" w:lineRule="auto"/>
        <w:contextualSpacing/>
        <w:jc w:val="both"/>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lastRenderedPageBreak/>
        <w:t xml:space="preserve">маалыматтарды верификациялоо (кайра текшерүү) үчүн натыйжалуулук индикаторлору </w:t>
      </w:r>
      <w:r w:rsidRPr="000F11AC">
        <w:rPr>
          <w:rFonts w:ascii="Times New Roman" w:eastAsia="Times New Roman" w:hAnsi="Times New Roman" w:cs="Times New Roman"/>
          <w:bCs/>
          <w:sz w:val="24"/>
          <w:szCs w:val="24"/>
        </w:rPr>
        <w:t>жөнүндө</w:t>
      </w:r>
      <w:r w:rsidRPr="000F11AC">
        <w:rPr>
          <w:rFonts w:ascii="Times New Roman" w:eastAsia="Consolas" w:hAnsi="Times New Roman" w:cs="Times New Roman"/>
          <w:sz w:val="24"/>
          <w:szCs w:val="24"/>
          <w:lang w:eastAsia="ru-RU"/>
        </w:rPr>
        <w:t xml:space="preserve"> </w:t>
      </w:r>
      <w:r w:rsidRPr="000F11AC">
        <w:rPr>
          <w:rFonts w:ascii="Times New Roman" w:eastAsia="Times New Roman" w:hAnsi="Times New Roman" w:cs="Times New Roman"/>
          <w:sz w:val="24"/>
          <w:szCs w:val="24"/>
          <w:lang w:eastAsia="ru-RU"/>
        </w:rPr>
        <w:t xml:space="preserve">ишенимдүү маалыматтар базасынын жоктугу болуп саналат.  </w:t>
      </w:r>
    </w:p>
    <w:p w:rsidR="00AE2C2B" w:rsidRPr="000F11AC" w:rsidRDefault="00AE2C2B" w:rsidP="00C41408">
      <w:pPr>
        <w:spacing w:line="240" w:lineRule="auto"/>
        <w:ind w:firstLine="709"/>
        <w:contextualSpacing/>
        <w:jc w:val="both"/>
        <w:rPr>
          <w:rFonts w:ascii="Times New Roman" w:eastAsia="Times New Roman" w:hAnsi="Times New Roman" w:cs="Times New Roman"/>
          <w:sz w:val="24"/>
          <w:szCs w:val="24"/>
          <w:lang w:eastAsia="ru-RU"/>
        </w:rPr>
      </w:pPr>
      <w:r w:rsidRPr="000F11AC">
        <w:rPr>
          <w:rFonts w:ascii="Times New Roman" w:eastAsia="Times New Roman" w:hAnsi="Times New Roman" w:cs="Times New Roman"/>
          <w:sz w:val="24"/>
          <w:szCs w:val="24"/>
          <w:lang w:eastAsia="ru-RU"/>
        </w:rPr>
        <w:t xml:space="preserve">Программалык негизде бюджеттерди түзүү процессине линиялык  министрликтердин жана ведомстволордун формалдуу мамилеси бюджетти аткаруунун иштеп жаткан автоматташкан системасына программалык классификацияны интеграциялоодо кыйынчылыктарды билдирет. Муну менен катар, бюджеттик программалардын натыйжалуулугунун мониторингин жана баалоону жүргүзүү аркылуу бюджетти аткаруу процессине программалык бюджеттештирүүнү андан ары киргизүү, бюджетти пландоонун автоматташтырылган системасынын, натыйжалуулук индикаторлору тууралуу ишенимдүү маалыматтар базасынын болбогондугунан жана адам ресурстарынын жетишсиздигинен  улам оорчулук жаратууда. </w:t>
      </w:r>
    </w:p>
    <w:p w:rsidR="00AE2C2B" w:rsidRPr="000F11AC" w:rsidRDefault="00AE2C2B" w:rsidP="00C41408">
      <w:pPr>
        <w:spacing w:line="240" w:lineRule="auto"/>
        <w:rPr>
          <w:rFonts w:ascii="Times New Roman" w:eastAsia="Calibri" w:hAnsi="Times New Roman" w:cs="Times New Roman"/>
          <w:lang w:eastAsia="ky-KG"/>
        </w:rPr>
      </w:pPr>
    </w:p>
    <w:p w:rsidR="000E4D57" w:rsidRPr="000F11AC" w:rsidRDefault="000E4D57" w:rsidP="00C41408">
      <w:pPr>
        <w:spacing w:after="0" w:line="240" w:lineRule="auto"/>
        <w:ind w:firstLine="709"/>
        <w:jc w:val="both"/>
        <w:rPr>
          <w:rFonts w:ascii="Times New Roman" w:hAnsi="Times New Roman" w:cs="Times New Roman"/>
          <w:b/>
          <w:sz w:val="24"/>
          <w:szCs w:val="24"/>
          <w:lang w:val="ky-KG"/>
        </w:rPr>
      </w:pPr>
      <w:r w:rsidRPr="000F11AC">
        <w:rPr>
          <w:rFonts w:ascii="Times New Roman" w:hAnsi="Times New Roman" w:cs="Times New Roman"/>
          <w:b/>
          <w:sz w:val="24"/>
          <w:szCs w:val="24"/>
        </w:rPr>
        <w:t>Кыргыз Республик</w:t>
      </w:r>
      <w:r w:rsidRPr="000F11AC">
        <w:rPr>
          <w:rFonts w:ascii="Times New Roman" w:hAnsi="Times New Roman" w:cs="Times New Roman"/>
          <w:b/>
          <w:sz w:val="24"/>
          <w:szCs w:val="24"/>
          <w:lang w:val="ky-KG"/>
        </w:rPr>
        <w:t>асынын</w:t>
      </w:r>
      <w:r w:rsidRPr="000F11AC">
        <w:rPr>
          <w:rFonts w:ascii="Times New Roman" w:hAnsi="Times New Roman" w:cs="Times New Roman"/>
          <w:b/>
          <w:sz w:val="24"/>
          <w:szCs w:val="24"/>
        </w:rPr>
        <w:t xml:space="preserve">            </w:t>
      </w:r>
    </w:p>
    <w:p w:rsidR="00DF7219" w:rsidRPr="001967FC" w:rsidRDefault="000E4D57" w:rsidP="00C41408">
      <w:pPr>
        <w:widowControl w:val="0"/>
        <w:shd w:val="clear" w:color="auto" w:fill="FFFFFF"/>
        <w:spacing w:after="0" w:line="240" w:lineRule="auto"/>
        <w:ind w:firstLine="708"/>
        <w:jc w:val="both"/>
        <w:rPr>
          <w:rFonts w:ascii="Times New Roman" w:hAnsi="Times New Roman" w:cs="Times New Roman"/>
          <w:sz w:val="24"/>
          <w:szCs w:val="24"/>
        </w:rPr>
      </w:pPr>
      <w:r w:rsidRPr="000F11AC">
        <w:rPr>
          <w:rFonts w:ascii="Times New Roman" w:hAnsi="Times New Roman" w:cs="Times New Roman"/>
          <w:b/>
          <w:sz w:val="24"/>
          <w:szCs w:val="24"/>
          <w:lang w:val="ky-KG"/>
        </w:rPr>
        <w:t>Финансы м</w:t>
      </w:r>
      <w:r w:rsidRPr="000F11AC">
        <w:rPr>
          <w:rFonts w:ascii="Times New Roman" w:hAnsi="Times New Roman" w:cs="Times New Roman"/>
          <w:b/>
          <w:sz w:val="24"/>
          <w:szCs w:val="24"/>
        </w:rPr>
        <w:t>инистр</w:t>
      </w:r>
      <w:r w:rsidRPr="000F11AC">
        <w:rPr>
          <w:rFonts w:ascii="Times New Roman" w:hAnsi="Times New Roman" w:cs="Times New Roman"/>
          <w:b/>
          <w:sz w:val="24"/>
          <w:szCs w:val="24"/>
          <w:lang w:val="ky-KG"/>
        </w:rPr>
        <w:t xml:space="preserve">и </w:t>
      </w:r>
      <w:r w:rsidRPr="000F11AC">
        <w:rPr>
          <w:rFonts w:ascii="Times New Roman" w:hAnsi="Times New Roman" w:cs="Times New Roman"/>
          <w:b/>
          <w:sz w:val="24"/>
          <w:szCs w:val="24"/>
          <w:lang w:val="ky-KG"/>
        </w:rPr>
        <w:tab/>
      </w:r>
      <w:r w:rsidRPr="000F11AC">
        <w:rPr>
          <w:rFonts w:ascii="Times New Roman" w:hAnsi="Times New Roman" w:cs="Times New Roman"/>
          <w:b/>
          <w:sz w:val="24"/>
          <w:szCs w:val="24"/>
          <w:lang w:val="ky-KG"/>
        </w:rPr>
        <w:tab/>
      </w:r>
      <w:r w:rsidRPr="000F11AC">
        <w:rPr>
          <w:rFonts w:ascii="Times New Roman" w:hAnsi="Times New Roman" w:cs="Times New Roman"/>
          <w:b/>
          <w:sz w:val="24"/>
          <w:szCs w:val="24"/>
          <w:lang w:val="ky-KG"/>
        </w:rPr>
        <w:tab/>
      </w:r>
      <w:r w:rsidRPr="000F11AC">
        <w:rPr>
          <w:rFonts w:ascii="Times New Roman" w:hAnsi="Times New Roman" w:cs="Times New Roman"/>
          <w:b/>
          <w:sz w:val="24"/>
          <w:szCs w:val="24"/>
        </w:rPr>
        <w:tab/>
      </w:r>
      <w:r w:rsidRPr="000F11AC">
        <w:rPr>
          <w:rFonts w:ascii="Times New Roman" w:hAnsi="Times New Roman" w:cs="Times New Roman"/>
          <w:b/>
          <w:sz w:val="24"/>
          <w:szCs w:val="24"/>
        </w:rPr>
        <w:tab/>
      </w:r>
      <w:r w:rsidRPr="000F11AC">
        <w:rPr>
          <w:rFonts w:ascii="Times New Roman" w:hAnsi="Times New Roman" w:cs="Times New Roman"/>
          <w:b/>
          <w:sz w:val="24"/>
          <w:szCs w:val="24"/>
        </w:rPr>
        <w:tab/>
        <w:t>А.Касымалиев</w:t>
      </w:r>
    </w:p>
    <w:sectPr w:rsidR="00DF7219" w:rsidRPr="001967FC" w:rsidSect="00F05AEB">
      <w:footerReference w:type="default" r:id="rId17"/>
      <w:pgSz w:w="11906" w:h="16838"/>
      <w:pgMar w:top="993" w:right="850" w:bottom="993" w:left="1701" w:header="708" w:footer="111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0327" w:rsidRDefault="007B0327" w:rsidP="00203E5E">
      <w:pPr>
        <w:spacing w:after="0" w:line="240" w:lineRule="auto"/>
      </w:pPr>
      <w:r>
        <w:separator/>
      </w:r>
    </w:p>
  </w:endnote>
  <w:endnote w:type="continuationSeparator" w:id="0">
    <w:p w:rsidR="007B0327" w:rsidRDefault="007B0327" w:rsidP="00203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ivaldi">
    <w:panose1 w:val="03020602050506090804"/>
    <w:charset w:val="00"/>
    <w:family w:val="script"/>
    <w:pitch w:val="variable"/>
    <w:sig w:usb0="00000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Garamond">
    <w:panose1 w:val="02020404030301010803"/>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CC"/>
    <w:family w:val="modern"/>
    <w:pitch w:val="fixed"/>
    <w:sig w:usb0="E10002FF" w:usb1="4000FCFF" w:usb2="00000009" w:usb3="00000000" w:csb0="0000019F" w:csb1="00000000"/>
  </w:font>
  <w:font w:name="TimesNewRomanPSMT">
    <w:altName w:val="MS Mincho"/>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4643146"/>
      <w:docPartObj>
        <w:docPartGallery w:val="Page Numbers (Bottom of Page)"/>
        <w:docPartUnique/>
      </w:docPartObj>
    </w:sdtPr>
    <w:sdtContent>
      <w:p w:rsidR="0061711A" w:rsidRDefault="0061711A">
        <w:pPr>
          <w:pStyle w:val="af7"/>
          <w:jc w:val="right"/>
        </w:pPr>
        <w:r>
          <w:fldChar w:fldCharType="begin"/>
        </w:r>
        <w:r>
          <w:instrText>PAGE   \* MERGEFORMAT</w:instrText>
        </w:r>
        <w:r>
          <w:fldChar w:fldCharType="separate"/>
        </w:r>
        <w:r w:rsidR="000F11AC">
          <w:rPr>
            <w:noProof/>
          </w:rPr>
          <w:t>63</w:t>
        </w:r>
        <w:r>
          <w:fldChar w:fldCharType="end"/>
        </w:r>
      </w:p>
    </w:sdtContent>
  </w:sdt>
  <w:p w:rsidR="0061711A" w:rsidRDefault="0061711A">
    <w:pPr>
      <w:pStyle w:val="af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0327" w:rsidRDefault="007B0327" w:rsidP="00203E5E">
      <w:pPr>
        <w:spacing w:after="0" w:line="240" w:lineRule="auto"/>
      </w:pPr>
      <w:r>
        <w:separator/>
      </w:r>
    </w:p>
  </w:footnote>
  <w:footnote w:type="continuationSeparator" w:id="0">
    <w:p w:rsidR="007B0327" w:rsidRDefault="007B0327" w:rsidP="00203E5E">
      <w:pPr>
        <w:spacing w:after="0" w:line="240" w:lineRule="auto"/>
      </w:pPr>
      <w:r>
        <w:continuationSeparator/>
      </w:r>
    </w:p>
  </w:footnote>
  <w:footnote w:id="1">
    <w:p w:rsidR="0061711A" w:rsidRDefault="0061711A" w:rsidP="002045A4">
      <w:pPr>
        <w:pStyle w:val="a5"/>
        <w:rPr>
          <w:lang w:val="ky-KG"/>
        </w:rPr>
      </w:pPr>
      <w:r>
        <w:rPr>
          <w:rStyle w:val="a7"/>
        </w:rPr>
        <w:footnoteRef/>
      </w:r>
      <w:r>
        <w:t xml:space="preserve"> </w:t>
      </w:r>
      <w:r>
        <w:rPr>
          <w:lang w:val="ky-KG"/>
        </w:rPr>
        <w:t xml:space="preserve">Экономика тармактарынын өсүшү кошумча нарк боюнча келтирилген. </w:t>
      </w:r>
    </w:p>
    <w:p w:rsidR="0061711A" w:rsidRPr="009D7056" w:rsidRDefault="0061711A" w:rsidP="002045A4">
      <w:pPr>
        <w:pStyle w:val="a5"/>
        <w:rPr>
          <w:lang w:val="ky-KG"/>
        </w:rPr>
      </w:pPr>
      <w:r w:rsidRPr="0086565A">
        <w:rPr>
          <w:rStyle w:val="a7"/>
          <w:lang w:val="ky-KG"/>
        </w:rPr>
        <w:t>2</w:t>
      </w:r>
      <w:r w:rsidRPr="0086565A">
        <w:rPr>
          <w:lang w:val="ky-KG"/>
        </w:rPr>
        <w:t xml:space="preserve"> </w:t>
      </w:r>
      <w:r>
        <w:rPr>
          <w:lang w:val="ky-KG"/>
        </w:rPr>
        <w:t>Өсүү т</w:t>
      </w:r>
      <w:r w:rsidRPr="0086565A">
        <w:rPr>
          <w:lang w:val="ky-KG"/>
        </w:rPr>
        <w:t>емп</w:t>
      </w:r>
      <w:r>
        <w:rPr>
          <w:lang w:val="ky-KG"/>
        </w:rPr>
        <w:t xml:space="preserve">и давальдык чийки заттарды кайра иштетүүнүн наркын эсепке албастан дүң чыгарылыш боюнча келтирилген, бирок сатып алынуучу электр энергиясын эсепке алганда. </w:t>
      </w:r>
      <w:r w:rsidRPr="0086565A">
        <w:rPr>
          <w:lang w:val="ky-KG"/>
        </w:rPr>
        <w:t xml:space="preserve"> </w:t>
      </w:r>
    </w:p>
  </w:footnote>
  <w:footnote w:id="2">
    <w:p w:rsidR="0061711A" w:rsidRDefault="0061711A" w:rsidP="002045A4">
      <w:pPr>
        <w:widowControl w:val="0"/>
        <w:spacing w:before="120" w:after="0" w:line="240" w:lineRule="auto"/>
        <w:jc w:val="both"/>
        <w:rPr>
          <w:rFonts w:ascii="Times New Roman" w:eastAsia="Times New Roman" w:hAnsi="Times New Roman" w:cs="Times New Roman"/>
          <w:sz w:val="20"/>
          <w:szCs w:val="20"/>
          <w:lang w:val="ky-KG" w:eastAsia="ru-RU"/>
        </w:rPr>
      </w:pPr>
      <w:r>
        <w:rPr>
          <w:rStyle w:val="a7"/>
        </w:rPr>
        <w:footnoteRef/>
      </w:r>
      <w:r w:rsidRPr="00337E04">
        <w:rPr>
          <w:lang w:val="ky-KG"/>
        </w:rPr>
        <w:t xml:space="preserve"> </w:t>
      </w:r>
      <w:r>
        <w:rPr>
          <w:rFonts w:ascii="Times New Roman" w:eastAsia="Times New Roman" w:hAnsi="Times New Roman" w:cs="Times New Roman"/>
          <w:bCs/>
          <w:sz w:val="20"/>
          <w:szCs w:val="20"/>
          <w:lang w:val="ky-KG" w:eastAsia="ru-RU"/>
        </w:rPr>
        <w:t>Кыргыз Республикасынын Өкмөтүнө караштуу Милдеттүү медициналык  камсыздандыруу фонду жөнүндө жобо</w:t>
      </w:r>
      <w:r>
        <w:rPr>
          <w:rFonts w:ascii="Times New Roman" w:eastAsia="Times New Roman" w:hAnsi="Times New Roman" w:cs="Times New Roman"/>
          <w:bCs/>
          <w:sz w:val="24"/>
          <w:szCs w:val="24"/>
          <w:lang w:val="ky-KG" w:eastAsia="ru-RU"/>
        </w:rPr>
        <w:t xml:space="preserve"> </w:t>
      </w:r>
      <w:r>
        <w:rPr>
          <w:rFonts w:ascii="Times New Roman" w:eastAsia="Times New Roman" w:hAnsi="Times New Roman" w:cs="Times New Roman"/>
          <w:sz w:val="20"/>
          <w:szCs w:val="20"/>
          <w:lang w:val="ky-KG" w:eastAsia="ru-RU"/>
        </w:rPr>
        <w:t>(КРӨнүн 20.02.12-ж. №133 токтому).</w:t>
      </w:r>
    </w:p>
    <w:p w:rsidR="0061711A" w:rsidRDefault="0061711A" w:rsidP="002045A4">
      <w:pPr>
        <w:pStyle w:val="a5"/>
        <w:rPr>
          <w:lang w:val="ky-KG"/>
        </w:rPr>
      </w:pPr>
    </w:p>
  </w:footnote>
  <w:footnote w:id="3">
    <w:p w:rsidR="0061711A" w:rsidRDefault="0061711A" w:rsidP="002045A4">
      <w:pPr>
        <w:pStyle w:val="a5"/>
        <w:jc w:val="both"/>
        <w:rPr>
          <w:lang w:val="ky-KG"/>
        </w:rPr>
      </w:pPr>
      <w:r>
        <w:rPr>
          <w:rStyle w:val="a7"/>
        </w:rPr>
        <w:footnoteRef/>
      </w:r>
      <w:r w:rsidRPr="00917FEA">
        <w:rPr>
          <w:lang w:val="ky-KG"/>
        </w:rPr>
        <w:t xml:space="preserve"> </w:t>
      </w:r>
      <w:r>
        <w:rPr>
          <w:rFonts w:eastAsiaTheme="minorEastAsia"/>
          <w:lang w:val="ky-KG"/>
        </w:rPr>
        <w:t xml:space="preserve">Кыргыз Республикасынын Социалдык фонду </w:t>
      </w:r>
      <w:r>
        <w:rPr>
          <w:bCs/>
          <w:lang w:val="ky-KG" w:eastAsia="ky-KG"/>
        </w:rPr>
        <w:t>жөнүндө</w:t>
      </w:r>
      <w:r>
        <w:rPr>
          <w:rFonts w:eastAsia="Consolas"/>
          <w:lang w:val="ky-KG"/>
        </w:rPr>
        <w:t xml:space="preserve"> </w:t>
      </w:r>
      <w:r>
        <w:rPr>
          <w:rFonts w:eastAsiaTheme="minorEastAsia"/>
          <w:lang w:val="ky-KG"/>
        </w:rPr>
        <w:t>жобо (Кыргыз Республикасынын Өкмөтүнүн 20.02.12-ж. № 137 токтому)</w:t>
      </w:r>
    </w:p>
  </w:footnote>
  <w:footnote w:id="4">
    <w:p w:rsidR="0061711A" w:rsidRPr="00436A21" w:rsidRDefault="0061711A" w:rsidP="00DF7219">
      <w:pPr>
        <w:pStyle w:val="a5"/>
        <w:rPr>
          <w:lang w:val="ky-KG"/>
        </w:rPr>
      </w:pPr>
      <w:r w:rsidRPr="00436A21">
        <w:rPr>
          <w:rStyle w:val="a7"/>
        </w:rPr>
        <w:footnoteRef/>
      </w:r>
      <w:r w:rsidRPr="00436A21">
        <w:rPr>
          <w:lang w:val="ky-KG"/>
        </w:rPr>
        <w:t xml:space="preserve"> МФСР- Айыл чарбаны өнүктүрүү эл аралык фонду </w:t>
      </w:r>
    </w:p>
  </w:footnote>
  <w:footnote w:id="5">
    <w:p w:rsidR="0061711A" w:rsidRDefault="0061711A" w:rsidP="00DF7219">
      <w:pPr>
        <w:pStyle w:val="a5"/>
        <w:rPr>
          <w:highlight w:val="yellow"/>
          <w:lang w:val="ky-KG"/>
        </w:rPr>
      </w:pPr>
      <w:r w:rsidRPr="00436A21">
        <w:rPr>
          <w:rStyle w:val="a7"/>
        </w:rPr>
        <w:footnoteRef/>
      </w:r>
      <w:r w:rsidRPr="00436A21">
        <w:rPr>
          <w:lang w:val="ky-KG"/>
        </w:rPr>
        <w:t xml:space="preserve"> ЕАБР-Евразия өнүктүрүү  банкы</w:t>
      </w:r>
    </w:p>
  </w:footnote>
  <w:footnote w:id="6">
    <w:p w:rsidR="0061711A" w:rsidRPr="000C09F7" w:rsidRDefault="0061711A" w:rsidP="00DF7219">
      <w:pPr>
        <w:pStyle w:val="a5"/>
        <w:rPr>
          <w:lang w:val="ky-KG"/>
        </w:rPr>
      </w:pPr>
      <w:r w:rsidRPr="000C09F7">
        <w:rPr>
          <w:rStyle w:val="a7"/>
        </w:rPr>
        <w:footnoteRef/>
      </w:r>
      <w:r w:rsidRPr="000C09F7">
        <w:rPr>
          <w:lang w:val="ky-KG"/>
        </w:rPr>
        <w:t xml:space="preserve"> ИБР- Ислам өнүктүрүү банкы </w:t>
      </w:r>
    </w:p>
  </w:footnote>
  <w:footnote w:id="7">
    <w:p w:rsidR="0061711A" w:rsidRPr="000C09F7" w:rsidRDefault="0061711A" w:rsidP="00DF7219">
      <w:pPr>
        <w:pStyle w:val="a5"/>
        <w:rPr>
          <w:lang w:val="ky-KG"/>
        </w:rPr>
      </w:pPr>
      <w:r w:rsidRPr="000C09F7">
        <w:rPr>
          <w:rStyle w:val="a7"/>
        </w:rPr>
        <w:footnoteRef/>
      </w:r>
      <w:r w:rsidRPr="000C09F7">
        <w:rPr>
          <w:lang w:val="ky-KG"/>
        </w:rPr>
        <w:t xml:space="preserve"> СФР-Сауд өнүктүрүү фонду </w:t>
      </w:r>
    </w:p>
  </w:footnote>
  <w:footnote w:id="8">
    <w:p w:rsidR="0061711A" w:rsidRPr="000C09F7" w:rsidRDefault="0061711A" w:rsidP="00DF7219">
      <w:pPr>
        <w:pStyle w:val="a5"/>
        <w:rPr>
          <w:lang w:val="ky-KG"/>
        </w:rPr>
      </w:pPr>
      <w:r w:rsidRPr="000C09F7">
        <w:rPr>
          <w:rStyle w:val="a7"/>
        </w:rPr>
        <w:footnoteRef/>
      </w:r>
      <w:r w:rsidRPr="000C09F7">
        <w:rPr>
          <w:lang w:val="ky-KG"/>
        </w:rPr>
        <w:t xml:space="preserve"> КФАЭР-Араб экономикалык өнүктүрүүнүн Кувейт фонду </w:t>
      </w:r>
    </w:p>
  </w:footnote>
  <w:footnote w:id="9">
    <w:p w:rsidR="0061711A" w:rsidRPr="000C09F7" w:rsidRDefault="0061711A" w:rsidP="00DF7219">
      <w:pPr>
        <w:pStyle w:val="a5"/>
        <w:rPr>
          <w:lang w:val="ky-KG"/>
        </w:rPr>
      </w:pPr>
      <w:r w:rsidRPr="000C09F7">
        <w:rPr>
          <w:rStyle w:val="a7"/>
        </w:rPr>
        <w:footnoteRef/>
      </w:r>
      <w:r w:rsidRPr="000C09F7">
        <w:rPr>
          <w:lang w:val="ky-KG"/>
        </w:rPr>
        <w:t xml:space="preserve"> ОПЕК-Мунайзат экспорттоочу өлкөлөрдүн уюму </w:t>
      </w:r>
    </w:p>
  </w:footnote>
  <w:footnote w:id="10">
    <w:p w:rsidR="0061711A" w:rsidRPr="000C09F7" w:rsidRDefault="0061711A" w:rsidP="00DF7219">
      <w:pPr>
        <w:pStyle w:val="a5"/>
        <w:rPr>
          <w:lang w:val="ky-KG"/>
        </w:rPr>
      </w:pPr>
      <w:r w:rsidRPr="000C09F7">
        <w:rPr>
          <w:rStyle w:val="a7"/>
        </w:rPr>
        <w:footnoteRef/>
      </w:r>
      <w:r w:rsidRPr="000C09F7">
        <w:rPr>
          <w:lang w:val="ky-KG"/>
        </w:rPr>
        <w:t xml:space="preserve"> ФРАД- Абу-Даби өнүктүрүү фонду </w:t>
      </w:r>
    </w:p>
  </w:footnote>
  <w:footnote w:id="11">
    <w:p w:rsidR="0061711A" w:rsidRPr="000C09F7" w:rsidRDefault="0061711A" w:rsidP="00DF7219">
      <w:pPr>
        <w:pStyle w:val="a5"/>
        <w:rPr>
          <w:lang w:val="ky-KG"/>
        </w:rPr>
      </w:pPr>
      <w:r w:rsidRPr="000C09F7">
        <w:rPr>
          <w:rStyle w:val="a7"/>
        </w:rPr>
        <w:footnoteRef/>
      </w:r>
      <w:r w:rsidRPr="000C09F7">
        <w:t xml:space="preserve"> ЦАРЭС-</w:t>
      </w:r>
      <w:r w:rsidRPr="000C09F7">
        <w:rPr>
          <w:rFonts w:ascii="Arial" w:hAnsi="Arial" w:cs="Arial"/>
          <w:b/>
          <w:bCs/>
          <w:i/>
          <w:iCs/>
          <w:color w:val="6A6A6A"/>
          <w:shd w:val="clear" w:color="auto" w:fill="FFFFFF"/>
        </w:rPr>
        <w:t xml:space="preserve"> </w:t>
      </w:r>
      <w:r w:rsidRPr="000C09F7">
        <w:rPr>
          <w:lang w:val="ky-KG"/>
        </w:rPr>
        <w:t xml:space="preserve">Борбор Азиялык </w:t>
      </w:r>
      <w:r w:rsidRPr="000C09F7">
        <w:t>регион</w:t>
      </w:r>
      <w:r w:rsidRPr="000C09F7">
        <w:rPr>
          <w:lang w:val="ky-KG"/>
        </w:rPr>
        <w:t xml:space="preserve">дук </w:t>
      </w:r>
      <w:r w:rsidRPr="000C09F7">
        <w:t xml:space="preserve"> экономи</w:t>
      </w:r>
      <w:r w:rsidRPr="000C09F7">
        <w:rPr>
          <w:lang w:val="ky-KG"/>
        </w:rPr>
        <w:t>калык  кызматташтык</w:t>
      </w:r>
    </w:p>
  </w:footnote>
  <w:footnote w:id="12">
    <w:p w:rsidR="0061711A" w:rsidRPr="000C09F7" w:rsidRDefault="0061711A" w:rsidP="00DF7219">
      <w:pPr>
        <w:pStyle w:val="a5"/>
        <w:rPr>
          <w:lang w:val="ky-KG"/>
        </w:rPr>
      </w:pPr>
      <w:r w:rsidRPr="000C09F7">
        <w:rPr>
          <w:rStyle w:val="a7"/>
        </w:rPr>
        <w:footnoteRef/>
      </w:r>
      <w:r w:rsidRPr="000C09F7">
        <w:rPr>
          <w:lang w:val="ky-KG"/>
        </w:rPr>
        <w:t xml:space="preserve"> JICA-</w:t>
      </w:r>
      <w:r w:rsidRPr="000C09F7">
        <w:rPr>
          <w:rFonts w:ascii="Arial" w:hAnsi="Arial" w:cs="Arial"/>
          <w:b/>
          <w:bCs/>
          <w:i/>
          <w:iCs/>
          <w:color w:val="6A6A6A"/>
          <w:shd w:val="clear" w:color="auto" w:fill="FFFFFF"/>
          <w:lang w:val="ky-KG"/>
        </w:rPr>
        <w:t xml:space="preserve"> </w:t>
      </w:r>
      <w:r w:rsidRPr="000C09F7">
        <w:rPr>
          <w:lang w:val="ky-KG"/>
        </w:rPr>
        <w:t xml:space="preserve">Эл аралык кызматташуунун ЯпонАгенттиги </w:t>
      </w:r>
    </w:p>
  </w:footnote>
  <w:footnote w:id="13">
    <w:p w:rsidR="0061711A" w:rsidRDefault="0061711A" w:rsidP="00DF7219">
      <w:pPr>
        <w:pStyle w:val="a5"/>
        <w:rPr>
          <w:lang w:val="ky-KG"/>
        </w:rPr>
      </w:pPr>
      <w:r w:rsidRPr="000C09F7">
        <w:rPr>
          <w:rStyle w:val="a7"/>
        </w:rPr>
        <w:footnoteRef/>
      </w:r>
      <w:r w:rsidRPr="000C09F7">
        <w:rPr>
          <w:lang w:val="ky-KG"/>
        </w:rPr>
        <w:t xml:space="preserve"> ЕИБ- Европа инвестициялык банкы</w:t>
      </w:r>
    </w:p>
  </w:footnote>
  <w:footnote w:id="14">
    <w:p w:rsidR="0061711A" w:rsidRDefault="0061711A" w:rsidP="00DF7219">
      <w:pPr>
        <w:pStyle w:val="a5"/>
      </w:pPr>
      <w:r>
        <w:rPr>
          <w:rStyle w:val="a7"/>
        </w:rPr>
        <w:footnoteRef/>
      </w:r>
      <w:r>
        <w:t xml:space="preserve"> СЭКО-</w:t>
      </w:r>
      <w:r>
        <w:rPr>
          <w:rFonts w:ascii="Arial" w:hAnsi="Arial" w:cs="Arial"/>
          <w:color w:val="545454"/>
          <w:shd w:val="clear" w:color="auto" w:fill="FFFFFF"/>
        </w:rPr>
        <w:t xml:space="preserve"> </w:t>
      </w:r>
      <w:r>
        <w:t>экономи</w:t>
      </w:r>
      <w:r>
        <w:rPr>
          <w:lang w:val="ky-KG"/>
        </w:rPr>
        <w:t xml:space="preserve">калык маселелер боюнча </w:t>
      </w:r>
      <w:r>
        <w:rPr>
          <w:iCs/>
          <w:lang w:val="ky-KG"/>
        </w:rPr>
        <w:t xml:space="preserve"> </w:t>
      </w:r>
      <w:r>
        <w:t>Швейцари</w:t>
      </w:r>
      <w:r>
        <w:rPr>
          <w:lang w:val="ky-KG"/>
        </w:rPr>
        <w:t>янын мамлекеттик катчылыгы</w:t>
      </w:r>
      <w:r>
        <w:rPr>
          <w:iCs/>
          <w:lang w:val="ky-KG"/>
        </w:rPr>
        <w:t xml:space="preserve"> </w:t>
      </w:r>
    </w:p>
  </w:footnote>
  <w:footnote w:id="15">
    <w:p w:rsidR="0061711A" w:rsidRDefault="0061711A" w:rsidP="00DF7219">
      <w:pPr>
        <w:pStyle w:val="a5"/>
      </w:pPr>
      <w:r>
        <w:rPr>
          <w:rStyle w:val="a7"/>
        </w:rPr>
        <w:footnoteRef/>
      </w:r>
      <w:r>
        <w:t xml:space="preserve"> ИФЦА-</w:t>
      </w:r>
      <w:r>
        <w:rPr>
          <w:rFonts w:ascii="Arial" w:hAnsi="Arial" w:cs="Arial"/>
          <w:color w:val="545454"/>
          <w:shd w:val="clear" w:color="auto" w:fill="FFFFFF"/>
        </w:rPr>
        <w:t xml:space="preserve"> </w:t>
      </w:r>
      <w:r>
        <w:rPr>
          <w:iCs/>
          <w:lang w:val="ky-KG"/>
        </w:rPr>
        <w:t>Борбордук Азия үчүн  и</w:t>
      </w:r>
      <w:r>
        <w:rPr>
          <w:iCs/>
        </w:rPr>
        <w:t>нвестици</w:t>
      </w:r>
      <w:r>
        <w:rPr>
          <w:iCs/>
          <w:lang w:val="ky-KG"/>
        </w:rPr>
        <w:t xml:space="preserve">ялык  </w:t>
      </w:r>
      <w:r>
        <w:rPr>
          <w:iCs/>
        </w:rPr>
        <w:t>фонд (ЕС)</w:t>
      </w:r>
    </w:p>
  </w:footnote>
  <w:footnote w:id="16">
    <w:p w:rsidR="0061711A" w:rsidRDefault="0061711A" w:rsidP="00DF7219">
      <w:pPr>
        <w:pStyle w:val="a5"/>
      </w:pPr>
      <w:r>
        <w:rPr>
          <w:rStyle w:val="a7"/>
        </w:rPr>
        <w:footnoteRef/>
      </w:r>
      <w:r>
        <w:t xml:space="preserve"> КфВ- Герман</w:t>
      </w:r>
      <w:r>
        <w:rPr>
          <w:lang w:val="ky-KG"/>
        </w:rPr>
        <w:t>ия өнүктүрүү банкы</w:t>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2A3D"/>
    <w:multiLevelType w:val="hybridMultilevel"/>
    <w:tmpl w:val="5D888D94"/>
    <w:lvl w:ilvl="0" w:tplc="0419000F">
      <w:start w:val="1"/>
      <w:numFmt w:val="decimal"/>
      <w:lvlText w:val="%1."/>
      <w:lvlJc w:val="left"/>
      <w:pPr>
        <w:tabs>
          <w:tab w:val="num" w:pos="540"/>
        </w:tabs>
        <w:ind w:left="540" w:hanging="360"/>
      </w:pPr>
      <w:rPr>
        <w:rFonts w:hint="default"/>
      </w:rPr>
    </w:lvl>
    <w:lvl w:ilvl="1" w:tplc="04190003">
      <w:start w:val="1"/>
      <w:numFmt w:val="bullet"/>
      <w:lvlText w:val="o"/>
      <w:lvlJc w:val="left"/>
      <w:pPr>
        <w:tabs>
          <w:tab w:val="num" w:pos="2145"/>
        </w:tabs>
        <w:ind w:left="2145" w:hanging="360"/>
      </w:pPr>
      <w:rPr>
        <w:rFonts w:ascii="Courier New" w:hAnsi="Courier New" w:cs="Courier New" w:hint="default"/>
      </w:rPr>
    </w:lvl>
    <w:lvl w:ilvl="2" w:tplc="04190005" w:tentative="1">
      <w:start w:val="1"/>
      <w:numFmt w:val="bullet"/>
      <w:lvlText w:val=""/>
      <w:lvlJc w:val="left"/>
      <w:pPr>
        <w:tabs>
          <w:tab w:val="num" w:pos="2865"/>
        </w:tabs>
        <w:ind w:left="2865" w:hanging="360"/>
      </w:pPr>
      <w:rPr>
        <w:rFonts w:ascii="Wingdings" w:hAnsi="Wingdings" w:hint="default"/>
      </w:rPr>
    </w:lvl>
    <w:lvl w:ilvl="3" w:tplc="04190001" w:tentative="1">
      <w:start w:val="1"/>
      <w:numFmt w:val="bullet"/>
      <w:lvlText w:val=""/>
      <w:lvlJc w:val="left"/>
      <w:pPr>
        <w:tabs>
          <w:tab w:val="num" w:pos="3585"/>
        </w:tabs>
        <w:ind w:left="3585" w:hanging="360"/>
      </w:pPr>
      <w:rPr>
        <w:rFonts w:ascii="Symbol" w:hAnsi="Symbol" w:hint="default"/>
      </w:rPr>
    </w:lvl>
    <w:lvl w:ilvl="4" w:tplc="04190003" w:tentative="1">
      <w:start w:val="1"/>
      <w:numFmt w:val="bullet"/>
      <w:lvlText w:val="o"/>
      <w:lvlJc w:val="left"/>
      <w:pPr>
        <w:tabs>
          <w:tab w:val="num" w:pos="4305"/>
        </w:tabs>
        <w:ind w:left="4305" w:hanging="360"/>
      </w:pPr>
      <w:rPr>
        <w:rFonts w:ascii="Courier New" w:hAnsi="Courier New" w:cs="Courier New" w:hint="default"/>
      </w:rPr>
    </w:lvl>
    <w:lvl w:ilvl="5" w:tplc="04190005" w:tentative="1">
      <w:start w:val="1"/>
      <w:numFmt w:val="bullet"/>
      <w:lvlText w:val=""/>
      <w:lvlJc w:val="left"/>
      <w:pPr>
        <w:tabs>
          <w:tab w:val="num" w:pos="5025"/>
        </w:tabs>
        <w:ind w:left="5025" w:hanging="360"/>
      </w:pPr>
      <w:rPr>
        <w:rFonts w:ascii="Wingdings" w:hAnsi="Wingdings" w:hint="default"/>
      </w:rPr>
    </w:lvl>
    <w:lvl w:ilvl="6" w:tplc="04190001" w:tentative="1">
      <w:start w:val="1"/>
      <w:numFmt w:val="bullet"/>
      <w:lvlText w:val=""/>
      <w:lvlJc w:val="left"/>
      <w:pPr>
        <w:tabs>
          <w:tab w:val="num" w:pos="5745"/>
        </w:tabs>
        <w:ind w:left="5745" w:hanging="360"/>
      </w:pPr>
      <w:rPr>
        <w:rFonts w:ascii="Symbol" w:hAnsi="Symbol" w:hint="default"/>
      </w:rPr>
    </w:lvl>
    <w:lvl w:ilvl="7" w:tplc="04190003" w:tentative="1">
      <w:start w:val="1"/>
      <w:numFmt w:val="bullet"/>
      <w:lvlText w:val="o"/>
      <w:lvlJc w:val="left"/>
      <w:pPr>
        <w:tabs>
          <w:tab w:val="num" w:pos="6465"/>
        </w:tabs>
        <w:ind w:left="6465" w:hanging="360"/>
      </w:pPr>
      <w:rPr>
        <w:rFonts w:ascii="Courier New" w:hAnsi="Courier New" w:cs="Courier New" w:hint="default"/>
      </w:rPr>
    </w:lvl>
    <w:lvl w:ilvl="8" w:tplc="04190005" w:tentative="1">
      <w:start w:val="1"/>
      <w:numFmt w:val="bullet"/>
      <w:lvlText w:val=""/>
      <w:lvlJc w:val="left"/>
      <w:pPr>
        <w:tabs>
          <w:tab w:val="num" w:pos="7185"/>
        </w:tabs>
        <w:ind w:left="7185" w:hanging="360"/>
      </w:pPr>
      <w:rPr>
        <w:rFonts w:ascii="Wingdings" w:hAnsi="Wingdings" w:hint="default"/>
      </w:rPr>
    </w:lvl>
  </w:abstractNum>
  <w:abstractNum w:abstractNumId="1">
    <w:nsid w:val="01D31C0F"/>
    <w:multiLevelType w:val="hybridMultilevel"/>
    <w:tmpl w:val="310E2C7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0463788D"/>
    <w:multiLevelType w:val="hybridMultilevel"/>
    <w:tmpl w:val="2E8C3546"/>
    <w:lvl w:ilvl="0" w:tplc="34307606">
      <w:start w:val="1"/>
      <w:numFmt w:val="bullet"/>
      <w:lvlText w:val="•"/>
      <w:lvlJc w:val="left"/>
      <w:pPr>
        <w:tabs>
          <w:tab w:val="num" w:pos="720"/>
        </w:tabs>
        <w:ind w:left="720" w:hanging="360"/>
      </w:pPr>
      <w:rPr>
        <w:rFonts w:ascii="Arial" w:hAnsi="Arial" w:hint="default"/>
      </w:rPr>
    </w:lvl>
    <w:lvl w:ilvl="1" w:tplc="2A046422" w:tentative="1">
      <w:start w:val="1"/>
      <w:numFmt w:val="bullet"/>
      <w:lvlText w:val="•"/>
      <w:lvlJc w:val="left"/>
      <w:pPr>
        <w:tabs>
          <w:tab w:val="num" w:pos="1440"/>
        </w:tabs>
        <w:ind w:left="1440" w:hanging="360"/>
      </w:pPr>
      <w:rPr>
        <w:rFonts w:ascii="Arial" w:hAnsi="Arial" w:hint="default"/>
      </w:rPr>
    </w:lvl>
    <w:lvl w:ilvl="2" w:tplc="F2E846C4">
      <w:start w:val="1"/>
      <w:numFmt w:val="bullet"/>
      <w:lvlText w:val="•"/>
      <w:lvlJc w:val="left"/>
      <w:pPr>
        <w:tabs>
          <w:tab w:val="num" w:pos="2160"/>
        </w:tabs>
        <w:ind w:left="2160" w:hanging="360"/>
      </w:pPr>
      <w:rPr>
        <w:rFonts w:ascii="Arial" w:hAnsi="Arial" w:hint="default"/>
      </w:rPr>
    </w:lvl>
    <w:lvl w:ilvl="3" w:tplc="4E184902" w:tentative="1">
      <w:start w:val="1"/>
      <w:numFmt w:val="bullet"/>
      <w:lvlText w:val="•"/>
      <w:lvlJc w:val="left"/>
      <w:pPr>
        <w:tabs>
          <w:tab w:val="num" w:pos="2880"/>
        </w:tabs>
        <w:ind w:left="2880" w:hanging="360"/>
      </w:pPr>
      <w:rPr>
        <w:rFonts w:ascii="Arial" w:hAnsi="Arial" w:hint="default"/>
      </w:rPr>
    </w:lvl>
    <w:lvl w:ilvl="4" w:tplc="2258D976" w:tentative="1">
      <w:start w:val="1"/>
      <w:numFmt w:val="bullet"/>
      <w:lvlText w:val="•"/>
      <w:lvlJc w:val="left"/>
      <w:pPr>
        <w:tabs>
          <w:tab w:val="num" w:pos="3600"/>
        </w:tabs>
        <w:ind w:left="3600" w:hanging="360"/>
      </w:pPr>
      <w:rPr>
        <w:rFonts w:ascii="Arial" w:hAnsi="Arial" w:hint="default"/>
      </w:rPr>
    </w:lvl>
    <w:lvl w:ilvl="5" w:tplc="1AE65EC2" w:tentative="1">
      <w:start w:val="1"/>
      <w:numFmt w:val="bullet"/>
      <w:lvlText w:val="•"/>
      <w:lvlJc w:val="left"/>
      <w:pPr>
        <w:tabs>
          <w:tab w:val="num" w:pos="4320"/>
        </w:tabs>
        <w:ind w:left="4320" w:hanging="360"/>
      </w:pPr>
      <w:rPr>
        <w:rFonts w:ascii="Arial" w:hAnsi="Arial" w:hint="default"/>
      </w:rPr>
    </w:lvl>
    <w:lvl w:ilvl="6" w:tplc="A9A0DBD4" w:tentative="1">
      <w:start w:val="1"/>
      <w:numFmt w:val="bullet"/>
      <w:lvlText w:val="•"/>
      <w:lvlJc w:val="left"/>
      <w:pPr>
        <w:tabs>
          <w:tab w:val="num" w:pos="5040"/>
        </w:tabs>
        <w:ind w:left="5040" w:hanging="360"/>
      </w:pPr>
      <w:rPr>
        <w:rFonts w:ascii="Arial" w:hAnsi="Arial" w:hint="default"/>
      </w:rPr>
    </w:lvl>
    <w:lvl w:ilvl="7" w:tplc="DCBCA946" w:tentative="1">
      <w:start w:val="1"/>
      <w:numFmt w:val="bullet"/>
      <w:lvlText w:val="•"/>
      <w:lvlJc w:val="left"/>
      <w:pPr>
        <w:tabs>
          <w:tab w:val="num" w:pos="5760"/>
        </w:tabs>
        <w:ind w:left="5760" w:hanging="360"/>
      </w:pPr>
      <w:rPr>
        <w:rFonts w:ascii="Arial" w:hAnsi="Arial" w:hint="default"/>
      </w:rPr>
    </w:lvl>
    <w:lvl w:ilvl="8" w:tplc="688C4868" w:tentative="1">
      <w:start w:val="1"/>
      <w:numFmt w:val="bullet"/>
      <w:lvlText w:val="•"/>
      <w:lvlJc w:val="left"/>
      <w:pPr>
        <w:tabs>
          <w:tab w:val="num" w:pos="6480"/>
        </w:tabs>
        <w:ind w:left="6480" w:hanging="360"/>
      </w:pPr>
      <w:rPr>
        <w:rFonts w:ascii="Arial" w:hAnsi="Arial" w:hint="default"/>
      </w:rPr>
    </w:lvl>
  </w:abstractNum>
  <w:abstractNum w:abstractNumId="3">
    <w:nsid w:val="051525CD"/>
    <w:multiLevelType w:val="hybridMultilevel"/>
    <w:tmpl w:val="BC627360"/>
    <w:lvl w:ilvl="0" w:tplc="E668CA1A">
      <w:start w:val="1"/>
      <w:numFmt w:val="bullet"/>
      <w:lvlText w:val=""/>
      <w:lvlJc w:val="left"/>
      <w:pPr>
        <w:tabs>
          <w:tab w:val="num" w:pos="720"/>
        </w:tabs>
        <w:ind w:left="720" w:hanging="360"/>
      </w:pPr>
      <w:rPr>
        <w:rFonts w:ascii="Symbol" w:hAnsi="Symbol" w:hint="default"/>
      </w:rPr>
    </w:lvl>
    <w:lvl w:ilvl="1" w:tplc="33B62500" w:tentative="1">
      <w:start w:val="1"/>
      <w:numFmt w:val="bullet"/>
      <w:lvlText w:val="•"/>
      <w:lvlJc w:val="left"/>
      <w:pPr>
        <w:tabs>
          <w:tab w:val="num" w:pos="1440"/>
        </w:tabs>
        <w:ind w:left="1440" w:hanging="360"/>
      </w:pPr>
      <w:rPr>
        <w:rFonts w:ascii="Times New Roman" w:hAnsi="Times New Roman" w:hint="default"/>
      </w:rPr>
    </w:lvl>
    <w:lvl w:ilvl="2" w:tplc="C3287742" w:tentative="1">
      <w:start w:val="1"/>
      <w:numFmt w:val="bullet"/>
      <w:lvlText w:val="•"/>
      <w:lvlJc w:val="left"/>
      <w:pPr>
        <w:tabs>
          <w:tab w:val="num" w:pos="2160"/>
        </w:tabs>
        <w:ind w:left="2160" w:hanging="360"/>
      </w:pPr>
      <w:rPr>
        <w:rFonts w:ascii="Times New Roman" w:hAnsi="Times New Roman" w:hint="default"/>
      </w:rPr>
    </w:lvl>
    <w:lvl w:ilvl="3" w:tplc="998C1D1E" w:tentative="1">
      <w:start w:val="1"/>
      <w:numFmt w:val="bullet"/>
      <w:lvlText w:val="•"/>
      <w:lvlJc w:val="left"/>
      <w:pPr>
        <w:tabs>
          <w:tab w:val="num" w:pos="2880"/>
        </w:tabs>
        <w:ind w:left="2880" w:hanging="360"/>
      </w:pPr>
      <w:rPr>
        <w:rFonts w:ascii="Times New Roman" w:hAnsi="Times New Roman" w:hint="default"/>
      </w:rPr>
    </w:lvl>
    <w:lvl w:ilvl="4" w:tplc="669A87AA" w:tentative="1">
      <w:start w:val="1"/>
      <w:numFmt w:val="bullet"/>
      <w:lvlText w:val="•"/>
      <w:lvlJc w:val="left"/>
      <w:pPr>
        <w:tabs>
          <w:tab w:val="num" w:pos="3600"/>
        </w:tabs>
        <w:ind w:left="3600" w:hanging="360"/>
      </w:pPr>
      <w:rPr>
        <w:rFonts w:ascii="Times New Roman" w:hAnsi="Times New Roman" w:hint="default"/>
      </w:rPr>
    </w:lvl>
    <w:lvl w:ilvl="5" w:tplc="F7C4AA8A" w:tentative="1">
      <w:start w:val="1"/>
      <w:numFmt w:val="bullet"/>
      <w:lvlText w:val="•"/>
      <w:lvlJc w:val="left"/>
      <w:pPr>
        <w:tabs>
          <w:tab w:val="num" w:pos="4320"/>
        </w:tabs>
        <w:ind w:left="4320" w:hanging="360"/>
      </w:pPr>
      <w:rPr>
        <w:rFonts w:ascii="Times New Roman" w:hAnsi="Times New Roman" w:hint="default"/>
      </w:rPr>
    </w:lvl>
    <w:lvl w:ilvl="6" w:tplc="DDBAE478" w:tentative="1">
      <w:start w:val="1"/>
      <w:numFmt w:val="bullet"/>
      <w:lvlText w:val="•"/>
      <w:lvlJc w:val="left"/>
      <w:pPr>
        <w:tabs>
          <w:tab w:val="num" w:pos="5040"/>
        </w:tabs>
        <w:ind w:left="5040" w:hanging="360"/>
      </w:pPr>
      <w:rPr>
        <w:rFonts w:ascii="Times New Roman" w:hAnsi="Times New Roman" w:hint="default"/>
      </w:rPr>
    </w:lvl>
    <w:lvl w:ilvl="7" w:tplc="6DE4468C" w:tentative="1">
      <w:start w:val="1"/>
      <w:numFmt w:val="bullet"/>
      <w:lvlText w:val="•"/>
      <w:lvlJc w:val="left"/>
      <w:pPr>
        <w:tabs>
          <w:tab w:val="num" w:pos="5760"/>
        </w:tabs>
        <w:ind w:left="5760" w:hanging="360"/>
      </w:pPr>
      <w:rPr>
        <w:rFonts w:ascii="Times New Roman" w:hAnsi="Times New Roman" w:hint="default"/>
      </w:rPr>
    </w:lvl>
    <w:lvl w:ilvl="8" w:tplc="B5364A44" w:tentative="1">
      <w:start w:val="1"/>
      <w:numFmt w:val="bullet"/>
      <w:lvlText w:val="•"/>
      <w:lvlJc w:val="left"/>
      <w:pPr>
        <w:tabs>
          <w:tab w:val="num" w:pos="6480"/>
        </w:tabs>
        <w:ind w:left="6480" w:hanging="360"/>
      </w:pPr>
      <w:rPr>
        <w:rFonts w:ascii="Times New Roman" w:hAnsi="Times New Roman" w:hint="default"/>
      </w:rPr>
    </w:lvl>
  </w:abstractNum>
  <w:abstractNum w:abstractNumId="4">
    <w:nsid w:val="05857B77"/>
    <w:multiLevelType w:val="hybridMultilevel"/>
    <w:tmpl w:val="B2865738"/>
    <w:lvl w:ilvl="0" w:tplc="0B645B4A">
      <w:start w:val="1"/>
      <w:numFmt w:val="decimal"/>
      <w:lvlText w:val="%1."/>
      <w:lvlJc w:val="left"/>
      <w:pPr>
        <w:ind w:left="1211"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16B54D59"/>
    <w:multiLevelType w:val="hybridMultilevel"/>
    <w:tmpl w:val="085AE322"/>
    <w:lvl w:ilvl="0" w:tplc="F59ABBBE">
      <w:start w:val="1"/>
      <w:numFmt w:val="bullet"/>
      <w:lvlText w:val=""/>
      <w:lvlJc w:val="left"/>
      <w:pPr>
        <w:ind w:left="1287" w:hanging="360"/>
      </w:pPr>
      <w:rPr>
        <w:rFonts w:ascii="Symbol" w:hAnsi="Symbol" w:hint="default"/>
      </w:rPr>
    </w:lvl>
    <w:lvl w:ilvl="1" w:tplc="04400003" w:tentative="1">
      <w:start w:val="1"/>
      <w:numFmt w:val="bullet"/>
      <w:lvlText w:val="o"/>
      <w:lvlJc w:val="left"/>
      <w:pPr>
        <w:ind w:left="2007" w:hanging="360"/>
      </w:pPr>
      <w:rPr>
        <w:rFonts w:ascii="Courier New" w:hAnsi="Courier New" w:cs="Courier New" w:hint="default"/>
      </w:rPr>
    </w:lvl>
    <w:lvl w:ilvl="2" w:tplc="04400005" w:tentative="1">
      <w:start w:val="1"/>
      <w:numFmt w:val="bullet"/>
      <w:lvlText w:val=""/>
      <w:lvlJc w:val="left"/>
      <w:pPr>
        <w:ind w:left="2727" w:hanging="360"/>
      </w:pPr>
      <w:rPr>
        <w:rFonts w:ascii="Wingdings" w:hAnsi="Wingdings" w:hint="default"/>
      </w:rPr>
    </w:lvl>
    <w:lvl w:ilvl="3" w:tplc="04400001" w:tentative="1">
      <w:start w:val="1"/>
      <w:numFmt w:val="bullet"/>
      <w:lvlText w:val=""/>
      <w:lvlJc w:val="left"/>
      <w:pPr>
        <w:ind w:left="3447" w:hanging="360"/>
      </w:pPr>
      <w:rPr>
        <w:rFonts w:ascii="Symbol" w:hAnsi="Symbol" w:hint="default"/>
      </w:rPr>
    </w:lvl>
    <w:lvl w:ilvl="4" w:tplc="04400003" w:tentative="1">
      <w:start w:val="1"/>
      <w:numFmt w:val="bullet"/>
      <w:lvlText w:val="o"/>
      <w:lvlJc w:val="left"/>
      <w:pPr>
        <w:ind w:left="4167" w:hanging="360"/>
      </w:pPr>
      <w:rPr>
        <w:rFonts w:ascii="Courier New" w:hAnsi="Courier New" w:cs="Courier New" w:hint="default"/>
      </w:rPr>
    </w:lvl>
    <w:lvl w:ilvl="5" w:tplc="04400005" w:tentative="1">
      <w:start w:val="1"/>
      <w:numFmt w:val="bullet"/>
      <w:lvlText w:val=""/>
      <w:lvlJc w:val="left"/>
      <w:pPr>
        <w:ind w:left="4887" w:hanging="360"/>
      </w:pPr>
      <w:rPr>
        <w:rFonts w:ascii="Wingdings" w:hAnsi="Wingdings" w:hint="default"/>
      </w:rPr>
    </w:lvl>
    <w:lvl w:ilvl="6" w:tplc="04400001" w:tentative="1">
      <w:start w:val="1"/>
      <w:numFmt w:val="bullet"/>
      <w:lvlText w:val=""/>
      <w:lvlJc w:val="left"/>
      <w:pPr>
        <w:ind w:left="5607" w:hanging="360"/>
      </w:pPr>
      <w:rPr>
        <w:rFonts w:ascii="Symbol" w:hAnsi="Symbol" w:hint="default"/>
      </w:rPr>
    </w:lvl>
    <w:lvl w:ilvl="7" w:tplc="04400003" w:tentative="1">
      <w:start w:val="1"/>
      <w:numFmt w:val="bullet"/>
      <w:lvlText w:val="o"/>
      <w:lvlJc w:val="left"/>
      <w:pPr>
        <w:ind w:left="6327" w:hanging="360"/>
      </w:pPr>
      <w:rPr>
        <w:rFonts w:ascii="Courier New" w:hAnsi="Courier New" w:cs="Courier New" w:hint="default"/>
      </w:rPr>
    </w:lvl>
    <w:lvl w:ilvl="8" w:tplc="04400005" w:tentative="1">
      <w:start w:val="1"/>
      <w:numFmt w:val="bullet"/>
      <w:lvlText w:val=""/>
      <w:lvlJc w:val="left"/>
      <w:pPr>
        <w:ind w:left="7047" w:hanging="360"/>
      </w:pPr>
      <w:rPr>
        <w:rFonts w:ascii="Wingdings" w:hAnsi="Wingdings" w:hint="default"/>
      </w:rPr>
    </w:lvl>
  </w:abstractNum>
  <w:abstractNum w:abstractNumId="6">
    <w:nsid w:val="1EBC55C4"/>
    <w:multiLevelType w:val="hybridMultilevel"/>
    <w:tmpl w:val="26169B38"/>
    <w:lvl w:ilvl="0" w:tplc="E668CA1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F332792"/>
    <w:multiLevelType w:val="hybridMultilevel"/>
    <w:tmpl w:val="A46A02B4"/>
    <w:lvl w:ilvl="0" w:tplc="2DC0A054">
      <w:start w:val="1"/>
      <w:numFmt w:val="bullet"/>
      <w:lvlText w:val="-"/>
      <w:lvlJc w:val="left"/>
      <w:pPr>
        <w:tabs>
          <w:tab w:val="num" w:pos="720"/>
        </w:tabs>
        <w:ind w:left="720" w:hanging="360"/>
      </w:pPr>
      <w:rPr>
        <w:rFonts w:ascii="Times New Roman" w:hAnsi="Times New Roman" w:cs="Times New Roman" w:hint="default"/>
      </w:rPr>
    </w:lvl>
    <w:lvl w:ilvl="1" w:tplc="578CF51E">
      <w:start w:val="1"/>
      <w:numFmt w:val="bullet"/>
      <w:lvlText w:val="-"/>
      <w:lvlJc w:val="left"/>
      <w:pPr>
        <w:tabs>
          <w:tab w:val="num" w:pos="1440"/>
        </w:tabs>
        <w:ind w:left="1440" w:hanging="360"/>
      </w:pPr>
      <w:rPr>
        <w:rFonts w:ascii="Times New Roman" w:hAnsi="Times New Roman" w:cs="Times New Roman" w:hint="default"/>
      </w:rPr>
    </w:lvl>
    <w:lvl w:ilvl="2" w:tplc="2D0A498C">
      <w:start w:val="1"/>
      <w:numFmt w:val="bullet"/>
      <w:lvlText w:val="-"/>
      <w:lvlJc w:val="left"/>
      <w:pPr>
        <w:tabs>
          <w:tab w:val="num" w:pos="2160"/>
        </w:tabs>
        <w:ind w:left="2160" w:hanging="360"/>
      </w:pPr>
      <w:rPr>
        <w:rFonts w:ascii="Times New Roman" w:hAnsi="Times New Roman" w:cs="Times New Roman" w:hint="default"/>
      </w:rPr>
    </w:lvl>
    <w:lvl w:ilvl="3" w:tplc="F348DC20">
      <w:start w:val="1"/>
      <w:numFmt w:val="bullet"/>
      <w:lvlText w:val="-"/>
      <w:lvlJc w:val="left"/>
      <w:pPr>
        <w:tabs>
          <w:tab w:val="num" w:pos="2880"/>
        </w:tabs>
        <w:ind w:left="2880" w:hanging="360"/>
      </w:pPr>
      <w:rPr>
        <w:rFonts w:ascii="Times New Roman" w:hAnsi="Times New Roman" w:cs="Times New Roman" w:hint="default"/>
      </w:rPr>
    </w:lvl>
    <w:lvl w:ilvl="4" w:tplc="64C42A18">
      <w:start w:val="1"/>
      <w:numFmt w:val="bullet"/>
      <w:lvlText w:val="-"/>
      <w:lvlJc w:val="left"/>
      <w:pPr>
        <w:tabs>
          <w:tab w:val="num" w:pos="3600"/>
        </w:tabs>
        <w:ind w:left="3600" w:hanging="360"/>
      </w:pPr>
      <w:rPr>
        <w:rFonts w:ascii="Times New Roman" w:hAnsi="Times New Roman" w:cs="Times New Roman" w:hint="default"/>
      </w:rPr>
    </w:lvl>
    <w:lvl w:ilvl="5" w:tplc="30A81D5A">
      <w:start w:val="1"/>
      <w:numFmt w:val="bullet"/>
      <w:lvlText w:val="-"/>
      <w:lvlJc w:val="left"/>
      <w:pPr>
        <w:tabs>
          <w:tab w:val="num" w:pos="4320"/>
        </w:tabs>
        <w:ind w:left="4320" w:hanging="360"/>
      </w:pPr>
      <w:rPr>
        <w:rFonts w:ascii="Times New Roman" w:hAnsi="Times New Roman" w:cs="Times New Roman" w:hint="default"/>
      </w:rPr>
    </w:lvl>
    <w:lvl w:ilvl="6" w:tplc="7FDECDC6">
      <w:start w:val="1"/>
      <w:numFmt w:val="bullet"/>
      <w:lvlText w:val="-"/>
      <w:lvlJc w:val="left"/>
      <w:pPr>
        <w:tabs>
          <w:tab w:val="num" w:pos="5040"/>
        </w:tabs>
        <w:ind w:left="5040" w:hanging="360"/>
      </w:pPr>
      <w:rPr>
        <w:rFonts w:ascii="Times New Roman" w:hAnsi="Times New Roman" w:cs="Times New Roman" w:hint="default"/>
      </w:rPr>
    </w:lvl>
    <w:lvl w:ilvl="7" w:tplc="AC5E2F0A">
      <w:start w:val="1"/>
      <w:numFmt w:val="bullet"/>
      <w:lvlText w:val="-"/>
      <w:lvlJc w:val="left"/>
      <w:pPr>
        <w:tabs>
          <w:tab w:val="num" w:pos="5760"/>
        </w:tabs>
        <w:ind w:left="5760" w:hanging="360"/>
      </w:pPr>
      <w:rPr>
        <w:rFonts w:ascii="Times New Roman" w:hAnsi="Times New Roman" w:cs="Times New Roman" w:hint="default"/>
      </w:rPr>
    </w:lvl>
    <w:lvl w:ilvl="8" w:tplc="090C5A50">
      <w:start w:val="1"/>
      <w:numFmt w:val="bullet"/>
      <w:lvlText w:val="-"/>
      <w:lvlJc w:val="left"/>
      <w:pPr>
        <w:tabs>
          <w:tab w:val="num" w:pos="6480"/>
        </w:tabs>
        <w:ind w:left="6480" w:hanging="360"/>
      </w:pPr>
      <w:rPr>
        <w:rFonts w:ascii="Times New Roman" w:hAnsi="Times New Roman" w:cs="Times New Roman" w:hint="default"/>
      </w:rPr>
    </w:lvl>
  </w:abstractNum>
  <w:abstractNum w:abstractNumId="8">
    <w:nsid w:val="24D35E4A"/>
    <w:multiLevelType w:val="hybridMultilevel"/>
    <w:tmpl w:val="EB722CA8"/>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9">
    <w:nsid w:val="29636C96"/>
    <w:multiLevelType w:val="hybridMultilevel"/>
    <w:tmpl w:val="EB5CD646"/>
    <w:lvl w:ilvl="0" w:tplc="1DC0C424">
      <w:start w:val="1"/>
      <w:numFmt w:val="bullet"/>
      <w:lvlText w:val="-"/>
      <w:lvlJc w:val="left"/>
      <w:pPr>
        <w:tabs>
          <w:tab w:val="num" w:pos="1440"/>
        </w:tabs>
        <w:ind w:left="1440" w:hanging="360"/>
      </w:pPr>
      <w:rPr>
        <w:rFonts w:ascii="Vivaldi" w:hAnsi="Vivaldi"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0">
    <w:nsid w:val="2D710CCB"/>
    <w:multiLevelType w:val="hybridMultilevel"/>
    <w:tmpl w:val="0958E7B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2F9404AD"/>
    <w:multiLevelType w:val="singleLevel"/>
    <w:tmpl w:val="0419000F"/>
    <w:lvl w:ilvl="0">
      <w:start w:val="1"/>
      <w:numFmt w:val="decimal"/>
      <w:lvlText w:val="%1."/>
      <w:lvlJc w:val="left"/>
      <w:pPr>
        <w:tabs>
          <w:tab w:val="num" w:pos="720"/>
        </w:tabs>
        <w:ind w:left="720" w:hanging="360"/>
      </w:pPr>
    </w:lvl>
  </w:abstractNum>
  <w:abstractNum w:abstractNumId="12">
    <w:nsid w:val="32EF2F3F"/>
    <w:multiLevelType w:val="hybridMultilevel"/>
    <w:tmpl w:val="5C325734"/>
    <w:lvl w:ilvl="0" w:tplc="9B301E64">
      <w:start w:val="201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42A6E19"/>
    <w:multiLevelType w:val="hybridMultilevel"/>
    <w:tmpl w:val="BBDC8828"/>
    <w:lvl w:ilvl="0" w:tplc="EEE8F534">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46B2DF7"/>
    <w:multiLevelType w:val="hybridMultilevel"/>
    <w:tmpl w:val="33DE4390"/>
    <w:lvl w:ilvl="0" w:tplc="0440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39617D3B"/>
    <w:multiLevelType w:val="hybridMultilevel"/>
    <w:tmpl w:val="3A10F368"/>
    <w:lvl w:ilvl="0" w:tplc="F2ECC7A4">
      <w:start w:val="1"/>
      <w:numFmt w:val="bullet"/>
      <w:lvlText w:val="-"/>
      <w:lvlJc w:val="left"/>
      <w:pPr>
        <w:ind w:left="1778" w:hanging="360"/>
      </w:pPr>
      <w:rPr>
        <w:rFonts w:ascii="Courier New" w:hAnsi="Courier New"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6">
    <w:nsid w:val="3C2B0D84"/>
    <w:multiLevelType w:val="singleLevel"/>
    <w:tmpl w:val="3FDA0D42"/>
    <w:lvl w:ilvl="0">
      <w:start w:val="1"/>
      <w:numFmt w:val="bullet"/>
      <w:pStyle w:val="13"/>
      <w:lvlText w:val=""/>
      <w:lvlJc w:val="left"/>
      <w:pPr>
        <w:tabs>
          <w:tab w:val="num" w:pos="360"/>
        </w:tabs>
        <w:ind w:left="360" w:hanging="360"/>
      </w:pPr>
      <w:rPr>
        <w:rFonts w:ascii="Wingdings" w:hAnsi="Wingdings" w:hint="default"/>
      </w:rPr>
    </w:lvl>
  </w:abstractNum>
  <w:abstractNum w:abstractNumId="17">
    <w:nsid w:val="3DCF7488"/>
    <w:multiLevelType w:val="hybridMultilevel"/>
    <w:tmpl w:val="6F6AB600"/>
    <w:lvl w:ilvl="0" w:tplc="0419000F">
      <w:start w:val="1"/>
      <w:numFmt w:val="decimal"/>
      <w:lvlText w:val="%1."/>
      <w:lvlJc w:val="left"/>
      <w:pPr>
        <w:ind w:left="783" w:hanging="360"/>
      </w:pPr>
    </w:lvl>
    <w:lvl w:ilvl="1" w:tplc="04190019" w:tentative="1">
      <w:start w:val="1"/>
      <w:numFmt w:val="lowerLetter"/>
      <w:lvlText w:val="%2."/>
      <w:lvlJc w:val="left"/>
      <w:pPr>
        <w:ind w:left="1503" w:hanging="360"/>
      </w:pPr>
    </w:lvl>
    <w:lvl w:ilvl="2" w:tplc="0419001B" w:tentative="1">
      <w:start w:val="1"/>
      <w:numFmt w:val="lowerRoman"/>
      <w:lvlText w:val="%3."/>
      <w:lvlJc w:val="right"/>
      <w:pPr>
        <w:ind w:left="2223" w:hanging="180"/>
      </w:pPr>
    </w:lvl>
    <w:lvl w:ilvl="3" w:tplc="0419000F" w:tentative="1">
      <w:start w:val="1"/>
      <w:numFmt w:val="decimal"/>
      <w:lvlText w:val="%4."/>
      <w:lvlJc w:val="left"/>
      <w:pPr>
        <w:ind w:left="2943" w:hanging="360"/>
      </w:pPr>
    </w:lvl>
    <w:lvl w:ilvl="4" w:tplc="04190019" w:tentative="1">
      <w:start w:val="1"/>
      <w:numFmt w:val="lowerLetter"/>
      <w:lvlText w:val="%5."/>
      <w:lvlJc w:val="left"/>
      <w:pPr>
        <w:ind w:left="3663" w:hanging="360"/>
      </w:pPr>
    </w:lvl>
    <w:lvl w:ilvl="5" w:tplc="0419001B" w:tentative="1">
      <w:start w:val="1"/>
      <w:numFmt w:val="lowerRoman"/>
      <w:lvlText w:val="%6."/>
      <w:lvlJc w:val="right"/>
      <w:pPr>
        <w:ind w:left="4383" w:hanging="180"/>
      </w:pPr>
    </w:lvl>
    <w:lvl w:ilvl="6" w:tplc="0419000F" w:tentative="1">
      <w:start w:val="1"/>
      <w:numFmt w:val="decimal"/>
      <w:lvlText w:val="%7."/>
      <w:lvlJc w:val="left"/>
      <w:pPr>
        <w:ind w:left="5103" w:hanging="360"/>
      </w:pPr>
    </w:lvl>
    <w:lvl w:ilvl="7" w:tplc="04190019" w:tentative="1">
      <w:start w:val="1"/>
      <w:numFmt w:val="lowerLetter"/>
      <w:lvlText w:val="%8."/>
      <w:lvlJc w:val="left"/>
      <w:pPr>
        <w:ind w:left="5823" w:hanging="360"/>
      </w:pPr>
    </w:lvl>
    <w:lvl w:ilvl="8" w:tplc="0419001B" w:tentative="1">
      <w:start w:val="1"/>
      <w:numFmt w:val="lowerRoman"/>
      <w:lvlText w:val="%9."/>
      <w:lvlJc w:val="right"/>
      <w:pPr>
        <w:ind w:left="6543" w:hanging="180"/>
      </w:pPr>
    </w:lvl>
  </w:abstractNum>
  <w:abstractNum w:abstractNumId="18">
    <w:nsid w:val="43DB6CE4"/>
    <w:multiLevelType w:val="hybridMultilevel"/>
    <w:tmpl w:val="0D8293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BCD3B38"/>
    <w:multiLevelType w:val="hybridMultilevel"/>
    <w:tmpl w:val="5AE6A282"/>
    <w:lvl w:ilvl="0" w:tplc="DF22C50E">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nsid w:val="4D3D6DA6"/>
    <w:multiLevelType w:val="hybridMultilevel"/>
    <w:tmpl w:val="B6AC7E92"/>
    <w:lvl w:ilvl="0" w:tplc="EEE8F534">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8DA6037"/>
    <w:multiLevelType w:val="hybridMultilevel"/>
    <w:tmpl w:val="C262B9E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nsid w:val="59C7627C"/>
    <w:multiLevelType w:val="hybridMultilevel"/>
    <w:tmpl w:val="F698AAB4"/>
    <w:lvl w:ilvl="0" w:tplc="04190001">
      <w:start w:val="1"/>
      <w:numFmt w:val="bullet"/>
      <w:lvlText w:val=""/>
      <w:lvlJc w:val="left"/>
      <w:pPr>
        <w:ind w:left="1211" w:hanging="360"/>
      </w:pPr>
      <w:rPr>
        <w:rFonts w:ascii="Symbol" w:hAnsi="Symbol" w:hint="default"/>
      </w:rPr>
    </w:lvl>
    <w:lvl w:ilvl="1" w:tplc="04190003">
      <w:start w:val="1"/>
      <w:numFmt w:val="bullet"/>
      <w:lvlText w:val="o"/>
      <w:lvlJc w:val="left"/>
      <w:pPr>
        <w:ind w:left="1931" w:hanging="360"/>
      </w:pPr>
      <w:rPr>
        <w:rFonts w:ascii="Courier New" w:hAnsi="Courier New" w:cs="Courier New" w:hint="default"/>
      </w:rPr>
    </w:lvl>
    <w:lvl w:ilvl="2" w:tplc="04190005">
      <w:start w:val="1"/>
      <w:numFmt w:val="bullet"/>
      <w:lvlText w:val=""/>
      <w:lvlJc w:val="left"/>
      <w:pPr>
        <w:ind w:left="2651" w:hanging="360"/>
      </w:pPr>
      <w:rPr>
        <w:rFonts w:ascii="Wingdings" w:hAnsi="Wingdings" w:hint="default"/>
      </w:rPr>
    </w:lvl>
    <w:lvl w:ilvl="3" w:tplc="04190001">
      <w:start w:val="1"/>
      <w:numFmt w:val="bullet"/>
      <w:lvlText w:val=""/>
      <w:lvlJc w:val="left"/>
      <w:pPr>
        <w:ind w:left="3371" w:hanging="360"/>
      </w:pPr>
      <w:rPr>
        <w:rFonts w:ascii="Symbol" w:hAnsi="Symbol" w:hint="default"/>
      </w:rPr>
    </w:lvl>
    <w:lvl w:ilvl="4" w:tplc="04190003">
      <w:start w:val="1"/>
      <w:numFmt w:val="bullet"/>
      <w:lvlText w:val="o"/>
      <w:lvlJc w:val="left"/>
      <w:pPr>
        <w:ind w:left="4091" w:hanging="360"/>
      </w:pPr>
      <w:rPr>
        <w:rFonts w:ascii="Courier New" w:hAnsi="Courier New" w:cs="Courier New" w:hint="default"/>
      </w:rPr>
    </w:lvl>
    <w:lvl w:ilvl="5" w:tplc="04190005">
      <w:start w:val="1"/>
      <w:numFmt w:val="bullet"/>
      <w:lvlText w:val=""/>
      <w:lvlJc w:val="left"/>
      <w:pPr>
        <w:ind w:left="4811" w:hanging="360"/>
      </w:pPr>
      <w:rPr>
        <w:rFonts w:ascii="Wingdings" w:hAnsi="Wingdings" w:hint="default"/>
      </w:rPr>
    </w:lvl>
    <w:lvl w:ilvl="6" w:tplc="04190001">
      <w:start w:val="1"/>
      <w:numFmt w:val="bullet"/>
      <w:lvlText w:val=""/>
      <w:lvlJc w:val="left"/>
      <w:pPr>
        <w:ind w:left="5531" w:hanging="360"/>
      </w:pPr>
      <w:rPr>
        <w:rFonts w:ascii="Symbol" w:hAnsi="Symbol" w:hint="default"/>
      </w:rPr>
    </w:lvl>
    <w:lvl w:ilvl="7" w:tplc="04190003">
      <w:start w:val="1"/>
      <w:numFmt w:val="bullet"/>
      <w:lvlText w:val="o"/>
      <w:lvlJc w:val="left"/>
      <w:pPr>
        <w:ind w:left="6251" w:hanging="360"/>
      </w:pPr>
      <w:rPr>
        <w:rFonts w:ascii="Courier New" w:hAnsi="Courier New" w:cs="Courier New" w:hint="default"/>
      </w:rPr>
    </w:lvl>
    <w:lvl w:ilvl="8" w:tplc="04190005">
      <w:start w:val="1"/>
      <w:numFmt w:val="bullet"/>
      <w:lvlText w:val=""/>
      <w:lvlJc w:val="left"/>
      <w:pPr>
        <w:ind w:left="6971" w:hanging="360"/>
      </w:pPr>
      <w:rPr>
        <w:rFonts w:ascii="Wingdings" w:hAnsi="Wingdings" w:hint="default"/>
      </w:rPr>
    </w:lvl>
  </w:abstractNum>
  <w:abstractNum w:abstractNumId="23">
    <w:nsid w:val="5AEC57CD"/>
    <w:multiLevelType w:val="hybridMultilevel"/>
    <w:tmpl w:val="50624D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274502C"/>
    <w:multiLevelType w:val="hybridMultilevel"/>
    <w:tmpl w:val="F564814A"/>
    <w:lvl w:ilvl="0" w:tplc="9B301E64">
      <w:start w:val="201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42664DC"/>
    <w:multiLevelType w:val="hybridMultilevel"/>
    <w:tmpl w:val="4E3829F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66784E83"/>
    <w:multiLevelType w:val="hybridMultilevel"/>
    <w:tmpl w:val="70144BF8"/>
    <w:lvl w:ilvl="0" w:tplc="F2ECC7A4">
      <w:start w:val="1"/>
      <w:numFmt w:val="bullet"/>
      <w:lvlText w:val="-"/>
      <w:lvlJc w:val="left"/>
      <w:pPr>
        <w:ind w:left="928" w:hanging="360"/>
      </w:pPr>
      <w:rPr>
        <w:rFonts w:ascii="Courier New" w:hAnsi="Courier New" w:hint="default"/>
        <w:color w:val="000000"/>
      </w:rPr>
    </w:lvl>
    <w:lvl w:ilvl="1" w:tplc="04190003">
      <w:start w:val="1"/>
      <w:numFmt w:val="bullet"/>
      <w:lvlText w:val="o"/>
      <w:lvlJc w:val="left"/>
      <w:pPr>
        <w:ind w:left="1506" w:hanging="360"/>
      </w:pPr>
      <w:rPr>
        <w:rFonts w:ascii="Courier New" w:hAnsi="Courier New" w:cs="Courier New" w:hint="default"/>
      </w:rPr>
    </w:lvl>
    <w:lvl w:ilvl="2" w:tplc="04190005">
      <w:start w:val="1"/>
      <w:numFmt w:val="bullet"/>
      <w:lvlText w:val=""/>
      <w:lvlJc w:val="left"/>
      <w:pPr>
        <w:ind w:left="2226" w:hanging="360"/>
      </w:pPr>
      <w:rPr>
        <w:rFonts w:ascii="Wingdings" w:hAnsi="Wingdings" w:hint="default"/>
      </w:rPr>
    </w:lvl>
    <w:lvl w:ilvl="3" w:tplc="04190001">
      <w:start w:val="1"/>
      <w:numFmt w:val="bullet"/>
      <w:lvlText w:val=""/>
      <w:lvlJc w:val="left"/>
      <w:pPr>
        <w:ind w:left="2946" w:hanging="360"/>
      </w:pPr>
      <w:rPr>
        <w:rFonts w:ascii="Symbol" w:hAnsi="Symbol" w:hint="default"/>
      </w:rPr>
    </w:lvl>
    <w:lvl w:ilvl="4" w:tplc="04190003">
      <w:start w:val="1"/>
      <w:numFmt w:val="bullet"/>
      <w:lvlText w:val="o"/>
      <w:lvlJc w:val="left"/>
      <w:pPr>
        <w:ind w:left="3666" w:hanging="360"/>
      </w:pPr>
      <w:rPr>
        <w:rFonts w:ascii="Courier New" w:hAnsi="Courier New" w:cs="Courier New" w:hint="default"/>
      </w:rPr>
    </w:lvl>
    <w:lvl w:ilvl="5" w:tplc="04190005">
      <w:start w:val="1"/>
      <w:numFmt w:val="bullet"/>
      <w:lvlText w:val=""/>
      <w:lvlJc w:val="left"/>
      <w:pPr>
        <w:ind w:left="4386" w:hanging="360"/>
      </w:pPr>
      <w:rPr>
        <w:rFonts w:ascii="Wingdings" w:hAnsi="Wingdings" w:hint="default"/>
      </w:rPr>
    </w:lvl>
    <w:lvl w:ilvl="6" w:tplc="04190001">
      <w:start w:val="1"/>
      <w:numFmt w:val="bullet"/>
      <w:lvlText w:val=""/>
      <w:lvlJc w:val="left"/>
      <w:pPr>
        <w:ind w:left="5106" w:hanging="360"/>
      </w:pPr>
      <w:rPr>
        <w:rFonts w:ascii="Symbol" w:hAnsi="Symbol" w:hint="default"/>
      </w:rPr>
    </w:lvl>
    <w:lvl w:ilvl="7" w:tplc="04190003">
      <w:start w:val="1"/>
      <w:numFmt w:val="bullet"/>
      <w:lvlText w:val="o"/>
      <w:lvlJc w:val="left"/>
      <w:pPr>
        <w:ind w:left="5826" w:hanging="360"/>
      </w:pPr>
      <w:rPr>
        <w:rFonts w:ascii="Courier New" w:hAnsi="Courier New" w:cs="Courier New" w:hint="default"/>
      </w:rPr>
    </w:lvl>
    <w:lvl w:ilvl="8" w:tplc="04190005">
      <w:start w:val="1"/>
      <w:numFmt w:val="bullet"/>
      <w:lvlText w:val=""/>
      <w:lvlJc w:val="left"/>
      <w:pPr>
        <w:ind w:left="6546" w:hanging="360"/>
      </w:pPr>
      <w:rPr>
        <w:rFonts w:ascii="Wingdings" w:hAnsi="Wingdings" w:hint="default"/>
      </w:rPr>
    </w:lvl>
  </w:abstractNum>
  <w:abstractNum w:abstractNumId="27">
    <w:nsid w:val="68AB4215"/>
    <w:multiLevelType w:val="hybridMultilevel"/>
    <w:tmpl w:val="E74CEFBC"/>
    <w:lvl w:ilvl="0" w:tplc="04400001">
      <w:start w:val="1"/>
      <w:numFmt w:val="bullet"/>
      <w:lvlText w:val=""/>
      <w:lvlJc w:val="left"/>
      <w:pPr>
        <w:ind w:left="720" w:hanging="360"/>
      </w:pPr>
      <w:rPr>
        <w:rFonts w:ascii="Symbol" w:hAnsi="Symbol" w:hint="default"/>
      </w:rPr>
    </w:lvl>
    <w:lvl w:ilvl="1" w:tplc="04400003" w:tentative="1">
      <w:start w:val="1"/>
      <w:numFmt w:val="bullet"/>
      <w:lvlText w:val="o"/>
      <w:lvlJc w:val="left"/>
      <w:pPr>
        <w:ind w:left="1440" w:hanging="360"/>
      </w:pPr>
      <w:rPr>
        <w:rFonts w:ascii="Courier New" w:hAnsi="Courier New" w:cs="Courier New" w:hint="default"/>
      </w:rPr>
    </w:lvl>
    <w:lvl w:ilvl="2" w:tplc="04400005" w:tentative="1">
      <w:start w:val="1"/>
      <w:numFmt w:val="bullet"/>
      <w:lvlText w:val=""/>
      <w:lvlJc w:val="left"/>
      <w:pPr>
        <w:ind w:left="2160" w:hanging="360"/>
      </w:pPr>
      <w:rPr>
        <w:rFonts w:ascii="Wingdings" w:hAnsi="Wingdings" w:hint="default"/>
      </w:rPr>
    </w:lvl>
    <w:lvl w:ilvl="3" w:tplc="04400001" w:tentative="1">
      <w:start w:val="1"/>
      <w:numFmt w:val="bullet"/>
      <w:lvlText w:val=""/>
      <w:lvlJc w:val="left"/>
      <w:pPr>
        <w:ind w:left="2880" w:hanging="360"/>
      </w:pPr>
      <w:rPr>
        <w:rFonts w:ascii="Symbol" w:hAnsi="Symbol" w:hint="default"/>
      </w:rPr>
    </w:lvl>
    <w:lvl w:ilvl="4" w:tplc="04400003" w:tentative="1">
      <w:start w:val="1"/>
      <w:numFmt w:val="bullet"/>
      <w:lvlText w:val="o"/>
      <w:lvlJc w:val="left"/>
      <w:pPr>
        <w:ind w:left="3600" w:hanging="360"/>
      </w:pPr>
      <w:rPr>
        <w:rFonts w:ascii="Courier New" w:hAnsi="Courier New" w:cs="Courier New" w:hint="default"/>
      </w:rPr>
    </w:lvl>
    <w:lvl w:ilvl="5" w:tplc="04400005" w:tentative="1">
      <w:start w:val="1"/>
      <w:numFmt w:val="bullet"/>
      <w:lvlText w:val=""/>
      <w:lvlJc w:val="left"/>
      <w:pPr>
        <w:ind w:left="4320" w:hanging="360"/>
      </w:pPr>
      <w:rPr>
        <w:rFonts w:ascii="Wingdings" w:hAnsi="Wingdings" w:hint="default"/>
      </w:rPr>
    </w:lvl>
    <w:lvl w:ilvl="6" w:tplc="04400001" w:tentative="1">
      <w:start w:val="1"/>
      <w:numFmt w:val="bullet"/>
      <w:lvlText w:val=""/>
      <w:lvlJc w:val="left"/>
      <w:pPr>
        <w:ind w:left="5040" w:hanging="360"/>
      </w:pPr>
      <w:rPr>
        <w:rFonts w:ascii="Symbol" w:hAnsi="Symbol" w:hint="default"/>
      </w:rPr>
    </w:lvl>
    <w:lvl w:ilvl="7" w:tplc="04400003" w:tentative="1">
      <w:start w:val="1"/>
      <w:numFmt w:val="bullet"/>
      <w:lvlText w:val="o"/>
      <w:lvlJc w:val="left"/>
      <w:pPr>
        <w:ind w:left="5760" w:hanging="360"/>
      </w:pPr>
      <w:rPr>
        <w:rFonts w:ascii="Courier New" w:hAnsi="Courier New" w:cs="Courier New" w:hint="default"/>
      </w:rPr>
    </w:lvl>
    <w:lvl w:ilvl="8" w:tplc="04400005" w:tentative="1">
      <w:start w:val="1"/>
      <w:numFmt w:val="bullet"/>
      <w:lvlText w:val=""/>
      <w:lvlJc w:val="left"/>
      <w:pPr>
        <w:ind w:left="6480" w:hanging="360"/>
      </w:pPr>
      <w:rPr>
        <w:rFonts w:ascii="Wingdings" w:hAnsi="Wingdings" w:hint="default"/>
      </w:rPr>
    </w:lvl>
  </w:abstractNum>
  <w:abstractNum w:abstractNumId="28">
    <w:nsid w:val="6BC70A1B"/>
    <w:multiLevelType w:val="hybridMultilevel"/>
    <w:tmpl w:val="65CA4B16"/>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9">
    <w:nsid w:val="6CF11E0A"/>
    <w:multiLevelType w:val="hybridMultilevel"/>
    <w:tmpl w:val="F210F2D0"/>
    <w:lvl w:ilvl="0" w:tplc="96ACC960">
      <w:start w:val="1"/>
      <w:numFmt w:val="decimal"/>
      <w:lvlText w:val="%1."/>
      <w:lvlJc w:val="left"/>
      <w:pPr>
        <w:ind w:left="927" w:hanging="360"/>
      </w:pPr>
      <w:rPr>
        <w:rFonts w:hint="default"/>
        <w:lang w:val="ru-RU"/>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0">
    <w:nsid w:val="6FC36001"/>
    <w:multiLevelType w:val="hybridMultilevel"/>
    <w:tmpl w:val="2DF452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4A47633"/>
    <w:multiLevelType w:val="hybridMultilevel"/>
    <w:tmpl w:val="9C0C06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5644183"/>
    <w:multiLevelType w:val="hybridMultilevel"/>
    <w:tmpl w:val="E514E3F0"/>
    <w:lvl w:ilvl="0" w:tplc="E668CA1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3">
    <w:nsid w:val="75FD3BEB"/>
    <w:multiLevelType w:val="multilevel"/>
    <w:tmpl w:val="BDE2F988"/>
    <w:lvl w:ilvl="0">
      <w:start w:val="1"/>
      <w:numFmt w:val="decimal"/>
      <w:lvlText w:val="%1."/>
      <w:lvlJc w:val="left"/>
      <w:pPr>
        <w:tabs>
          <w:tab w:val="num" w:pos="360"/>
        </w:tabs>
        <w:ind w:left="0" w:firstLine="0"/>
      </w:pPr>
    </w:lvl>
    <w:lvl w:ilvl="1">
      <w:start w:val="1"/>
      <w:numFmt w:val="decimal"/>
      <w:lvlText w:val="%1.%2"/>
      <w:lvlJc w:val="left"/>
      <w:pPr>
        <w:tabs>
          <w:tab w:val="num" w:pos="360"/>
        </w:tabs>
        <w:ind w:left="0" w:firstLine="0"/>
      </w:pPr>
    </w:lvl>
    <w:lvl w:ilvl="2">
      <w:start w:val="1"/>
      <w:numFmt w:val="decimal"/>
      <w:lvlText w:val="%1.%2.%3"/>
      <w:lvlJc w:val="left"/>
      <w:pPr>
        <w:tabs>
          <w:tab w:val="num" w:pos="720"/>
        </w:tabs>
        <w:ind w:left="720" w:hanging="720"/>
      </w:pPr>
    </w:lvl>
    <w:lvl w:ilvl="3">
      <w:start w:val="1"/>
      <w:numFmt w:val="decimal"/>
      <w:lvlText w:val="%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34">
    <w:nsid w:val="79B312B6"/>
    <w:multiLevelType w:val="hybridMultilevel"/>
    <w:tmpl w:val="105C0AA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nsid w:val="7DFA3CE7"/>
    <w:multiLevelType w:val="hybridMultilevel"/>
    <w:tmpl w:val="33C2F1E8"/>
    <w:lvl w:ilvl="0" w:tplc="9B301E64">
      <w:start w:val="201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7F826378"/>
    <w:multiLevelType w:val="hybridMultilevel"/>
    <w:tmpl w:val="7C30E0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13"/>
  </w:num>
  <w:num w:numId="3">
    <w:abstractNumId w:val="8"/>
  </w:num>
  <w:num w:numId="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0"/>
    <w:lvlOverride w:ilvl="0">
      <w:startOverride w:val="1"/>
    </w:lvlOverride>
    <w:lvlOverride w:ilvl="1"/>
    <w:lvlOverride w:ilvl="2"/>
    <w:lvlOverride w:ilvl="3"/>
    <w:lvlOverride w:ilvl="4"/>
    <w:lvlOverride w:ilvl="5"/>
    <w:lvlOverride w:ilvl="6"/>
    <w:lvlOverride w:ilvl="7"/>
    <w:lvlOverride w:ilvl="8"/>
  </w:num>
  <w:num w:numId="7">
    <w:abstractNumId w:val="1"/>
  </w:num>
  <w:num w:numId="8">
    <w:abstractNumId w:val="15"/>
  </w:num>
  <w:num w:numId="9">
    <w:abstractNumId w:val="33"/>
  </w:num>
  <w:num w:numId="10">
    <w:abstractNumId w:val="16"/>
  </w:num>
  <w:num w:numId="11">
    <w:abstractNumId w:val="6"/>
  </w:num>
  <w:num w:numId="12">
    <w:abstractNumId w:val="32"/>
  </w:num>
  <w:num w:numId="13">
    <w:abstractNumId w:val="27"/>
  </w:num>
  <w:num w:numId="14">
    <w:abstractNumId w:val="11"/>
    <w:lvlOverride w:ilvl="0">
      <w:startOverride w:val="1"/>
    </w:lvlOverride>
  </w:num>
  <w:num w:numId="15">
    <w:abstractNumId w:val="22"/>
  </w:num>
  <w:num w:numId="16">
    <w:abstractNumId w:val="19"/>
  </w:num>
  <w:num w:numId="17">
    <w:abstractNumId w:val="23"/>
  </w:num>
  <w:num w:numId="18">
    <w:abstractNumId w:val="31"/>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2"/>
  </w:num>
  <w:num w:numId="22">
    <w:abstractNumId w:val="18"/>
  </w:num>
  <w:num w:numId="23">
    <w:abstractNumId w:val="26"/>
  </w:num>
  <w:num w:numId="24">
    <w:abstractNumId w:val="35"/>
  </w:num>
  <w:num w:numId="25">
    <w:abstractNumId w:val="12"/>
  </w:num>
  <w:num w:numId="26">
    <w:abstractNumId w:val="24"/>
  </w:num>
  <w:num w:numId="27">
    <w:abstractNumId w:val="20"/>
  </w:num>
  <w:num w:numId="28">
    <w:abstractNumId w:val="7"/>
  </w:num>
  <w:num w:numId="29">
    <w:abstractNumId w:val="20"/>
  </w:num>
  <w:num w:numId="30">
    <w:abstractNumId w:val="0"/>
  </w:num>
  <w:num w:numId="31">
    <w:abstractNumId w:val="4"/>
  </w:num>
  <w:num w:numId="32">
    <w:abstractNumId w:val="19"/>
  </w:num>
  <w:num w:numId="33">
    <w:abstractNumId w:val="14"/>
  </w:num>
  <w:num w:numId="34">
    <w:abstractNumId w:val="17"/>
  </w:num>
  <w:num w:numId="35">
    <w:abstractNumId w:val="10"/>
  </w:num>
  <w:num w:numId="36">
    <w:abstractNumId w:val="25"/>
  </w:num>
  <w:num w:numId="37">
    <w:abstractNumId w:val="34"/>
  </w:num>
  <w:num w:numId="38">
    <w:abstractNumId w:val="29"/>
  </w:num>
  <w:num w:numId="39">
    <w:abstractNumId w:val="28"/>
  </w:num>
  <w:num w:numId="40">
    <w:abstractNumId w:val="21"/>
  </w:num>
  <w:num w:numId="41">
    <w:abstractNumId w:val="3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E5E"/>
    <w:rsid w:val="0000184E"/>
    <w:rsid w:val="00003008"/>
    <w:rsid w:val="000041E5"/>
    <w:rsid w:val="00005B1A"/>
    <w:rsid w:val="000064D7"/>
    <w:rsid w:val="000122EE"/>
    <w:rsid w:val="00012C2B"/>
    <w:rsid w:val="00015AC6"/>
    <w:rsid w:val="00015AF4"/>
    <w:rsid w:val="00016AB4"/>
    <w:rsid w:val="00024DB5"/>
    <w:rsid w:val="000359F6"/>
    <w:rsid w:val="00036E40"/>
    <w:rsid w:val="00036FFB"/>
    <w:rsid w:val="0004472C"/>
    <w:rsid w:val="000454BE"/>
    <w:rsid w:val="00052597"/>
    <w:rsid w:val="00064BAC"/>
    <w:rsid w:val="00071F30"/>
    <w:rsid w:val="000744F6"/>
    <w:rsid w:val="000757CF"/>
    <w:rsid w:val="00076C3B"/>
    <w:rsid w:val="000864EC"/>
    <w:rsid w:val="0009190F"/>
    <w:rsid w:val="00093D2E"/>
    <w:rsid w:val="000A1D97"/>
    <w:rsid w:val="000A3816"/>
    <w:rsid w:val="000A393B"/>
    <w:rsid w:val="000A4CC0"/>
    <w:rsid w:val="000A4D4F"/>
    <w:rsid w:val="000A7C43"/>
    <w:rsid w:val="000C09F7"/>
    <w:rsid w:val="000C2983"/>
    <w:rsid w:val="000D040C"/>
    <w:rsid w:val="000D49F8"/>
    <w:rsid w:val="000D5F09"/>
    <w:rsid w:val="000E4C2D"/>
    <w:rsid w:val="000E4D57"/>
    <w:rsid w:val="000F11AC"/>
    <w:rsid w:val="000F3012"/>
    <w:rsid w:val="000F38BB"/>
    <w:rsid w:val="000F4FFF"/>
    <w:rsid w:val="000F554E"/>
    <w:rsid w:val="001020E0"/>
    <w:rsid w:val="00102700"/>
    <w:rsid w:val="001104FE"/>
    <w:rsid w:val="0011105D"/>
    <w:rsid w:val="00111E64"/>
    <w:rsid w:val="001122C8"/>
    <w:rsid w:val="0011437E"/>
    <w:rsid w:val="00117078"/>
    <w:rsid w:val="0011774C"/>
    <w:rsid w:val="001209BB"/>
    <w:rsid w:val="00120CE9"/>
    <w:rsid w:val="00121DEE"/>
    <w:rsid w:val="00123EFE"/>
    <w:rsid w:val="00126AD9"/>
    <w:rsid w:val="00127432"/>
    <w:rsid w:val="001344E0"/>
    <w:rsid w:val="001355F8"/>
    <w:rsid w:val="00137D75"/>
    <w:rsid w:val="0014503A"/>
    <w:rsid w:val="00147E31"/>
    <w:rsid w:val="0016043E"/>
    <w:rsid w:val="001635D1"/>
    <w:rsid w:val="00167603"/>
    <w:rsid w:val="001708E6"/>
    <w:rsid w:val="0019054C"/>
    <w:rsid w:val="00190D7C"/>
    <w:rsid w:val="0019341F"/>
    <w:rsid w:val="001967FC"/>
    <w:rsid w:val="001A1CE3"/>
    <w:rsid w:val="001A3009"/>
    <w:rsid w:val="001A4230"/>
    <w:rsid w:val="001A4FDB"/>
    <w:rsid w:val="001A78F3"/>
    <w:rsid w:val="001B0CA1"/>
    <w:rsid w:val="001B0D03"/>
    <w:rsid w:val="001B22DC"/>
    <w:rsid w:val="001B276A"/>
    <w:rsid w:val="001B3F40"/>
    <w:rsid w:val="001B4870"/>
    <w:rsid w:val="001D0E22"/>
    <w:rsid w:val="001D34D9"/>
    <w:rsid w:val="001D4385"/>
    <w:rsid w:val="001D4C12"/>
    <w:rsid w:val="001D567A"/>
    <w:rsid w:val="001E2E13"/>
    <w:rsid w:val="001E723C"/>
    <w:rsid w:val="001E780F"/>
    <w:rsid w:val="001F1099"/>
    <w:rsid w:val="001F1962"/>
    <w:rsid w:val="001F405B"/>
    <w:rsid w:val="001F734E"/>
    <w:rsid w:val="00203E5E"/>
    <w:rsid w:val="002045A4"/>
    <w:rsid w:val="00213F8F"/>
    <w:rsid w:val="00216C5C"/>
    <w:rsid w:val="002175F7"/>
    <w:rsid w:val="0022061C"/>
    <w:rsid w:val="00225968"/>
    <w:rsid w:val="002271A9"/>
    <w:rsid w:val="00227DFB"/>
    <w:rsid w:val="002310DE"/>
    <w:rsid w:val="00231338"/>
    <w:rsid w:val="00235E34"/>
    <w:rsid w:val="00241D16"/>
    <w:rsid w:val="00244909"/>
    <w:rsid w:val="00246A26"/>
    <w:rsid w:val="00246B57"/>
    <w:rsid w:val="0024782A"/>
    <w:rsid w:val="00252ABC"/>
    <w:rsid w:val="00261417"/>
    <w:rsid w:val="002620F8"/>
    <w:rsid w:val="00264A29"/>
    <w:rsid w:val="00265C78"/>
    <w:rsid w:val="00270783"/>
    <w:rsid w:val="00271669"/>
    <w:rsid w:val="0027506A"/>
    <w:rsid w:val="002759EC"/>
    <w:rsid w:val="00275F0F"/>
    <w:rsid w:val="00286798"/>
    <w:rsid w:val="00297003"/>
    <w:rsid w:val="002975A3"/>
    <w:rsid w:val="002A500C"/>
    <w:rsid w:val="002A7791"/>
    <w:rsid w:val="002A7EF2"/>
    <w:rsid w:val="002B0D3A"/>
    <w:rsid w:val="002B4147"/>
    <w:rsid w:val="002C0172"/>
    <w:rsid w:val="002C219A"/>
    <w:rsid w:val="002C427E"/>
    <w:rsid w:val="002C4A5A"/>
    <w:rsid w:val="002C5722"/>
    <w:rsid w:val="002D12E9"/>
    <w:rsid w:val="002D35FC"/>
    <w:rsid w:val="002D59E4"/>
    <w:rsid w:val="002E442E"/>
    <w:rsid w:val="002E4BA4"/>
    <w:rsid w:val="002E5CC8"/>
    <w:rsid w:val="002E65D9"/>
    <w:rsid w:val="002F1BA1"/>
    <w:rsid w:val="002F255C"/>
    <w:rsid w:val="002F33AB"/>
    <w:rsid w:val="002F340A"/>
    <w:rsid w:val="002F378D"/>
    <w:rsid w:val="002F580C"/>
    <w:rsid w:val="00305365"/>
    <w:rsid w:val="00305E10"/>
    <w:rsid w:val="00306213"/>
    <w:rsid w:val="003079D6"/>
    <w:rsid w:val="00310F33"/>
    <w:rsid w:val="00311518"/>
    <w:rsid w:val="00312EDF"/>
    <w:rsid w:val="00314675"/>
    <w:rsid w:val="003150C3"/>
    <w:rsid w:val="0031573E"/>
    <w:rsid w:val="003168B5"/>
    <w:rsid w:val="003238F9"/>
    <w:rsid w:val="00324360"/>
    <w:rsid w:val="00327019"/>
    <w:rsid w:val="0032760F"/>
    <w:rsid w:val="00327748"/>
    <w:rsid w:val="003315EF"/>
    <w:rsid w:val="00333A44"/>
    <w:rsid w:val="00333CE7"/>
    <w:rsid w:val="00335E20"/>
    <w:rsid w:val="00337E04"/>
    <w:rsid w:val="00340476"/>
    <w:rsid w:val="00340E91"/>
    <w:rsid w:val="00343B37"/>
    <w:rsid w:val="00346F99"/>
    <w:rsid w:val="00347035"/>
    <w:rsid w:val="00352C11"/>
    <w:rsid w:val="003601D3"/>
    <w:rsid w:val="00363E2E"/>
    <w:rsid w:val="00364DB0"/>
    <w:rsid w:val="00365030"/>
    <w:rsid w:val="00370448"/>
    <w:rsid w:val="00371467"/>
    <w:rsid w:val="00371FCE"/>
    <w:rsid w:val="0037311B"/>
    <w:rsid w:val="003748C5"/>
    <w:rsid w:val="003759D4"/>
    <w:rsid w:val="003767F5"/>
    <w:rsid w:val="0038002D"/>
    <w:rsid w:val="0038373C"/>
    <w:rsid w:val="0038430C"/>
    <w:rsid w:val="00384A5F"/>
    <w:rsid w:val="00392440"/>
    <w:rsid w:val="003955A1"/>
    <w:rsid w:val="00396D85"/>
    <w:rsid w:val="003A0526"/>
    <w:rsid w:val="003A4F03"/>
    <w:rsid w:val="003A6F1F"/>
    <w:rsid w:val="003A79ED"/>
    <w:rsid w:val="003B36CC"/>
    <w:rsid w:val="003C2145"/>
    <w:rsid w:val="003C4E46"/>
    <w:rsid w:val="003D00C8"/>
    <w:rsid w:val="003D2308"/>
    <w:rsid w:val="003D63AC"/>
    <w:rsid w:val="003E0A01"/>
    <w:rsid w:val="003E59AA"/>
    <w:rsid w:val="003E5B72"/>
    <w:rsid w:val="003E7C92"/>
    <w:rsid w:val="003F10B9"/>
    <w:rsid w:val="003F418E"/>
    <w:rsid w:val="003F4558"/>
    <w:rsid w:val="003F65B4"/>
    <w:rsid w:val="003F791D"/>
    <w:rsid w:val="003F7E76"/>
    <w:rsid w:val="00401708"/>
    <w:rsid w:val="0040550C"/>
    <w:rsid w:val="00405F7E"/>
    <w:rsid w:val="00411082"/>
    <w:rsid w:val="0041250B"/>
    <w:rsid w:val="00413232"/>
    <w:rsid w:val="004161E4"/>
    <w:rsid w:val="00421998"/>
    <w:rsid w:val="00421F12"/>
    <w:rsid w:val="00424147"/>
    <w:rsid w:val="00425157"/>
    <w:rsid w:val="00427792"/>
    <w:rsid w:val="00427F42"/>
    <w:rsid w:val="00431204"/>
    <w:rsid w:val="004350B8"/>
    <w:rsid w:val="00435E4B"/>
    <w:rsid w:val="00436A21"/>
    <w:rsid w:val="004443E5"/>
    <w:rsid w:val="0044532D"/>
    <w:rsid w:val="004475B5"/>
    <w:rsid w:val="0045134B"/>
    <w:rsid w:val="00451433"/>
    <w:rsid w:val="004519F9"/>
    <w:rsid w:val="0045564C"/>
    <w:rsid w:val="00465759"/>
    <w:rsid w:val="00466F6F"/>
    <w:rsid w:val="004674A3"/>
    <w:rsid w:val="00467684"/>
    <w:rsid w:val="00467A11"/>
    <w:rsid w:val="00471022"/>
    <w:rsid w:val="00473EFD"/>
    <w:rsid w:val="00474D62"/>
    <w:rsid w:val="0047512A"/>
    <w:rsid w:val="004752C0"/>
    <w:rsid w:val="00475FBD"/>
    <w:rsid w:val="004774AE"/>
    <w:rsid w:val="004815C2"/>
    <w:rsid w:val="0048252D"/>
    <w:rsid w:val="0049172E"/>
    <w:rsid w:val="00492957"/>
    <w:rsid w:val="00495A94"/>
    <w:rsid w:val="004A0DE0"/>
    <w:rsid w:val="004A45D3"/>
    <w:rsid w:val="004B22CE"/>
    <w:rsid w:val="004B3D0B"/>
    <w:rsid w:val="004B6B5F"/>
    <w:rsid w:val="004C0E4D"/>
    <w:rsid w:val="004C376F"/>
    <w:rsid w:val="004C3E0A"/>
    <w:rsid w:val="004C7A95"/>
    <w:rsid w:val="004E2331"/>
    <w:rsid w:val="004E4CB6"/>
    <w:rsid w:val="004E56FF"/>
    <w:rsid w:val="004E5A60"/>
    <w:rsid w:val="005009B7"/>
    <w:rsid w:val="00502B81"/>
    <w:rsid w:val="005035BD"/>
    <w:rsid w:val="00504339"/>
    <w:rsid w:val="00505ACE"/>
    <w:rsid w:val="00507C30"/>
    <w:rsid w:val="00511466"/>
    <w:rsid w:val="005214AE"/>
    <w:rsid w:val="005226E6"/>
    <w:rsid w:val="00523AD0"/>
    <w:rsid w:val="00523B3F"/>
    <w:rsid w:val="00527320"/>
    <w:rsid w:val="00531F16"/>
    <w:rsid w:val="00542A41"/>
    <w:rsid w:val="0055308A"/>
    <w:rsid w:val="005554B5"/>
    <w:rsid w:val="00555DC9"/>
    <w:rsid w:val="0056301A"/>
    <w:rsid w:val="00564B7E"/>
    <w:rsid w:val="0057551E"/>
    <w:rsid w:val="00577EAC"/>
    <w:rsid w:val="00580F18"/>
    <w:rsid w:val="0058619E"/>
    <w:rsid w:val="0058725A"/>
    <w:rsid w:val="00587807"/>
    <w:rsid w:val="00587EF3"/>
    <w:rsid w:val="00591F00"/>
    <w:rsid w:val="00592E0C"/>
    <w:rsid w:val="0059792F"/>
    <w:rsid w:val="005A05C7"/>
    <w:rsid w:val="005A2B5B"/>
    <w:rsid w:val="005B01CC"/>
    <w:rsid w:val="005B090E"/>
    <w:rsid w:val="005B279E"/>
    <w:rsid w:val="005C139B"/>
    <w:rsid w:val="005D6180"/>
    <w:rsid w:val="005D7974"/>
    <w:rsid w:val="005E0687"/>
    <w:rsid w:val="005E2ADE"/>
    <w:rsid w:val="005E2FCD"/>
    <w:rsid w:val="005E6A8D"/>
    <w:rsid w:val="005E6CE8"/>
    <w:rsid w:val="005F0AF1"/>
    <w:rsid w:val="005F2934"/>
    <w:rsid w:val="005F4E21"/>
    <w:rsid w:val="005F5614"/>
    <w:rsid w:val="00603441"/>
    <w:rsid w:val="00605304"/>
    <w:rsid w:val="006078A4"/>
    <w:rsid w:val="0061200A"/>
    <w:rsid w:val="00615184"/>
    <w:rsid w:val="0061711A"/>
    <w:rsid w:val="00621C2B"/>
    <w:rsid w:val="0062643D"/>
    <w:rsid w:val="006349C0"/>
    <w:rsid w:val="00635498"/>
    <w:rsid w:val="0063761C"/>
    <w:rsid w:val="00637C9C"/>
    <w:rsid w:val="00641612"/>
    <w:rsid w:val="0065503B"/>
    <w:rsid w:val="00657185"/>
    <w:rsid w:val="0066104B"/>
    <w:rsid w:val="006633CF"/>
    <w:rsid w:val="00666317"/>
    <w:rsid w:val="00666D2F"/>
    <w:rsid w:val="0067156D"/>
    <w:rsid w:val="00673173"/>
    <w:rsid w:val="00681465"/>
    <w:rsid w:val="006828F1"/>
    <w:rsid w:val="00683256"/>
    <w:rsid w:val="00683F4A"/>
    <w:rsid w:val="006913B6"/>
    <w:rsid w:val="0069279B"/>
    <w:rsid w:val="0069361C"/>
    <w:rsid w:val="00693EA8"/>
    <w:rsid w:val="006A7B16"/>
    <w:rsid w:val="006B2021"/>
    <w:rsid w:val="006B41C8"/>
    <w:rsid w:val="006B4FDE"/>
    <w:rsid w:val="006B51B2"/>
    <w:rsid w:val="006C0221"/>
    <w:rsid w:val="006C0691"/>
    <w:rsid w:val="006C1432"/>
    <w:rsid w:val="006C1641"/>
    <w:rsid w:val="006C4891"/>
    <w:rsid w:val="006C7560"/>
    <w:rsid w:val="006D0780"/>
    <w:rsid w:val="006D07A4"/>
    <w:rsid w:val="006D3FD1"/>
    <w:rsid w:val="006D6124"/>
    <w:rsid w:val="006D6A74"/>
    <w:rsid w:val="006D7EA7"/>
    <w:rsid w:val="006E08EE"/>
    <w:rsid w:val="006E197D"/>
    <w:rsid w:val="006E4198"/>
    <w:rsid w:val="006E4381"/>
    <w:rsid w:val="006E658A"/>
    <w:rsid w:val="006E6E32"/>
    <w:rsid w:val="006F5C65"/>
    <w:rsid w:val="006F622D"/>
    <w:rsid w:val="007057FE"/>
    <w:rsid w:val="00707705"/>
    <w:rsid w:val="00714AED"/>
    <w:rsid w:val="00715361"/>
    <w:rsid w:val="007157EA"/>
    <w:rsid w:val="00720605"/>
    <w:rsid w:val="007237C1"/>
    <w:rsid w:val="0072682E"/>
    <w:rsid w:val="00727015"/>
    <w:rsid w:val="0073671B"/>
    <w:rsid w:val="0073779E"/>
    <w:rsid w:val="007463AE"/>
    <w:rsid w:val="00746F41"/>
    <w:rsid w:val="007579DB"/>
    <w:rsid w:val="00760EDC"/>
    <w:rsid w:val="00761478"/>
    <w:rsid w:val="00762747"/>
    <w:rsid w:val="00764F87"/>
    <w:rsid w:val="0077110D"/>
    <w:rsid w:val="0077328B"/>
    <w:rsid w:val="00773557"/>
    <w:rsid w:val="00775479"/>
    <w:rsid w:val="00775C0A"/>
    <w:rsid w:val="00777C6C"/>
    <w:rsid w:val="0078060B"/>
    <w:rsid w:val="00784B25"/>
    <w:rsid w:val="00784BA7"/>
    <w:rsid w:val="007959F9"/>
    <w:rsid w:val="007A0B1C"/>
    <w:rsid w:val="007A3330"/>
    <w:rsid w:val="007A538C"/>
    <w:rsid w:val="007A6B2A"/>
    <w:rsid w:val="007A6F8A"/>
    <w:rsid w:val="007A71D0"/>
    <w:rsid w:val="007B0327"/>
    <w:rsid w:val="007B0BD1"/>
    <w:rsid w:val="007B1BF7"/>
    <w:rsid w:val="007B207D"/>
    <w:rsid w:val="007C0FF9"/>
    <w:rsid w:val="007C3075"/>
    <w:rsid w:val="007C5C00"/>
    <w:rsid w:val="007C6D89"/>
    <w:rsid w:val="007D05BA"/>
    <w:rsid w:val="007D336D"/>
    <w:rsid w:val="007D5BE7"/>
    <w:rsid w:val="007D75BE"/>
    <w:rsid w:val="007E07D5"/>
    <w:rsid w:val="007F4DC2"/>
    <w:rsid w:val="007F549E"/>
    <w:rsid w:val="007F5BC5"/>
    <w:rsid w:val="00801F48"/>
    <w:rsid w:val="00805804"/>
    <w:rsid w:val="008069DA"/>
    <w:rsid w:val="0081385F"/>
    <w:rsid w:val="0082181C"/>
    <w:rsid w:val="00822DCA"/>
    <w:rsid w:val="00831B0C"/>
    <w:rsid w:val="0084507D"/>
    <w:rsid w:val="00851C5D"/>
    <w:rsid w:val="008534BA"/>
    <w:rsid w:val="0085547F"/>
    <w:rsid w:val="0085701F"/>
    <w:rsid w:val="008606F4"/>
    <w:rsid w:val="00861B56"/>
    <w:rsid w:val="00861F85"/>
    <w:rsid w:val="008648CA"/>
    <w:rsid w:val="0086565A"/>
    <w:rsid w:val="00872E4D"/>
    <w:rsid w:val="00887AC6"/>
    <w:rsid w:val="00893C80"/>
    <w:rsid w:val="008A0AC5"/>
    <w:rsid w:val="008A1D41"/>
    <w:rsid w:val="008A7E32"/>
    <w:rsid w:val="008B19D8"/>
    <w:rsid w:val="008B5B3C"/>
    <w:rsid w:val="008C0D6C"/>
    <w:rsid w:val="008C1D9D"/>
    <w:rsid w:val="008C2690"/>
    <w:rsid w:val="008C3308"/>
    <w:rsid w:val="008D40DF"/>
    <w:rsid w:val="008D4261"/>
    <w:rsid w:val="008F044A"/>
    <w:rsid w:val="008F2F19"/>
    <w:rsid w:val="008F562D"/>
    <w:rsid w:val="008F6CB7"/>
    <w:rsid w:val="008F7317"/>
    <w:rsid w:val="008F735E"/>
    <w:rsid w:val="0090013A"/>
    <w:rsid w:val="0090062F"/>
    <w:rsid w:val="00900714"/>
    <w:rsid w:val="00906A71"/>
    <w:rsid w:val="009105ED"/>
    <w:rsid w:val="00912C40"/>
    <w:rsid w:val="00912D19"/>
    <w:rsid w:val="00913701"/>
    <w:rsid w:val="00917FEA"/>
    <w:rsid w:val="009311E7"/>
    <w:rsid w:val="00934139"/>
    <w:rsid w:val="0093442A"/>
    <w:rsid w:val="00935464"/>
    <w:rsid w:val="0093687D"/>
    <w:rsid w:val="0093755E"/>
    <w:rsid w:val="00937916"/>
    <w:rsid w:val="00951D1C"/>
    <w:rsid w:val="009560F7"/>
    <w:rsid w:val="00956AA8"/>
    <w:rsid w:val="009614DC"/>
    <w:rsid w:val="00962971"/>
    <w:rsid w:val="00965323"/>
    <w:rsid w:val="00974981"/>
    <w:rsid w:val="00984339"/>
    <w:rsid w:val="0098448D"/>
    <w:rsid w:val="00985242"/>
    <w:rsid w:val="00985292"/>
    <w:rsid w:val="009859C8"/>
    <w:rsid w:val="00986060"/>
    <w:rsid w:val="0099012E"/>
    <w:rsid w:val="009A16DF"/>
    <w:rsid w:val="009A272E"/>
    <w:rsid w:val="009A2B9D"/>
    <w:rsid w:val="009A326B"/>
    <w:rsid w:val="009A73F4"/>
    <w:rsid w:val="009A7979"/>
    <w:rsid w:val="009B0E13"/>
    <w:rsid w:val="009B14DE"/>
    <w:rsid w:val="009B3C81"/>
    <w:rsid w:val="009C08A1"/>
    <w:rsid w:val="009C3194"/>
    <w:rsid w:val="009C56F0"/>
    <w:rsid w:val="009C6831"/>
    <w:rsid w:val="009C788F"/>
    <w:rsid w:val="009D2018"/>
    <w:rsid w:val="009D28B1"/>
    <w:rsid w:val="009D471C"/>
    <w:rsid w:val="009D7056"/>
    <w:rsid w:val="009E37A3"/>
    <w:rsid w:val="009E4D91"/>
    <w:rsid w:val="009E60D5"/>
    <w:rsid w:val="009E619B"/>
    <w:rsid w:val="009E7A5C"/>
    <w:rsid w:val="009F10EF"/>
    <w:rsid w:val="009F24D7"/>
    <w:rsid w:val="009F26D9"/>
    <w:rsid w:val="009F3273"/>
    <w:rsid w:val="00A02B99"/>
    <w:rsid w:val="00A06964"/>
    <w:rsid w:val="00A1021D"/>
    <w:rsid w:val="00A121A6"/>
    <w:rsid w:val="00A16664"/>
    <w:rsid w:val="00A23778"/>
    <w:rsid w:val="00A249AC"/>
    <w:rsid w:val="00A33FDE"/>
    <w:rsid w:val="00A34264"/>
    <w:rsid w:val="00A35FE3"/>
    <w:rsid w:val="00A40A3C"/>
    <w:rsid w:val="00A46128"/>
    <w:rsid w:val="00A51434"/>
    <w:rsid w:val="00A537AA"/>
    <w:rsid w:val="00A63D3D"/>
    <w:rsid w:val="00A658D2"/>
    <w:rsid w:val="00A67361"/>
    <w:rsid w:val="00A75350"/>
    <w:rsid w:val="00A76372"/>
    <w:rsid w:val="00A76FCE"/>
    <w:rsid w:val="00A8070D"/>
    <w:rsid w:val="00A857ED"/>
    <w:rsid w:val="00A85E31"/>
    <w:rsid w:val="00A92BB2"/>
    <w:rsid w:val="00A95360"/>
    <w:rsid w:val="00A967DC"/>
    <w:rsid w:val="00AA5C05"/>
    <w:rsid w:val="00AA5F34"/>
    <w:rsid w:val="00AB23DC"/>
    <w:rsid w:val="00AB45BA"/>
    <w:rsid w:val="00AB60D2"/>
    <w:rsid w:val="00AC10A7"/>
    <w:rsid w:val="00AC42B3"/>
    <w:rsid w:val="00AC578B"/>
    <w:rsid w:val="00AC716C"/>
    <w:rsid w:val="00AD52E6"/>
    <w:rsid w:val="00AE05D9"/>
    <w:rsid w:val="00AE2C2B"/>
    <w:rsid w:val="00AE4F85"/>
    <w:rsid w:val="00AF2A67"/>
    <w:rsid w:val="00AF4400"/>
    <w:rsid w:val="00AF586A"/>
    <w:rsid w:val="00B00E89"/>
    <w:rsid w:val="00B03A68"/>
    <w:rsid w:val="00B14832"/>
    <w:rsid w:val="00B20C5A"/>
    <w:rsid w:val="00B2385B"/>
    <w:rsid w:val="00B24CFB"/>
    <w:rsid w:val="00B25F8B"/>
    <w:rsid w:val="00B266E5"/>
    <w:rsid w:val="00B3324D"/>
    <w:rsid w:val="00B362B7"/>
    <w:rsid w:val="00B36732"/>
    <w:rsid w:val="00B4368D"/>
    <w:rsid w:val="00B506B4"/>
    <w:rsid w:val="00B53536"/>
    <w:rsid w:val="00B536C3"/>
    <w:rsid w:val="00B54C1E"/>
    <w:rsid w:val="00B5646D"/>
    <w:rsid w:val="00B57249"/>
    <w:rsid w:val="00B606CE"/>
    <w:rsid w:val="00B623ED"/>
    <w:rsid w:val="00B655CA"/>
    <w:rsid w:val="00B66367"/>
    <w:rsid w:val="00B82298"/>
    <w:rsid w:val="00B82F3A"/>
    <w:rsid w:val="00B87A78"/>
    <w:rsid w:val="00BA0888"/>
    <w:rsid w:val="00BA150D"/>
    <w:rsid w:val="00BA4F99"/>
    <w:rsid w:val="00BA66D9"/>
    <w:rsid w:val="00BB0768"/>
    <w:rsid w:val="00BB3135"/>
    <w:rsid w:val="00BB3558"/>
    <w:rsid w:val="00BB4CB9"/>
    <w:rsid w:val="00BC0807"/>
    <w:rsid w:val="00BC0CB4"/>
    <w:rsid w:val="00BC5B52"/>
    <w:rsid w:val="00BC79BA"/>
    <w:rsid w:val="00BD1496"/>
    <w:rsid w:val="00BD6B57"/>
    <w:rsid w:val="00BE1855"/>
    <w:rsid w:val="00BF1542"/>
    <w:rsid w:val="00BF6C70"/>
    <w:rsid w:val="00C030B5"/>
    <w:rsid w:val="00C0686C"/>
    <w:rsid w:val="00C07CCE"/>
    <w:rsid w:val="00C110F6"/>
    <w:rsid w:val="00C1313A"/>
    <w:rsid w:val="00C15F35"/>
    <w:rsid w:val="00C16BC6"/>
    <w:rsid w:val="00C17390"/>
    <w:rsid w:val="00C17C38"/>
    <w:rsid w:val="00C17C66"/>
    <w:rsid w:val="00C216BC"/>
    <w:rsid w:val="00C22013"/>
    <w:rsid w:val="00C3582B"/>
    <w:rsid w:val="00C401C6"/>
    <w:rsid w:val="00C41408"/>
    <w:rsid w:val="00C419B3"/>
    <w:rsid w:val="00C45C00"/>
    <w:rsid w:val="00C52259"/>
    <w:rsid w:val="00C53835"/>
    <w:rsid w:val="00C55963"/>
    <w:rsid w:val="00C56B1C"/>
    <w:rsid w:val="00C57925"/>
    <w:rsid w:val="00C634E1"/>
    <w:rsid w:val="00C6446F"/>
    <w:rsid w:val="00C653CC"/>
    <w:rsid w:val="00C65C2F"/>
    <w:rsid w:val="00C72923"/>
    <w:rsid w:val="00C73E80"/>
    <w:rsid w:val="00C80A8D"/>
    <w:rsid w:val="00C826AF"/>
    <w:rsid w:val="00C83E5A"/>
    <w:rsid w:val="00C843EB"/>
    <w:rsid w:val="00C85C4F"/>
    <w:rsid w:val="00C8739E"/>
    <w:rsid w:val="00C90B8D"/>
    <w:rsid w:val="00C92218"/>
    <w:rsid w:val="00CA4DC3"/>
    <w:rsid w:val="00CB22E0"/>
    <w:rsid w:val="00CB79B0"/>
    <w:rsid w:val="00CC1CA0"/>
    <w:rsid w:val="00CC2EE6"/>
    <w:rsid w:val="00CD30C5"/>
    <w:rsid w:val="00CD5E59"/>
    <w:rsid w:val="00CE07FC"/>
    <w:rsid w:val="00CF18E4"/>
    <w:rsid w:val="00CF29FD"/>
    <w:rsid w:val="00CF3199"/>
    <w:rsid w:val="00CF4C71"/>
    <w:rsid w:val="00CF5E25"/>
    <w:rsid w:val="00CF762F"/>
    <w:rsid w:val="00D00CC2"/>
    <w:rsid w:val="00D02521"/>
    <w:rsid w:val="00D04292"/>
    <w:rsid w:val="00D045E9"/>
    <w:rsid w:val="00D07CE4"/>
    <w:rsid w:val="00D1169F"/>
    <w:rsid w:val="00D2450A"/>
    <w:rsid w:val="00D24878"/>
    <w:rsid w:val="00D24B42"/>
    <w:rsid w:val="00D25250"/>
    <w:rsid w:val="00D313D5"/>
    <w:rsid w:val="00D35FD3"/>
    <w:rsid w:val="00D3792E"/>
    <w:rsid w:val="00D44546"/>
    <w:rsid w:val="00D4797A"/>
    <w:rsid w:val="00D47A85"/>
    <w:rsid w:val="00D5116C"/>
    <w:rsid w:val="00D515D0"/>
    <w:rsid w:val="00D5185A"/>
    <w:rsid w:val="00D52FEC"/>
    <w:rsid w:val="00D535FA"/>
    <w:rsid w:val="00D55D62"/>
    <w:rsid w:val="00D561DE"/>
    <w:rsid w:val="00D5696D"/>
    <w:rsid w:val="00D56D14"/>
    <w:rsid w:val="00D578CD"/>
    <w:rsid w:val="00D61FA5"/>
    <w:rsid w:val="00D71EF7"/>
    <w:rsid w:val="00D74332"/>
    <w:rsid w:val="00D748CA"/>
    <w:rsid w:val="00D749BD"/>
    <w:rsid w:val="00D80177"/>
    <w:rsid w:val="00D8064B"/>
    <w:rsid w:val="00D80E02"/>
    <w:rsid w:val="00D87780"/>
    <w:rsid w:val="00D87B05"/>
    <w:rsid w:val="00D92327"/>
    <w:rsid w:val="00D94A92"/>
    <w:rsid w:val="00D966FD"/>
    <w:rsid w:val="00DA2AB8"/>
    <w:rsid w:val="00DA4800"/>
    <w:rsid w:val="00DA48BC"/>
    <w:rsid w:val="00DA6080"/>
    <w:rsid w:val="00DA7179"/>
    <w:rsid w:val="00DB04C5"/>
    <w:rsid w:val="00DB1148"/>
    <w:rsid w:val="00DB1196"/>
    <w:rsid w:val="00DB3314"/>
    <w:rsid w:val="00DB4E6A"/>
    <w:rsid w:val="00DC1745"/>
    <w:rsid w:val="00DC1BB0"/>
    <w:rsid w:val="00DC46DD"/>
    <w:rsid w:val="00DC5AF6"/>
    <w:rsid w:val="00DC5D66"/>
    <w:rsid w:val="00DC618D"/>
    <w:rsid w:val="00DD1BCF"/>
    <w:rsid w:val="00DD1DC4"/>
    <w:rsid w:val="00DD297E"/>
    <w:rsid w:val="00DD2AB6"/>
    <w:rsid w:val="00DE6B0D"/>
    <w:rsid w:val="00DE7BE7"/>
    <w:rsid w:val="00DF251F"/>
    <w:rsid w:val="00DF2CD9"/>
    <w:rsid w:val="00DF2F60"/>
    <w:rsid w:val="00DF6B4F"/>
    <w:rsid w:val="00DF7219"/>
    <w:rsid w:val="00E00DDB"/>
    <w:rsid w:val="00E046F8"/>
    <w:rsid w:val="00E05572"/>
    <w:rsid w:val="00E063B0"/>
    <w:rsid w:val="00E11DD3"/>
    <w:rsid w:val="00E13305"/>
    <w:rsid w:val="00E15E66"/>
    <w:rsid w:val="00E16FFB"/>
    <w:rsid w:val="00E20741"/>
    <w:rsid w:val="00E21FCD"/>
    <w:rsid w:val="00E264F4"/>
    <w:rsid w:val="00E329A7"/>
    <w:rsid w:val="00E32C42"/>
    <w:rsid w:val="00E33863"/>
    <w:rsid w:val="00E3482C"/>
    <w:rsid w:val="00E35098"/>
    <w:rsid w:val="00E35CE1"/>
    <w:rsid w:val="00E40998"/>
    <w:rsid w:val="00E430EB"/>
    <w:rsid w:val="00E43B48"/>
    <w:rsid w:val="00E4488C"/>
    <w:rsid w:val="00E46511"/>
    <w:rsid w:val="00E54FA2"/>
    <w:rsid w:val="00E6091C"/>
    <w:rsid w:val="00E708F0"/>
    <w:rsid w:val="00E72CDA"/>
    <w:rsid w:val="00E74BFF"/>
    <w:rsid w:val="00E77C65"/>
    <w:rsid w:val="00E8029E"/>
    <w:rsid w:val="00E80D1A"/>
    <w:rsid w:val="00E8244E"/>
    <w:rsid w:val="00E83D43"/>
    <w:rsid w:val="00E95C23"/>
    <w:rsid w:val="00E975B8"/>
    <w:rsid w:val="00E97EDD"/>
    <w:rsid w:val="00EA0E88"/>
    <w:rsid w:val="00EA2282"/>
    <w:rsid w:val="00EA2741"/>
    <w:rsid w:val="00EA2AD7"/>
    <w:rsid w:val="00EA3B58"/>
    <w:rsid w:val="00EA4230"/>
    <w:rsid w:val="00EB2560"/>
    <w:rsid w:val="00EB5AC9"/>
    <w:rsid w:val="00EB77FB"/>
    <w:rsid w:val="00EC50E7"/>
    <w:rsid w:val="00EC6850"/>
    <w:rsid w:val="00ED7067"/>
    <w:rsid w:val="00EE04C1"/>
    <w:rsid w:val="00EE2B3B"/>
    <w:rsid w:val="00EE623B"/>
    <w:rsid w:val="00EE67C9"/>
    <w:rsid w:val="00EF155D"/>
    <w:rsid w:val="00EF4094"/>
    <w:rsid w:val="00EF4381"/>
    <w:rsid w:val="00EF482A"/>
    <w:rsid w:val="00EF4926"/>
    <w:rsid w:val="00EF4F60"/>
    <w:rsid w:val="00EF71EF"/>
    <w:rsid w:val="00F05AEB"/>
    <w:rsid w:val="00F13167"/>
    <w:rsid w:val="00F1380D"/>
    <w:rsid w:val="00F14D21"/>
    <w:rsid w:val="00F15740"/>
    <w:rsid w:val="00F26641"/>
    <w:rsid w:val="00F3200F"/>
    <w:rsid w:val="00F344C1"/>
    <w:rsid w:val="00F419A3"/>
    <w:rsid w:val="00F446F5"/>
    <w:rsid w:val="00F46129"/>
    <w:rsid w:val="00F47939"/>
    <w:rsid w:val="00F533FF"/>
    <w:rsid w:val="00F577A8"/>
    <w:rsid w:val="00F57C76"/>
    <w:rsid w:val="00F643B6"/>
    <w:rsid w:val="00F678C5"/>
    <w:rsid w:val="00F722F0"/>
    <w:rsid w:val="00F74902"/>
    <w:rsid w:val="00F74B8F"/>
    <w:rsid w:val="00F7617B"/>
    <w:rsid w:val="00F76C5F"/>
    <w:rsid w:val="00F816BE"/>
    <w:rsid w:val="00F832E6"/>
    <w:rsid w:val="00F86058"/>
    <w:rsid w:val="00F8657A"/>
    <w:rsid w:val="00F91026"/>
    <w:rsid w:val="00F951DE"/>
    <w:rsid w:val="00F97731"/>
    <w:rsid w:val="00FA36B5"/>
    <w:rsid w:val="00FA758C"/>
    <w:rsid w:val="00FB5F70"/>
    <w:rsid w:val="00FB69EE"/>
    <w:rsid w:val="00FB78E4"/>
    <w:rsid w:val="00FC33B1"/>
    <w:rsid w:val="00FC3F33"/>
    <w:rsid w:val="00FC4185"/>
    <w:rsid w:val="00FC49C9"/>
    <w:rsid w:val="00FC5936"/>
    <w:rsid w:val="00FC6970"/>
    <w:rsid w:val="00FD0B18"/>
    <w:rsid w:val="00FD3257"/>
    <w:rsid w:val="00FD6399"/>
    <w:rsid w:val="00FE366D"/>
    <w:rsid w:val="00FE3912"/>
    <w:rsid w:val="00FE6A2D"/>
    <w:rsid w:val="00FF05C2"/>
    <w:rsid w:val="00FF3131"/>
    <w:rsid w:val="00FF64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Message Header"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0" w:unhideWhenUsed="0" w:qFormat="1"/>
    <w:lsdException w:name="Plain Tex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3E5E"/>
  </w:style>
  <w:style w:type="paragraph" w:styleId="1">
    <w:name w:val="heading 1"/>
    <w:aliases w:val="(Text)"/>
    <w:basedOn w:val="a"/>
    <w:next w:val="a"/>
    <w:link w:val="10"/>
    <w:qFormat/>
    <w:rsid w:val="002C0172"/>
    <w:pPr>
      <w:keepNext/>
      <w:spacing w:after="0" w:line="240" w:lineRule="auto"/>
      <w:outlineLvl w:val="0"/>
    </w:pPr>
    <w:rPr>
      <w:rFonts w:ascii="Times New Roman" w:eastAsia="Times New Roman" w:hAnsi="Times New Roman" w:cs="Times New Roman"/>
      <w:b/>
      <w:sz w:val="24"/>
      <w:szCs w:val="20"/>
      <w:lang w:val="x-none" w:eastAsia="x-none"/>
    </w:rPr>
  </w:style>
  <w:style w:type="paragraph" w:styleId="2">
    <w:name w:val="heading 2"/>
    <w:basedOn w:val="a"/>
    <w:next w:val="a"/>
    <w:link w:val="20"/>
    <w:uiPriority w:val="9"/>
    <w:semiHidden/>
    <w:unhideWhenUsed/>
    <w:qFormat/>
    <w:rsid w:val="002C01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semiHidden/>
    <w:unhideWhenUsed/>
    <w:qFormat/>
    <w:rsid w:val="002C0172"/>
    <w:pPr>
      <w:keepNext/>
      <w:spacing w:before="240" w:after="60" w:line="240" w:lineRule="auto"/>
      <w:outlineLvl w:val="2"/>
    </w:pPr>
    <w:rPr>
      <w:rFonts w:ascii="Cambria" w:eastAsia="Times New Roman" w:hAnsi="Cambria" w:cs="Times New Roman"/>
      <w:b/>
      <w:bCs/>
      <w:sz w:val="26"/>
      <w:szCs w:val="26"/>
      <w:lang w:val="x-none" w:eastAsia="x-none"/>
    </w:rPr>
  </w:style>
  <w:style w:type="paragraph" w:styleId="4">
    <w:name w:val="heading 4"/>
    <w:basedOn w:val="a"/>
    <w:next w:val="a"/>
    <w:link w:val="40"/>
    <w:qFormat/>
    <w:rsid w:val="00DD1DC4"/>
    <w:pPr>
      <w:keepNext/>
      <w:spacing w:before="240" w:after="60" w:line="240" w:lineRule="auto"/>
      <w:outlineLvl w:val="3"/>
    </w:pPr>
    <w:rPr>
      <w:rFonts w:ascii="Times New Roman" w:eastAsia="Times New Roman" w:hAnsi="Times New Roman" w:cs="Times New Roman"/>
      <w:b/>
      <w:bCs/>
      <w:sz w:val="28"/>
      <w:szCs w:val="28"/>
      <w:lang w:val="x-none" w:eastAsia="x-none"/>
    </w:rPr>
  </w:style>
  <w:style w:type="paragraph" w:styleId="5">
    <w:name w:val="heading 5"/>
    <w:basedOn w:val="a"/>
    <w:next w:val="a"/>
    <w:link w:val="50"/>
    <w:qFormat/>
    <w:rsid w:val="002C0172"/>
    <w:pPr>
      <w:spacing w:before="240" w:after="60" w:line="240" w:lineRule="auto"/>
      <w:outlineLvl w:val="4"/>
    </w:pPr>
    <w:rPr>
      <w:rFonts w:ascii="Times New Roman" w:eastAsia="SimSun" w:hAnsi="Times New Roman" w:cs="Times New Roman"/>
      <w:b/>
      <w:bCs/>
      <w:i/>
      <w:iCs/>
      <w:sz w:val="26"/>
      <w:szCs w:val="26"/>
      <w:lang w:val="x-none"/>
    </w:rPr>
  </w:style>
  <w:style w:type="paragraph" w:styleId="7">
    <w:name w:val="heading 7"/>
    <w:basedOn w:val="a"/>
    <w:next w:val="a"/>
    <w:link w:val="70"/>
    <w:qFormat/>
    <w:rsid w:val="002C0172"/>
    <w:pPr>
      <w:keepNext/>
      <w:spacing w:after="0" w:line="240" w:lineRule="auto"/>
      <w:ind w:firstLine="425"/>
      <w:outlineLvl w:val="6"/>
    </w:pPr>
    <w:rPr>
      <w:rFonts w:ascii="Times New Roman" w:eastAsia="Times New Roman" w:hAnsi="Times New Roman" w:cs="Times New Roman"/>
      <w:b/>
      <w:sz w:val="24"/>
      <w:szCs w:val="20"/>
      <w:u w:val="single"/>
      <w:lang w:val="x-none" w:eastAsia="x-none"/>
    </w:rPr>
  </w:style>
  <w:style w:type="paragraph" w:styleId="8">
    <w:name w:val="heading 8"/>
    <w:basedOn w:val="a"/>
    <w:next w:val="a"/>
    <w:link w:val="80"/>
    <w:qFormat/>
    <w:rsid w:val="002C0172"/>
    <w:pPr>
      <w:numPr>
        <w:ilvl w:val="7"/>
        <w:numId w:val="9"/>
      </w:numPr>
      <w:spacing w:before="240" w:after="60" w:line="240" w:lineRule="auto"/>
      <w:outlineLvl w:val="7"/>
    </w:pPr>
    <w:rPr>
      <w:rFonts w:ascii="Arial" w:eastAsia="Times New Roman" w:hAnsi="Arial" w:cs="Times New Roman"/>
      <w:i/>
      <w:sz w:val="20"/>
      <w:szCs w:val="20"/>
      <w:lang w:val="en-GB" w:eastAsia="x-none"/>
    </w:rPr>
  </w:style>
  <w:style w:type="paragraph" w:styleId="9">
    <w:name w:val="heading 9"/>
    <w:basedOn w:val="a"/>
    <w:next w:val="a"/>
    <w:link w:val="90"/>
    <w:qFormat/>
    <w:rsid w:val="002C0172"/>
    <w:pPr>
      <w:numPr>
        <w:ilvl w:val="8"/>
        <w:numId w:val="9"/>
      </w:numPr>
      <w:spacing w:before="240" w:after="60" w:line="240" w:lineRule="auto"/>
      <w:outlineLvl w:val="8"/>
    </w:pPr>
    <w:rPr>
      <w:rFonts w:ascii="Arial" w:eastAsia="Times New Roman" w:hAnsi="Arial" w:cs="Times New Roman"/>
      <w:b/>
      <w:i/>
      <w:sz w:val="18"/>
      <w:szCs w:val="20"/>
      <w:lang w:val="en-GB"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Body Text 3"/>
    <w:basedOn w:val="a"/>
    <w:link w:val="32"/>
    <w:rsid w:val="00203E5E"/>
    <w:pPr>
      <w:spacing w:after="0" w:line="240" w:lineRule="auto"/>
    </w:pPr>
    <w:rPr>
      <w:rFonts w:ascii="Times New Roman" w:eastAsia="Times New Roman" w:hAnsi="Times New Roman" w:cs="Times New Roman"/>
      <w:b/>
      <w:sz w:val="24"/>
      <w:szCs w:val="20"/>
      <w:lang w:eastAsia="ru-RU"/>
    </w:rPr>
  </w:style>
  <w:style w:type="character" w:customStyle="1" w:styleId="32">
    <w:name w:val="Основной текст 3 Знак"/>
    <w:basedOn w:val="a0"/>
    <w:link w:val="31"/>
    <w:rsid w:val="00203E5E"/>
    <w:rPr>
      <w:rFonts w:ascii="Times New Roman" w:eastAsia="Times New Roman" w:hAnsi="Times New Roman" w:cs="Times New Roman"/>
      <w:b/>
      <w:sz w:val="24"/>
      <w:szCs w:val="20"/>
      <w:lang w:eastAsia="ru-RU"/>
    </w:rPr>
  </w:style>
  <w:style w:type="paragraph" w:styleId="21">
    <w:name w:val="Body Text Indent 2"/>
    <w:basedOn w:val="a"/>
    <w:link w:val="22"/>
    <w:rsid w:val="00203E5E"/>
    <w:pPr>
      <w:spacing w:after="0" w:line="240" w:lineRule="auto"/>
      <w:ind w:firstLine="720"/>
      <w:jc w:val="both"/>
    </w:pPr>
    <w:rPr>
      <w:rFonts w:ascii="Times New Roman" w:eastAsia="Times New Roman" w:hAnsi="Times New Roman" w:cs="Times New Roman"/>
      <w:sz w:val="26"/>
      <w:szCs w:val="20"/>
      <w:lang w:eastAsia="ru-RU"/>
    </w:rPr>
  </w:style>
  <w:style w:type="character" w:customStyle="1" w:styleId="22">
    <w:name w:val="Основной текст с отступом 2 Знак"/>
    <w:basedOn w:val="a0"/>
    <w:link w:val="21"/>
    <w:rsid w:val="00203E5E"/>
    <w:rPr>
      <w:rFonts w:ascii="Times New Roman" w:eastAsia="Times New Roman" w:hAnsi="Times New Roman" w:cs="Times New Roman"/>
      <w:sz w:val="26"/>
      <w:szCs w:val="20"/>
      <w:lang w:eastAsia="ru-RU"/>
    </w:rPr>
  </w:style>
  <w:style w:type="paragraph" w:styleId="a3">
    <w:name w:val="Body Text"/>
    <w:aliases w:val="bt"/>
    <w:basedOn w:val="a"/>
    <w:link w:val="11"/>
    <w:rsid w:val="00203E5E"/>
    <w:pPr>
      <w:spacing w:after="0" w:line="240" w:lineRule="auto"/>
      <w:jc w:val="both"/>
    </w:pPr>
    <w:rPr>
      <w:rFonts w:ascii="Times New Roman" w:eastAsia="Times New Roman" w:hAnsi="Times New Roman" w:cs="Times New Roman"/>
      <w:sz w:val="24"/>
      <w:szCs w:val="20"/>
      <w:lang w:eastAsia="ru-RU"/>
    </w:rPr>
  </w:style>
  <w:style w:type="character" w:customStyle="1" w:styleId="a4">
    <w:name w:val="Основной текст Знак"/>
    <w:aliases w:val="bt Знак1"/>
    <w:basedOn w:val="a0"/>
    <w:uiPriority w:val="99"/>
    <w:rsid w:val="00203E5E"/>
  </w:style>
  <w:style w:type="character" w:customStyle="1" w:styleId="11">
    <w:name w:val="Основной текст Знак1"/>
    <w:aliases w:val="bt Знак"/>
    <w:link w:val="a3"/>
    <w:rsid w:val="00203E5E"/>
    <w:rPr>
      <w:rFonts w:ascii="Times New Roman" w:eastAsia="Times New Roman" w:hAnsi="Times New Roman" w:cs="Times New Roman"/>
      <w:sz w:val="24"/>
      <w:szCs w:val="20"/>
      <w:lang w:eastAsia="ru-RU"/>
    </w:rPr>
  </w:style>
  <w:style w:type="paragraph" w:customStyle="1" w:styleId="BodyText23">
    <w:name w:val="Body Text 23"/>
    <w:rsid w:val="00203E5E"/>
    <w:pPr>
      <w:widowControl w:val="0"/>
      <w:spacing w:after="0" w:line="240" w:lineRule="auto"/>
      <w:ind w:firstLine="720"/>
      <w:jc w:val="both"/>
    </w:pPr>
    <w:rPr>
      <w:rFonts w:ascii="Times New Roman" w:eastAsia="Times New Roman" w:hAnsi="Times New Roman" w:cs="Times New Roman"/>
      <w:sz w:val="24"/>
      <w:szCs w:val="20"/>
      <w:lang w:eastAsia="ru-RU"/>
    </w:rPr>
  </w:style>
  <w:style w:type="paragraph" w:styleId="33">
    <w:name w:val="Body Text Indent 3"/>
    <w:basedOn w:val="a"/>
    <w:link w:val="34"/>
    <w:rsid w:val="00203E5E"/>
    <w:pPr>
      <w:spacing w:after="120" w:line="240" w:lineRule="auto"/>
      <w:ind w:left="283"/>
    </w:pPr>
    <w:rPr>
      <w:rFonts w:ascii="Times New Roman" w:eastAsia="Times New Roman" w:hAnsi="Times New Roman" w:cs="Times New Roman"/>
      <w:sz w:val="16"/>
      <w:szCs w:val="16"/>
      <w:lang w:eastAsia="ru-RU"/>
    </w:rPr>
  </w:style>
  <w:style w:type="character" w:customStyle="1" w:styleId="34">
    <w:name w:val="Основной текст с отступом 3 Знак"/>
    <w:basedOn w:val="a0"/>
    <w:link w:val="33"/>
    <w:rsid w:val="00203E5E"/>
    <w:rPr>
      <w:rFonts w:ascii="Times New Roman" w:eastAsia="Times New Roman" w:hAnsi="Times New Roman" w:cs="Times New Roman"/>
      <w:sz w:val="16"/>
      <w:szCs w:val="16"/>
      <w:lang w:eastAsia="ru-RU"/>
    </w:rPr>
  </w:style>
  <w:style w:type="paragraph" w:styleId="a5">
    <w:name w:val="footnote text"/>
    <w:aliases w:val="single space,footnote text,fn,FOOTNOTES,Footnote,12pt"/>
    <w:basedOn w:val="a"/>
    <w:link w:val="a6"/>
    <w:rsid w:val="00203E5E"/>
    <w:pPr>
      <w:spacing w:after="0" w:line="240" w:lineRule="auto"/>
    </w:pPr>
    <w:rPr>
      <w:rFonts w:ascii="Times New Roman" w:eastAsia="Times New Roman" w:hAnsi="Times New Roman" w:cs="Times New Roman"/>
      <w:sz w:val="20"/>
      <w:szCs w:val="20"/>
      <w:lang w:eastAsia="ru-RU"/>
    </w:rPr>
  </w:style>
  <w:style w:type="character" w:customStyle="1" w:styleId="a6">
    <w:name w:val="Текст сноски Знак"/>
    <w:aliases w:val="single space Знак,footnote text Знак,fn Знак,FOOTNOTES Знак,Footnote Знак,12pt Знак"/>
    <w:basedOn w:val="a0"/>
    <w:link w:val="a5"/>
    <w:rsid w:val="00203E5E"/>
    <w:rPr>
      <w:rFonts w:ascii="Times New Roman" w:eastAsia="Times New Roman" w:hAnsi="Times New Roman" w:cs="Times New Roman"/>
      <w:sz w:val="20"/>
      <w:szCs w:val="20"/>
      <w:lang w:eastAsia="ru-RU"/>
    </w:rPr>
  </w:style>
  <w:style w:type="character" w:styleId="a7">
    <w:name w:val="footnote reference"/>
    <w:rsid w:val="00203E5E"/>
    <w:rPr>
      <w:vertAlign w:val="superscript"/>
    </w:rPr>
  </w:style>
  <w:style w:type="paragraph" w:styleId="a8">
    <w:name w:val="List Paragraph"/>
    <w:aliases w:val="List_Paragraph,Multilevel para_II,List Paragraph1,Akapit z listą BS,Bullet1,ADB paragraph numbering,List Paragraph (numbered (a)),List Paragraph 1,Main numbered paragraph,Абзац вправо-1,NumberedParas,References,Bullets,NUMBERED PARAGRAPH,Ha"/>
    <w:basedOn w:val="a"/>
    <w:link w:val="a9"/>
    <w:uiPriority w:val="34"/>
    <w:qFormat/>
    <w:rsid w:val="00203E5E"/>
    <w:pPr>
      <w:spacing w:after="0" w:line="240" w:lineRule="auto"/>
      <w:ind w:left="720"/>
      <w:contextualSpacing/>
    </w:pPr>
    <w:rPr>
      <w:rFonts w:ascii="Times New Roman" w:eastAsia="Times New Roman" w:hAnsi="Times New Roman" w:cs="Times New Roman"/>
      <w:sz w:val="24"/>
      <w:szCs w:val="24"/>
      <w:lang w:eastAsia="ru-RU"/>
    </w:rPr>
  </w:style>
  <w:style w:type="character" w:customStyle="1" w:styleId="a9">
    <w:name w:val="Абзац списка Знак"/>
    <w:aliases w:val="List_Paragraph Знак,Multilevel para_II Знак,List Paragraph1 Знак,Akapit z listą BS Знак,Bullet1 Знак,ADB paragraph numbering Знак,List Paragraph (numbered (a)) Знак,List Paragraph 1 Знак,Main numbered paragraph Знак,Абзац вправо-1 Знак"/>
    <w:basedOn w:val="a0"/>
    <w:link w:val="a8"/>
    <w:uiPriority w:val="34"/>
    <w:rsid w:val="00203E5E"/>
    <w:rPr>
      <w:rFonts w:ascii="Times New Roman" w:eastAsia="Times New Roman" w:hAnsi="Times New Roman" w:cs="Times New Roman"/>
      <w:sz w:val="24"/>
      <w:szCs w:val="24"/>
      <w:lang w:eastAsia="ru-RU"/>
    </w:rPr>
  </w:style>
  <w:style w:type="paragraph" w:styleId="aa">
    <w:name w:val="Body Text Indent"/>
    <w:basedOn w:val="a"/>
    <w:link w:val="ab"/>
    <w:unhideWhenUsed/>
    <w:rsid w:val="00270783"/>
    <w:pPr>
      <w:spacing w:after="120"/>
      <w:ind w:left="283"/>
    </w:pPr>
  </w:style>
  <w:style w:type="character" w:customStyle="1" w:styleId="ab">
    <w:name w:val="Основной текст с отступом Знак"/>
    <w:basedOn w:val="a0"/>
    <w:link w:val="aa"/>
    <w:rsid w:val="00270783"/>
  </w:style>
  <w:style w:type="character" w:customStyle="1" w:styleId="40">
    <w:name w:val="Заголовок 4 Знак"/>
    <w:basedOn w:val="a0"/>
    <w:link w:val="4"/>
    <w:rsid w:val="00DD1DC4"/>
    <w:rPr>
      <w:rFonts w:ascii="Times New Roman" w:eastAsia="Times New Roman" w:hAnsi="Times New Roman" w:cs="Times New Roman"/>
      <w:b/>
      <w:bCs/>
      <w:sz w:val="28"/>
      <w:szCs w:val="28"/>
      <w:lang w:val="x-none" w:eastAsia="x-none"/>
    </w:rPr>
  </w:style>
  <w:style w:type="paragraph" w:customStyle="1" w:styleId="23">
    <w:name w:val="Обычный2"/>
    <w:rsid w:val="00DD1DC4"/>
    <w:pPr>
      <w:spacing w:after="0" w:line="240" w:lineRule="auto"/>
    </w:pPr>
    <w:rPr>
      <w:rFonts w:ascii="Times New Roman" w:eastAsia="Times New Roman" w:hAnsi="Times New Roman" w:cs="Times New Roman"/>
      <w:sz w:val="20"/>
      <w:szCs w:val="20"/>
      <w:lang w:val="en-US" w:eastAsia="ru-RU"/>
    </w:rPr>
  </w:style>
  <w:style w:type="paragraph" w:styleId="ac">
    <w:name w:val="Plain Text"/>
    <w:basedOn w:val="a"/>
    <w:link w:val="ad"/>
    <w:rsid w:val="00DD1DC4"/>
    <w:pPr>
      <w:spacing w:after="0" w:line="240" w:lineRule="auto"/>
    </w:pPr>
    <w:rPr>
      <w:rFonts w:ascii="Courier New" w:eastAsia="Times New Roman" w:hAnsi="Courier New" w:cs="Times New Roman"/>
      <w:sz w:val="20"/>
      <w:szCs w:val="20"/>
      <w:lang w:val="x-none" w:eastAsia="x-none"/>
    </w:rPr>
  </w:style>
  <w:style w:type="character" w:customStyle="1" w:styleId="ad">
    <w:name w:val="Текст Знак"/>
    <w:basedOn w:val="a0"/>
    <w:link w:val="ac"/>
    <w:rsid w:val="00DD1DC4"/>
    <w:rPr>
      <w:rFonts w:ascii="Courier New" w:eastAsia="Times New Roman" w:hAnsi="Courier New" w:cs="Times New Roman"/>
      <w:sz w:val="20"/>
      <w:szCs w:val="20"/>
      <w:lang w:val="x-none" w:eastAsia="x-none"/>
    </w:rPr>
  </w:style>
  <w:style w:type="paragraph" w:styleId="ae">
    <w:name w:val="Title"/>
    <w:basedOn w:val="a"/>
    <w:link w:val="af"/>
    <w:qFormat/>
    <w:rsid w:val="00DD1DC4"/>
    <w:pPr>
      <w:spacing w:after="0" w:line="240" w:lineRule="auto"/>
    </w:pPr>
    <w:rPr>
      <w:rFonts w:ascii="Times New Roman" w:eastAsia="Times New Roman" w:hAnsi="Times New Roman" w:cs="Times New Roman"/>
      <w:noProof/>
      <w:sz w:val="20"/>
      <w:szCs w:val="20"/>
      <w:lang w:val="x-none" w:eastAsia="x-none"/>
    </w:rPr>
  </w:style>
  <w:style w:type="character" w:customStyle="1" w:styleId="af">
    <w:name w:val="Название Знак"/>
    <w:basedOn w:val="a0"/>
    <w:link w:val="ae"/>
    <w:rsid w:val="00DD1DC4"/>
    <w:rPr>
      <w:rFonts w:ascii="Times New Roman" w:eastAsia="Times New Roman" w:hAnsi="Times New Roman" w:cs="Times New Roman"/>
      <w:noProof/>
      <w:sz w:val="20"/>
      <w:szCs w:val="20"/>
      <w:lang w:val="x-none" w:eastAsia="x-none"/>
    </w:rPr>
  </w:style>
  <w:style w:type="paragraph" w:styleId="af0">
    <w:name w:val="Normal (Web)"/>
    <w:basedOn w:val="a"/>
    <w:uiPriority w:val="99"/>
    <w:rsid w:val="00C85C4F"/>
    <w:pPr>
      <w:spacing w:before="100" w:beforeAutospacing="1" w:after="100" w:afterAutospacing="1" w:line="240" w:lineRule="auto"/>
    </w:pPr>
    <w:rPr>
      <w:rFonts w:ascii="Times New Roman" w:eastAsia="Times New Roman" w:hAnsi="Times New Roman" w:cs="Times New Roman"/>
      <w:sz w:val="16"/>
      <w:szCs w:val="16"/>
      <w:lang w:eastAsia="ru-RU"/>
    </w:rPr>
  </w:style>
  <w:style w:type="table" w:customStyle="1" w:styleId="41">
    <w:name w:val="Сетка таблицы41"/>
    <w:basedOn w:val="a1"/>
    <w:next w:val="af1"/>
    <w:uiPriority w:val="59"/>
    <w:rsid w:val="00C85C4F"/>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
    <w:name w:val="Сетка таблицы28"/>
    <w:basedOn w:val="a1"/>
    <w:next w:val="af1"/>
    <w:uiPriority w:val="59"/>
    <w:rsid w:val="00C85C4F"/>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1">
    <w:name w:val="Table Grid"/>
    <w:basedOn w:val="a1"/>
    <w:uiPriority w:val="59"/>
    <w:rsid w:val="00C85C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No Spacing"/>
    <w:link w:val="af3"/>
    <w:uiPriority w:val="1"/>
    <w:qFormat/>
    <w:rsid w:val="006D7EA7"/>
    <w:pPr>
      <w:spacing w:after="0" w:line="240" w:lineRule="auto"/>
    </w:pPr>
    <w:rPr>
      <w:rFonts w:ascii="Times New Roman" w:eastAsia="Times New Roman" w:hAnsi="Times New Roman" w:cs="Times New Roman"/>
      <w:sz w:val="24"/>
      <w:szCs w:val="24"/>
      <w:lang w:eastAsia="ru-RU"/>
    </w:rPr>
  </w:style>
  <w:style w:type="paragraph" w:styleId="af4">
    <w:name w:val="Balloon Text"/>
    <w:basedOn w:val="a"/>
    <w:link w:val="af5"/>
    <w:unhideWhenUsed/>
    <w:rsid w:val="007A6B2A"/>
    <w:pPr>
      <w:spacing w:after="0" w:line="240" w:lineRule="auto"/>
    </w:pPr>
    <w:rPr>
      <w:rFonts w:ascii="Tahoma" w:hAnsi="Tahoma" w:cs="Tahoma"/>
      <w:sz w:val="16"/>
      <w:szCs w:val="16"/>
    </w:rPr>
  </w:style>
  <w:style w:type="character" w:customStyle="1" w:styleId="af5">
    <w:name w:val="Текст выноски Знак"/>
    <w:basedOn w:val="a0"/>
    <w:link w:val="af4"/>
    <w:rsid w:val="007A6B2A"/>
    <w:rPr>
      <w:rFonts w:ascii="Tahoma" w:hAnsi="Tahoma" w:cs="Tahoma"/>
      <w:sz w:val="16"/>
      <w:szCs w:val="16"/>
    </w:rPr>
  </w:style>
  <w:style w:type="paragraph" w:customStyle="1" w:styleId="tkTekst">
    <w:name w:val="_Текст обычный (tkTekst)"/>
    <w:basedOn w:val="a"/>
    <w:rsid w:val="007A6B2A"/>
    <w:pPr>
      <w:spacing w:after="60"/>
      <w:ind w:firstLine="567"/>
      <w:jc w:val="both"/>
    </w:pPr>
    <w:rPr>
      <w:rFonts w:ascii="Arial" w:eastAsia="Times New Roman" w:hAnsi="Arial" w:cs="Arial"/>
      <w:sz w:val="20"/>
      <w:szCs w:val="20"/>
      <w:lang w:val="ky-KG" w:eastAsia="ky-KG"/>
    </w:rPr>
  </w:style>
  <w:style w:type="table" w:customStyle="1" w:styleId="6">
    <w:name w:val="Сетка таблицы6"/>
    <w:basedOn w:val="a1"/>
    <w:uiPriority w:val="59"/>
    <w:rsid w:val="002C0172"/>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0">
    <w:name w:val="Сетка таблицы32"/>
    <w:basedOn w:val="a1"/>
    <w:uiPriority w:val="59"/>
    <w:rsid w:val="002C0172"/>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aliases w:val="(Text) Знак"/>
    <w:basedOn w:val="a0"/>
    <w:link w:val="1"/>
    <w:rsid w:val="002C0172"/>
    <w:rPr>
      <w:rFonts w:ascii="Times New Roman" w:eastAsia="Times New Roman" w:hAnsi="Times New Roman" w:cs="Times New Roman"/>
      <w:b/>
      <w:sz w:val="24"/>
      <w:szCs w:val="20"/>
      <w:lang w:val="x-none" w:eastAsia="x-none"/>
    </w:rPr>
  </w:style>
  <w:style w:type="character" w:customStyle="1" w:styleId="20">
    <w:name w:val="Заголовок 2 Знак"/>
    <w:basedOn w:val="a0"/>
    <w:link w:val="2"/>
    <w:uiPriority w:val="9"/>
    <w:semiHidden/>
    <w:rsid w:val="002C017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semiHidden/>
    <w:rsid w:val="002C0172"/>
    <w:rPr>
      <w:rFonts w:ascii="Cambria" w:eastAsia="Times New Roman" w:hAnsi="Cambria" w:cs="Times New Roman"/>
      <w:b/>
      <w:bCs/>
      <w:sz w:val="26"/>
      <w:szCs w:val="26"/>
      <w:lang w:val="x-none" w:eastAsia="x-none"/>
    </w:rPr>
  </w:style>
  <w:style w:type="character" w:customStyle="1" w:styleId="50">
    <w:name w:val="Заголовок 5 Знак"/>
    <w:basedOn w:val="a0"/>
    <w:link w:val="5"/>
    <w:rsid w:val="002C0172"/>
    <w:rPr>
      <w:rFonts w:ascii="Times New Roman" w:eastAsia="SimSun" w:hAnsi="Times New Roman" w:cs="Times New Roman"/>
      <w:b/>
      <w:bCs/>
      <w:i/>
      <w:iCs/>
      <w:sz w:val="26"/>
      <w:szCs w:val="26"/>
      <w:lang w:val="x-none"/>
    </w:rPr>
  </w:style>
  <w:style w:type="character" w:customStyle="1" w:styleId="70">
    <w:name w:val="Заголовок 7 Знак"/>
    <w:basedOn w:val="a0"/>
    <w:link w:val="7"/>
    <w:rsid w:val="002C0172"/>
    <w:rPr>
      <w:rFonts w:ascii="Times New Roman" w:eastAsia="Times New Roman" w:hAnsi="Times New Roman" w:cs="Times New Roman"/>
      <w:b/>
      <w:sz w:val="24"/>
      <w:szCs w:val="20"/>
      <w:u w:val="single"/>
      <w:lang w:val="x-none" w:eastAsia="x-none"/>
    </w:rPr>
  </w:style>
  <w:style w:type="character" w:customStyle="1" w:styleId="80">
    <w:name w:val="Заголовок 8 Знак"/>
    <w:basedOn w:val="a0"/>
    <w:link w:val="8"/>
    <w:rsid w:val="002C0172"/>
    <w:rPr>
      <w:rFonts w:ascii="Arial" w:eastAsia="Times New Roman" w:hAnsi="Arial" w:cs="Times New Roman"/>
      <w:i/>
      <w:sz w:val="20"/>
      <w:szCs w:val="20"/>
      <w:lang w:val="en-GB" w:eastAsia="x-none"/>
    </w:rPr>
  </w:style>
  <w:style w:type="character" w:customStyle="1" w:styleId="90">
    <w:name w:val="Заголовок 9 Знак"/>
    <w:basedOn w:val="a0"/>
    <w:link w:val="9"/>
    <w:rsid w:val="002C0172"/>
    <w:rPr>
      <w:rFonts w:ascii="Arial" w:eastAsia="Times New Roman" w:hAnsi="Arial" w:cs="Times New Roman"/>
      <w:b/>
      <w:i/>
      <w:sz w:val="18"/>
      <w:szCs w:val="20"/>
      <w:lang w:val="en-GB" w:eastAsia="x-none"/>
    </w:rPr>
  </w:style>
  <w:style w:type="numbering" w:customStyle="1" w:styleId="12">
    <w:name w:val="Нет списка1"/>
    <w:next w:val="a2"/>
    <w:semiHidden/>
    <w:rsid w:val="002C0172"/>
  </w:style>
  <w:style w:type="paragraph" w:customStyle="1" w:styleId="14">
    <w:name w:val="1"/>
    <w:basedOn w:val="a"/>
    <w:autoRedefine/>
    <w:rsid w:val="002C0172"/>
    <w:pPr>
      <w:spacing w:after="160" w:line="240" w:lineRule="exact"/>
    </w:pPr>
    <w:rPr>
      <w:rFonts w:ascii="Times New Roman" w:eastAsia="SimSun" w:hAnsi="Times New Roman" w:cs="Times New Roman"/>
      <w:b/>
      <w:sz w:val="20"/>
      <w:szCs w:val="20"/>
    </w:rPr>
  </w:style>
  <w:style w:type="paragraph" w:customStyle="1" w:styleId="af6">
    <w:name w:val="Основной текст.Основной текст Знак"/>
    <w:basedOn w:val="a"/>
    <w:rsid w:val="002C0172"/>
    <w:pPr>
      <w:spacing w:after="0" w:line="240" w:lineRule="auto"/>
      <w:jc w:val="both"/>
    </w:pPr>
    <w:rPr>
      <w:rFonts w:ascii="Times New Roman" w:eastAsia="Times New Roman" w:hAnsi="Times New Roman" w:cs="Times New Roman"/>
      <w:sz w:val="20"/>
      <w:szCs w:val="20"/>
      <w:lang w:eastAsia="ru-RU"/>
    </w:rPr>
  </w:style>
  <w:style w:type="paragraph" w:styleId="af7">
    <w:name w:val="footer"/>
    <w:basedOn w:val="a"/>
    <w:link w:val="af8"/>
    <w:uiPriority w:val="99"/>
    <w:rsid w:val="002C0172"/>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f8">
    <w:name w:val="Нижний колонтитул Знак"/>
    <w:basedOn w:val="a0"/>
    <w:link w:val="af7"/>
    <w:uiPriority w:val="99"/>
    <w:rsid w:val="002C0172"/>
    <w:rPr>
      <w:rFonts w:ascii="Times New Roman" w:eastAsia="Times New Roman" w:hAnsi="Times New Roman" w:cs="Times New Roman"/>
      <w:sz w:val="24"/>
      <w:szCs w:val="24"/>
      <w:lang w:eastAsia="ru-RU"/>
    </w:rPr>
  </w:style>
  <w:style w:type="character" w:styleId="af9">
    <w:name w:val="page number"/>
    <w:basedOn w:val="a0"/>
    <w:rsid w:val="002C0172"/>
  </w:style>
  <w:style w:type="character" w:customStyle="1" w:styleId="91">
    <w:name w:val="Знак Знак9"/>
    <w:rsid w:val="002C0172"/>
    <w:rPr>
      <w:rFonts w:ascii="Times New Roman" w:eastAsia="Times New Roman" w:hAnsi="Times New Roman"/>
      <w:sz w:val="16"/>
      <w:szCs w:val="16"/>
    </w:rPr>
  </w:style>
  <w:style w:type="paragraph" w:customStyle="1" w:styleId="15">
    <w:name w:val="Знак1"/>
    <w:basedOn w:val="a"/>
    <w:autoRedefine/>
    <w:rsid w:val="002C0172"/>
    <w:pPr>
      <w:tabs>
        <w:tab w:val="num" w:pos="1440"/>
      </w:tabs>
      <w:spacing w:after="0" w:line="240" w:lineRule="auto"/>
    </w:pPr>
    <w:rPr>
      <w:rFonts w:ascii="Times New Roman" w:eastAsia="SimSun" w:hAnsi="Times New Roman" w:cs="Times New Roman"/>
      <w:b/>
      <w:sz w:val="20"/>
      <w:szCs w:val="20"/>
    </w:rPr>
  </w:style>
  <w:style w:type="paragraph" w:styleId="24">
    <w:name w:val="Body Text 2"/>
    <w:aliases w:val="Paragraph No"/>
    <w:basedOn w:val="a"/>
    <w:link w:val="25"/>
    <w:rsid w:val="002C0172"/>
    <w:pPr>
      <w:spacing w:before="120" w:after="0" w:line="240" w:lineRule="auto"/>
      <w:jc w:val="both"/>
    </w:pPr>
    <w:rPr>
      <w:rFonts w:ascii="Times New Roman" w:eastAsia="Times New Roman" w:hAnsi="Times New Roman" w:cs="Times New Roman"/>
      <w:sz w:val="24"/>
      <w:szCs w:val="20"/>
      <w:lang w:val="x-none" w:eastAsia="x-none"/>
    </w:rPr>
  </w:style>
  <w:style w:type="character" w:customStyle="1" w:styleId="25">
    <w:name w:val="Основной текст 2 Знак"/>
    <w:aliases w:val="Paragraph No Знак"/>
    <w:basedOn w:val="a0"/>
    <w:link w:val="24"/>
    <w:rsid w:val="002C0172"/>
    <w:rPr>
      <w:rFonts w:ascii="Times New Roman" w:eastAsia="Times New Roman" w:hAnsi="Times New Roman" w:cs="Times New Roman"/>
      <w:sz w:val="24"/>
      <w:szCs w:val="20"/>
      <w:lang w:val="x-none" w:eastAsia="x-none"/>
    </w:rPr>
  </w:style>
  <w:style w:type="paragraph" w:customStyle="1" w:styleId="16">
    <w:name w:val="Знак Знак Знак1 Знак"/>
    <w:basedOn w:val="a"/>
    <w:autoRedefine/>
    <w:rsid w:val="002C0172"/>
    <w:pPr>
      <w:spacing w:after="160" w:line="240" w:lineRule="exact"/>
    </w:pPr>
    <w:rPr>
      <w:rFonts w:ascii="Times New Roman" w:eastAsia="SimSun" w:hAnsi="Times New Roman" w:cs="Times New Roman"/>
      <w:b/>
      <w:sz w:val="20"/>
      <w:szCs w:val="20"/>
    </w:rPr>
  </w:style>
  <w:style w:type="paragraph" w:customStyle="1" w:styleId="afa">
    <w:name w:val="Знак Знак Знак"/>
    <w:basedOn w:val="a"/>
    <w:rsid w:val="002C0172"/>
    <w:pPr>
      <w:spacing w:after="160" w:line="240" w:lineRule="exact"/>
    </w:pPr>
    <w:rPr>
      <w:rFonts w:ascii="Verdana" w:eastAsia="Times New Roman" w:hAnsi="Verdana" w:cs="Times New Roman"/>
      <w:sz w:val="20"/>
      <w:szCs w:val="20"/>
      <w:lang w:val="en-US"/>
    </w:rPr>
  </w:style>
  <w:style w:type="character" w:customStyle="1" w:styleId="gen">
    <w:name w:val="gen"/>
    <w:rsid w:val="002C0172"/>
    <w:rPr>
      <w:rFonts w:eastAsia="SimSun"/>
      <w:b/>
      <w:lang w:val="ru-RU" w:eastAsia="en-US" w:bidi="ar-SA"/>
    </w:rPr>
  </w:style>
  <w:style w:type="paragraph" w:customStyle="1" w:styleId="ConsPlusNormal">
    <w:name w:val="ConsPlusNormal"/>
    <w:rsid w:val="002C0172"/>
    <w:pPr>
      <w:spacing w:after="0" w:line="240" w:lineRule="auto"/>
      <w:ind w:firstLine="720"/>
    </w:pPr>
    <w:rPr>
      <w:rFonts w:ascii="Arial" w:eastAsia="Times New Roman" w:hAnsi="Arial" w:cs="Times New Roman"/>
      <w:snapToGrid w:val="0"/>
      <w:sz w:val="20"/>
      <w:szCs w:val="20"/>
      <w:lang w:eastAsia="ru-RU"/>
    </w:rPr>
  </w:style>
  <w:style w:type="paragraph" w:customStyle="1" w:styleId="afb">
    <w:name w:val="Знак"/>
    <w:basedOn w:val="a"/>
    <w:autoRedefine/>
    <w:rsid w:val="002C0172"/>
    <w:pPr>
      <w:spacing w:after="160" w:line="240" w:lineRule="exact"/>
    </w:pPr>
    <w:rPr>
      <w:rFonts w:ascii="Times New Roman" w:eastAsia="SimSun" w:hAnsi="Times New Roman" w:cs="Times New Roman"/>
      <w:b/>
      <w:sz w:val="20"/>
      <w:szCs w:val="20"/>
    </w:rPr>
  </w:style>
  <w:style w:type="paragraph" w:customStyle="1" w:styleId="afc">
    <w:name w:val="Знак Знак Знак Знак Знак Знак Знак"/>
    <w:basedOn w:val="a"/>
    <w:rsid w:val="002C0172"/>
    <w:pPr>
      <w:spacing w:after="160" w:line="240" w:lineRule="exact"/>
    </w:pPr>
    <w:rPr>
      <w:rFonts w:ascii="Verdana" w:eastAsia="Times New Roman" w:hAnsi="Verdana" w:cs="Times New Roman"/>
      <w:sz w:val="20"/>
      <w:szCs w:val="20"/>
      <w:lang w:val="en-US"/>
    </w:rPr>
  </w:style>
  <w:style w:type="table" w:customStyle="1" w:styleId="17">
    <w:name w:val="Сетка таблицы1"/>
    <w:basedOn w:val="a1"/>
    <w:next w:val="af1"/>
    <w:uiPriority w:val="59"/>
    <w:rsid w:val="002C0172"/>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8">
    <w:name w:val="Абзац списка1"/>
    <w:basedOn w:val="a"/>
    <w:rsid w:val="002C0172"/>
    <w:pPr>
      <w:ind w:left="720"/>
    </w:pPr>
    <w:rPr>
      <w:rFonts w:ascii="Calibri" w:eastAsia="Times New Roman" w:hAnsi="Calibri" w:cs="Times New Roman"/>
    </w:rPr>
  </w:style>
  <w:style w:type="paragraph" w:customStyle="1" w:styleId="afd">
    <w:name w:val="Знак Знак"/>
    <w:basedOn w:val="a"/>
    <w:rsid w:val="002C0172"/>
    <w:pPr>
      <w:spacing w:after="160" w:line="240" w:lineRule="exact"/>
    </w:pPr>
    <w:rPr>
      <w:rFonts w:ascii="Verdana" w:eastAsia="Times New Roman" w:hAnsi="Verdana" w:cs="Times New Roman"/>
      <w:sz w:val="20"/>
      <w:szCs w:val="20"/>
      <w:lang w:val="en-US"/>
    </w:rPr>
  </w:style>
  <w:style w:type="paragraph" w:customStyle="1" w:styleId="140">
    <w:name w:val="Знак14"/>
    <w:basedOn w:val="a"/>
    <w:autoRedefine/>
    <w:rsid w:val="002C0172"/>
    <w:pPr>
      <w:spacing w:after="0" w:line="240" w:lineRule="auto"/>
    </w:pPr>
    <w:rPr>
      <w:rFonts w:ascii="Times New Roman" w:eastAsia="SimSun" w:hAnsi="Times New Roman" w:cs="Times New Roman"/>
      <w:b/>
      <w:sz w:val="20"/>
      <w:szCs w:val="20"/>
    </w:rPr>
  </w:style>
  <w:style w:type="paragraph" w:styleId="afe">
    <w:name w:val="Message Header"/>
    <w:basedOn w:val="a3"/>
    <w:link w:val="aff"/>
    <w:unhideWhenUsed/>
    <w:rsid w:val="002C0172"/>
    <w:pPr>
      <w:keepLines/>
      <w:snapToGrid w:val="0"/>
      <w:spacing w:before="120" w:after="120" w:line="240" w:lineRule="atLeast"/>
      <w:ind w:left="1080" w:hanging="1080"/>
      <w:jc w:val="left"/>
    </w:pPr>
    <w:rPr>
      <w:rFonts w:ascii="Garamond" w:hAnsi="Garamond"/>
      <w:caps/>
      <w:sz w:val="18"/>
      <w:lang w:val="en-AU"/>
    </w:rPr>
  </w:style>
  <w:style w:type="character" w:customStyle="1" w:styleId="aff">
    <w:name w:val="Шапка Знак"/>
    <w:basedOn w:val="a0"/>
    <w:link w:val="afe"/>
    <w:rsid w:val="002C0172"/>
    <w:rPr>
      <w:rFonts w:ascii="Garamond" w:eastAsia="Times New Roman" w:hAnsi="Garamond" w:cs="Times New Roman"/>
      <w:caps/>
      <w:sz w:val="18"/>
      <w:szCs w:val="20"/>
      <w:lang w:val="en-AU" w:eastAsia="ru-RU"/>
    </w:rPr>
  </w:style>
  <w:style w:type="paragraph" w:customStyle="1" w:styleId="BulletAB1">
    <w:name w:val="Bullet AB1"/>
    <w:basedOn w:val="a"/>
    <w:rsid w:val="002C0172"/>
    <w:pPr>
      <w:tabs>
        <w:tab w:val="num" w:pos="360"/>
        <w:tab w:val="left" w:pos="1008"/>
      </w:tabs>
      <w:spacing w:after="60" w:line="240" w:lineRule="auto"/>
      <w:jc w:val="both"/>
    </w:pPr>
    <w:rPr>
      <w:rFonts w:ascii="Times New Roman" w:eastAsia="Calibri" w:hAnsi="Times New Roman" w:cs="Times New Roman"/>
      <w:sz w:val="21"/>
      <w:szCs w:val="21"/>
      <w:lang w:val="en-GB" w:eastAsia="ru-RU"/>
    </w:rPr>
  </w:style>
  <w:style w:type="paragraph" w:customStyle="1" w:styleId="26">
    <w:name w:val="Абзац списка2"/>
    <w:basedOn w:val="a"/>
    <w:rsid w:val="002C0172"/>
    <w:pPr>
      <w:ind w:left="720"/>
    </w:pPr>
    <w:rPr>
      <w:rFonts w:ascii="Calibri" w:eastAsia="Times New Roman" w:hAnsi="Calibri" w:cs="Times New Roman"/>
      <w:lang w:val="en-US"/>
    </w:rPr>
  </w:style>
  <w:style w:type="character" w:customStyle="1" w:styleId="MessageHeaderLabel">
    <w:name w:val="Message Header Label"/>
    <w:rsid w:val="002C0172"/>
    <w:rPr>
      <w:b/>
      <w:sz w:val="18"/>
    </w:rPr>
  </w:style>
  <w:style w:type="paragraph" w:customStyle="1" w:styleId="141">
    <w:name w:val="Знак Знак Знак1 Знак4"/>
    <w:basedOn w:val="a"/>
    <w:autoRedefine/>
    <w:rsid w:val="002C0172"/>
    <w:pPr>
      <w:spacing w:after="160" w:line="240" w:lineRule="exact"/>
    </w:pPr>
    <w:rPr>
      <w:rFonts w:ascii="Times New Roman" w:eastAsia="SimSun" w:hAnsi="Times New Roman" w:cs="Times New Roman"/>
      <w:b/>
      <w:sz w:val="20"/>
      <w:szCs w:val="20"/>
    </w:rPr>
  </w:style>
  <w:style w:type="paragraph" w:customStyle="1" w:styleId="42">
    <w:name w:val="Знак Знак Знак4"/>
    <w:basedOn w:val="a"/>
    <w:rsid w:val="002C0172"/>
    <w:pPr>
      <w:spacing w:after="160" w:line="240" w:lineRule="exact"/>
    </w:pPr>
    <w:rPr>
      <w:rFonts w:ascii="Verdana" w:eastAsia="Times New Roman" w:hAnsi="Verdana" w:cs="Times New Roman"/>
      <w:sz w:val="20"/>
      <w:szCs w:val="20"/>
      <w:lang w:val="en-US"/>
    </w:rPr>
  </w:style>
  <w:style w:type="paragraph" w:customStyle="1" w:styleId="51">
    <w:name w:val="Знак5"/>
    <w:basedOn w:val="a"/>
    <w:autoRedefine/>
    <w:rsid w:val="002C0172"/>
    <w:pPr>
      <w:spacing w:after="160" w:line="240" w:lineRule="exact"/>
    </w:pPr>
    <w:rPr>
      <w:rFonts w:ascii="Times New Roman" w:eastAsia="SimSun" w:hAnsi="Times New Roman" w:cs="Times New Roman"/>
      <w:b/>
      <w:sz w:val="20"/>
      <w:szCs w:val="20"/>
    </w:rPr>
  </w:style>
  <w:style w:type="character" w:customStyle="1" w:styleId="27">
    <w:name w:val="Знак Знак2"/>
    <w:rsid w:val="002C0172"/>
    <w:rPr>
      <w:sz w:val="24"/>
      <w:lang w:val="ru-RU" w:eastAsia="ru-RU" w:bidi="ar-SA"/>
    </w:rPr>
  </w:style>
  <w:style w:type="numbering" w:customStyle="1" w:styleId="110">
    <w:name w:val="Нет списка11"/>
    <w:next w:val="a2"/>
    <w:semiHidden/>
    <w:rsid w:val="002C0172"/>
  </w:style>
  <w:style w:type="table" w:customStyle="1" w:styleId="29">
    <w:name w:val="Сетка таблицы2"/>
    <w:basedOn w:val="a1"/>
    <w:next w:val="af1"/>
    <w:uiPriority w:val="59"/>
    <w:rsid w:val="002C0172"/>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
    <w:name w:val="Сетка таблицы3"/>
    <w:basedOn w:val="a1"/>
    <w:next w:val="af1"/>
    <w:uiPriority w:val="59"/>
    <w:rsid w:val="002C0172"/>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2a">
    <w:name w:val="Нет списка2"/>
    <w:next w:val="a2"/>
    <w:semiHidden/>
    <w:rsid w:val="002C0172"/>
  </w:style>
  <w:style w:type="table" w:customStyle="1" w:styleId="43">
    <w:name w:val="Сетка таблицы4"/>
    <w:basedOn w:val="a1"/>
    <w:next w:val="af1"/>
    <w:uiPriority w:val="59"/>
    <w:rsid w:val="002C0172"/>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0">
    <w:name w:val="Стиль"/>
    <w:basedOn w:val="a"/>
    <w:autoRedefine/>
    <w:rsid w:val="002C0172"/>
    <w:pPr>
      <w:spacing w:after="160" w:line="240" w:lineRule="exact"/>
    </w:pPr>
    <w:rPr>
      <w:rFonts w:ascii="Times New Roman" w:eastAsia="SimSun" w:hAnsi="Times New Roman" w:cs="Times New Roman"/>
      <w:b/>
      <w:sz w:val="20"/>
      <w:szCs w:val="20"/>
    </w:rPr>
  </w:style>
  <w:style w:type="paragraph" w:customStyle="1" w:styleId="tkTablica">
    <w:name w:val="_Текст таблицы (tkTablica)"/>
    <w:basedOn w:val="a"/>
    <w:rsid w:val="002C0172"/>
    <w:pPr>
      <w:spacing w:after="60"/>
      <w:jc w:val="both"/>
    </w:pPr>
    <w:rPr>
      <w:rFonts w:ascii="Arial" w:eastAsia="Times New Roman" w:hAnsi="Arial" w:cs="Arial"/>
      <w:sz w:val="20"/>
      <w:szCs w:val="20"/>
      <w:lang w:eastAsia="ru-RU"/>
    </w:rPr>
  </w:style>
  <w:style w:type="paragraph" w:customStyle="1" w:styleId="tkNazvanie">
    <w:name w:val="_Название (tkNazvanie)"/>
    <w:basedOn w:val="a"/>
    <w:rsid w:val="002C0172"/>
    <w:pPr>
      <w:spacing w:before="400" w:after="400"/>
      <w:ind w:left="1134" w:right="1134"/>
      <w:jc w:val="center"/>
    </w:pPr>
    <w:rPr>
      <w:rFonts w:ascii="Arial" w:eastAsia="Times New Roman" w:hAnsi="Arial" w:cs="Arial"/>
      <w:b/>
      <w:bCs/>
      <w:sz w:val="24"/>
      <w:szCs w:val="24"/>
      <w:lang w:eastAsia="ru-RU"/>
    </w:rPr>
  </w:style>
  <w:style w:type="table" w:customStyle="1" w:styleId="52">
    <w:name w:val="Сетка таблицы5"/>
    <w:basedOn w:val="a1"/>
    <w:next w:val="af1"/>
    <w:uiPriority w:val="59"/>
    <w:rsid w:val="002C0172"/>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
    <w:name w:val="Сетка таблицы7"/>
    <w:basedOn w:val="a1"/>
    <w:next w:val="af1"/>
    <w:uiPriority w:val="59"/>
    <w:rsid w:val="002C0172"/>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
    <w:name w:val="Сетка таблицы8"/>
    <w:basedOn w:val="a1"/>
    <w:next w:val="af1"/>
    <w:uiPriority w:val="59"/>
    <w:rsid w:val="002C0172"/>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2">
    <w:name w:val="Сетка таблицы9"/>
    <w:basedOn w:val="a1"/>
    <w:next w:val="af1"/>
    <w:uiPriority w:val="59"/>
    <w:rsid w:val="002C0172"/>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Сетка таблицы10"/>
    <w:basedOn w:val="a1"/>
    <w:next w:val="af1"/>
    <w:uiPriority w:val="59"/>
    <w:rsid w:val="002C0172"/>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
    <w:name w:val="Сетка таблицы11"/>
    <w:basedOn w:val="a1"/>
    <w:next w:val="af1"/>
    <w:uiPriority w:val="59"/>
    <w:rsid w:val="002C0172"/>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Сетка таблицы12"/>
    <w:basedOn w:val="a1"/>
    <w:next w:val="af1"/>
    <w:uiPriority w:val="59"/>
    <w:rsid w:val="002C0172"/>
    <w:pPr>
      <w:spacing w:after="0" w:line="240" w:lineRule="auto"/>
    </w:pPr>
    <w:rPr>
      <w:rFonts w:ascii="Calibri" w:eastAsia="Calibri" w:hAnsi="Calibri" w:cs="Times New Roman"/>
      <w:lang w:val="ky-KG"/>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30">
    <w:name w:val="Сетка таблицы13"/>
    <w:basedOn w:val="a1"/>
    <w:next w:val="af1"/>
    <w:uiPriority w:val="59"/>
    <w:rsid w:val="002C0172"/>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2">
    <w:name w:val="Сетка таблицы14"/>
    <w:basedOn w:val="a1"/>
    <w:next w:val="af1"/>
    <w:uiPriority w:val="59"/>
    <w:rsid w:val="002C0172"/>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0">
    <w:name w:val="Сетка таблицы15"/>
    <w:basedOn w:val="a1"/>
    <w:next w:val="af1"/>
    <w:uiPriority w:val="59"/>
    <w:rsid w:val="002C0172"/>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0">
    <w:name w:val="Сетка таблицы16"/>
    <w:basedOn w:val="a1"/>
    <w:next w:val="af1"/>
    <w:uiPriority w:val="59"/>
    <w:rsid w:val="002C0172"/>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0">
    <w:name w:val="Сетка таблицы17"/>
    <w:basedOn w:val="a1"/>
    <w:next w:val="af1"/>
    <w:uiPriority w:val="59"/>
    <w:rsid w:val="002C0172"/>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0">
    <w:name w:val="Сетка таблицы18"/>
    <w:basedOn w:val="a1"/>
    <w:next w:val="af1"/>
    <w:uiPriority w:val="59"/>
    <w:rsid w:val="002C0172"/>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9">
    <w:name w:val="Сетка таблицы19"/>
    <w:basedOn w:val="a1"/>
    <w:next w:val="af1"/>
    <w:uiPriority w:val="59"/>
    <w:rsid w:val="002C0172"/>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0">
    <w:name w:val="Сетка таблицы20"/>
    <w:basedOn w:val="a1"/>
    <w:next w:val="af1"/>
    <w:uiPriority w:val="59"/>
    <w:rsid w:val="002C0172"/>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0">
    <w:name w:val="Сетка таблицы21"/>
    <w:basedOn w:val="a1"/>
    <w:next w:val="af1"/>
    <w:uiPriority w:val="59"/>
    <w:rsid w:val="002C0172"/>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6">
    <w:name w:val="Нет списка3"/>
    <w:next w:val="a2"/>
    <w:semiHidden/>
    <w:rsid w:val="002C0172"/>
  </w:style>
  <w:style w:type="paragraph" w:customStyle="1" w:styleId="131">
    <w:name w:val="Знак Знак Знак1 Знак3"/>
    <w:basedOn w:val="a"/>
    <w:autoRedefine/>
    <w:rsid w:val="002C0172"/>
    <w:pPr>
      <w:spacing w:after="160" w:line="240" w:lineRule="exact"/>
    </w:pPr>
    <w:rPr>
      <w:rFonts w:ascii="Times New Roman" w:eastAsia="SimSun" w:hAnsi="Times New Roman" w:cs="Times New Roman"/>
      <w:b/>
      <w:sz w:val="20"/>
      <w:szCs w:val="20"/>
    </w:rPr>
  </w:style>
  <w:style w:type="paragraph" w:customStyle="1" w:styleId="37">
    <w:name w:val="Знак Знак Знак3"/>
    <w:basedOn w:val="a"/>
    <w:rsid w:val="002C0172"/>
    <w:pPr>
      <w:spacing w:after="160" w:line="240" w:lineRule="exact"/>
    </w:pPr>
    <w:rPr>
      <w:rFonts w:ascii="Verdana" w:eastAsia="Times New Roman" w:hAnsi="Verdana" w:cs="Times New Roman"/>
      <w:sz w:val="20"/>
      <w:szCs w:val="20"/>
      <w:lang w:val="en-US"/>
    </w:rPr>
  </w:style>
  <w:style w:type="paragraph" w:customStyle="1" w:styleId="44">
    <w:name w:val="Знак4"/>
    <w:basedOn w:val="a"/>
    <w:autoRedefine/>
    <w:rsid w:val="002C0172"/>
    <w:pPr>
      <w:spacing w:after="160" w:line="240" w:lineRule="exact"/>
    </w:pPr>
    <w:rPr>
      <w:rFonts w:ascii="Times New Roman" w:eastAsia="SimSun" w:hAnsi="Times New Roman" w:cs="Times New Roman"/>
      <w:b/>
      <w:sz w:val="20"/>
      <w:szCs w:val="20"/>
    </w:rPr>
  </w:style>
  <w:style w:type="paragraph" w:customStyle="1" w:styleId="13">
    <w:name w:val="Знак13"/>
    <w:basedOn w:val="a"/>
    <w:autoRedefine/>
    <w:rsid w:val="002C0172"/>
    <w:pPr>
      <w:numPr>
        <w:numId w:val="10"/>
      </w:numPr>
      <w:tabs>
        <w:tab w:val="clear" w:pos="360"/>
      </w:tabs>
      <w:spacing w:after="0" w:line="240" w:lineRule="auto"/>
      <w:ind w:left="0" w:firstLine="0"/>
    </w:pPr>
    <w:rPr>
      <w:rFonts w:ascii="Times New Roman" w:eastAsia="SimSun" w:hAnsi="Times New Roman" w:cs="Times New Roman"/>
      <w:b/>
      <w:sz w:val="20"/>
      <w:szCs w:val="20"/>
    </w:rPr>
  </w:style>
  <w:style w:type="paragraph" w:customStyle="1" w:styleId="45">
    <w:name w:val="Знак Знак4"/>
    <w:basedOn w:val="a"/>
    <w:rsid w:val="002C0172"/>
    <w:pPr>
      <w:spacing w:after="160" w:line="240" w:lineRule="exact"/>
    </w:pPr>
    <w:rPr>
      <w:rFonts w:ascii="Verdana" w:eastAsia="Times New Roman" w:hAnsi="Verdana" w:cs="Times New Roman"/>
      <w:sz w:val="20"/>
      <w:szCs w:val="20"/>
      <w:lang w:val="en-US"/>
    </w:rPr>
  </w:style>
  <w:style w:type="character" w:customStyle="1" w:styleId="230">
    <w:name w:val="Знак Знак23"/>
    <w:rsid w:val="002C0172"/>
    <w:rPr>
      <w:sz w:val="24"/>
      <w:lang w:val="ru-RU" w:eastAsia="ru-RU" w:bidi="ar-SA"/>
    </w:rPr>
  </w:style>
  <w:style w:type="paragraph" w:customStyle="1" w:styleId="38">
    <w:name w:val="Знак Знак Знак Знак Знак Знак Знак3"/>
    <w:basedOn w:val="a"/>
    <w:rsid w:val="002C0172"/>
    <w:pPr>
      <w:spacing w:after="160" w:line="240" w:lineRule="exact"/>
    </w:pPr>
    <w:rPr>
      <w:rFonts w:ascii="Verdana" w:eastAsia="Times New Roman" w:hAnsi="Verdana" w:cs="Times New Roman"/>
      <w:sz w:val="20"/>
      <w:szCs w:val="20"/>
      <w:lang w:val="en-US"/>
    </w:rPr>
  </w:style>
  <w:style w:type="table" w:customStyle="1" w:styleId="1100">
    <w:name w:val="Сетка таблицы110"/>
    <w:basedOn w:val="a1"/>
    <w:next w:val="af1"/>
    <w:uiPriority w:val="59"/>
    <w:rsid w:val="002C0172"/>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0">
    <w:name w:val="Сетка таблицы111"/>
    <w:basedOn w:val="a1"/>
    <w:next w:val="af1"/>
    <w:uiPriority w:val="59"/>
    <w:rsid w:val="002C0172"/>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0">
    <w:name w:val="Сетка таблицы22"/>
    <w:basedOn w:val="a1"/>
    <w:next w:val="af1"/>
    <w:uiPriority w:val="59"/>
    <w:rsid w:val="002C01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1">
    <w:name w:val="Сетка таблицы23"/>
    <w:basedOn w:val="a1"/>
    <w:next w:val="af1"/>
    <w:uiPriority w:val="59"/>
    <w:rsid w:val="002C0172"/>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0">
    <w:name w:val="Сетка таблицы24"/>
    <w:basedOn w:val="a1"/>
    <w:next w:val="af1"/>
    <w:uiPriority w:val="59"/>
    <w:rsid w:val="002C0172"/>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0">
    <w:name w:val="Сетка таблицы31"/>
    <w:basedOn w:val="a1"/>
    <w:next w:val="af1"/>
    <w:uiPriority w:val="59"/>
    <w:rsid w:val="002C0172"/>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46">
    <w:name w:val="Нет списка4"/>
    <w:next w:val="a2"/>
    <w:semiHidden/>
    <w:rsid w:val="002C0172"/>
  </w:style>
  <w:style w:type="paragraph" w:customStyle="1" w:styleId="121">
    <w:name w:val="Знак Знак Знак1 Знак2"/>
    <w:basedOn w:val="a"/>
    <w:autoRedefine/>
    <w:rsid w:val="002C0172"/>
    <w:pPr>
      <w:spacing w:after="160" w:line="240" w:lineRule="exact"/>
    </w:pPr>
    <w:rPr>
      <w:rFonts w:ascii="Times New Roman" w:eastAsia="SimSun" w:hAnsi="Times New Roman" w:cs="Times New Roman"/>
      <w:b/>
      <w:sz w:val="20"/>
      <w:szCs w:val="20"/>
    </w:rPr>
  </w:style>
  <w:style w:type="paragraph" w:customStyle="1" w:styleId="2b">
    <w:name w:val="Знак Знак Знак2"/>
    <w:basedOn w:val="a"/>
    <w:rsid w:val="002C0172"/>
    <w:pPr>
      <w:spacing w:after="160" w:line="240" w:lineRule="exact"/>
    </w:pPr>
    <w:rPr>
      <w:rFonts w:ascii="Verdana" w:eastAsia="Times New Roman" w:hAnsi="Verdana" w:cs="Times New Roman"/>
      <w:sz w:val="20"/>
      <w:szCs w:val="20"/>
      <w:lang w:val="en-US"/>
    </w:rPr>
  </w:style>
  <w:style w:type="paragraph" w:customStyle="1" w:styleId="39">
    <w:name w:val="Знак3"/>
    <w:basedOn w:val="a"/>
    <w:autoRedefine/>
    <w:rsid w:val="002C0172"/>
    <w:pPr>
      <w:spacing w:after="160" w:line="240" w:lineRule="exact"/>
    </w:pPr>
    <w:rPr>
      <w:rFonts w:ascii="Times New Roman" w:eastAsia="SimSun" w:hAnsi="Times New Roman" w:cs="Times New Roman"/>
      <w:b/>
      <w:sz w:val="20"/>
      <w:szCs w:val="20"/>
    </w:rPr>
  </w:style>
  <w:style w:type="paragraph" w:customStyle="1" w:styleId="122">
    <w:name w:val="Знак12"/>
    <w:basedOn w:val="a"/>
    <w:autoRedefine/>
    <w:rsid w:val="002C0172"/>
    <w:pPr>
      <w:spacing w:after="0" w:line="240" w:lineRule="auto"/>
    </w:pPr>
    <w:rPr>
      <w:rFonts w:ascii="Times New Roman" w:eastAsia="SimSun" w:hAnsi="Times New Roman" w:cs="Times New Roman"/>
      <w:b/>
      <w:sz w:val="20"/>
      <w:szCs w:val="20"/>
    </w:rPr>
  </w:style>
  <w:style w:type="paragraph" w:customStyle="1" w:styleId="3a">
    <w:name w:val="Знак Знак3"/>
    <w:basedOn w:val="a"/>
    <w:rsid w:val="002C0172"/>
    <w:pPr>
      <w:spacing w:after="160" w:line="240" w:lineRule="exact"/>
    </w:pPr>
    <w:rPr>
      <w:rFonts w:ascii="Verdana" w:eastAsia="Times New Roman" w:hAnsi="Verdana" w:cs="Times New Roman"/>
      <w:sz w:val="20"/>
      <w:szCs w:val="20"/>
      <w:lang w:val="en-US"/>
    </w:rPr>
  </w:style>
  <w:style w:type="character" w:customStyle="1" w:styleId="221">
    <w:name w:val="Знак Знак22"/>
    <w:rsid w:val="002C0172"/>
    <w:rPr>
      <w:sz w:val="24"/>
      <w:lang w:val="ru-RU" w:eastAsia="ru-RU" w:bidi="ar-SA"/>
    </w:rPr>
  </w:style>
  <w:style w:type="paragraph" w:customStyle="1" w:styleId="2c">
    <w:name w:val="Знак Знак Знак Знак Знак Знак Знак2"/>
    <w:basedOn w:val="a"/>
    <w:rsid w:val="002C0172"/>
    <w:pPr>
      <w:spacing w:after="160" w:line="240" w:lineRule="exact"/>
    </w:pPr>
    <w:rPr>
      <w:rFonts w:ascii="Verdana" w:eastAsia="Times New Roman" w:hAnsi="Verdana" w:cs="Times New Roman"/>
      <w:sz w:val="20"/>
      <w:szCs w:val="20"/>
      <w:lang w:val="en-US"/>
    </w:rPr>
  </w:style>
  <w:style w:type="numbering" w:customStyle="1" w:styleId="53">
    <w:name w:val="Нет списка5"/>
    <w:next w:val="a2"/>
    <w:semiHidden/>
    <w:rsid w:val="002C0172"/>
  </w:style>
  <w:style w:type="paragraph" w:customStyle="1" w:styleId="112">
    <w:name w:val="Знак Знак Знак1 Знак1"/>
    <w:basedOn w:val="a"/>
    <w:autoRedefine/>
    <w:rsid w:val="002C0172"/>
    <w:pPr>
      <w:spacing w:after="160" w:line="240" w:lineRule="exact"/>
    </w:pPr>
    <w:rPr>
      <w:rFonts w:ascii="Times New Roman" w:eastAsia="SimSun" w:hAnsi="Times New Roman" w:cs="Times New Roman"/>
      <w:b/>
      <w:sz w:val="20"/>
      <w:szCs w:val="20"/>
    </w:rPr>
  </w:style>
  <w:style w:type="paragraph" w:customStyle="1" w:styleId="1a">
    <w:name w:val="Знак Знак Знак1"/>
    <w:basedOn w:val="a"/>
    <w:rsid w:val="002C0172"/>
    <w:pPr>
      <w:spacing w:after="160" w:line="240" w:lineRule="exact"/>
    </w:pPr>
    <w:rPr>
      <w:rFonts w:ascii="Verdana" w:eastAsia="Times New Roman" w:hAnsi="Verdana" w:cs="Times New Roman"/>
      <w:sz w:val="20"/>
      <w:szCs w:val="20"/>
      <w:lang w:val="en-US"/>
    </w:rPr>
  </w:style>
  <w:style w:type="paragraph" w:customStyle="1" w:styleId="2d">
    <w:name w:val="Знак2"/>
    <w:basedOn w:val="a"/>
    <w:autoRedefine/>
    <w:rsid w:val="002C0172"/>
    <w:pPr>
      <w:spacing w:after="160" w:line="240" w:lineRule="exact"/>
    </w:pPr>
    <w:rPr>
      <w:rFonts w:ascii="Times New Roman" w:eastAsia="SimSun" w:hAnsi="Times New Roman" w:cs="Times New Roman"/>
      <w:b/>
      <w:sz w:val="20"/>
      <w:szCs w:val="20"/>
    </w:rPr>
  </w:style>
  <w:style w:type="paragraph" w:customStyle="1" w:styleId="113">
    <w:name w:val="Знак11"/>
    <w:basedOn w:val="a"/>
    <w:autoRedefine/>
    <w:rsid w:val="002C0172"/>
    <w:pPr>
      <w:spacing w:after="0" w:line="240" w:lineRule="auto"/>
    </w:pPr>
    <w:rPr>
      <w:rFonts w:ascii="Times New Roman" w:eastAsia="SimSun" w:hAnsi="Times New Roman" w:cs="Times New Roman"/>
      <w:b/>
      <w:sz w:val="20"/>
      <w:szCs w:val="20"/>
    </w:rPr>
  </w:style>
  <w:style w:type="paragraph" w:customStyle="1" w:styleId="1b">
    <w:name w:val="Знак Знак1"/>
    <w:basedOn w:val="a"/>
    <w:rsid w:val="002C0172"/>
    <w:pPr>
      <w:spacing w:after="160" w:line="240" w:lineRule="exact"/>
    </w:pPr>
    <w:rPr>
      <w:rFonts w:ascii="Verdana" w:eastAsia="Times New Roman" w:hAnsi="Verdana" w:cs="Times New Roman"/>
      <w:sz w:val="20"/>
      <w:szCs w:val="20"/>
      <w:lang w:val="en-US"/>
    </w:rPr>
  </w:style>
  <w:style w:type="character" w:customStyle="1" w:styleId="211">
    <w:name w:val="Знак Знак21"/>
    <w:rsid w:val="002C0172"/>
    <w:rPr>
      <w:sz w:val="24"/>
      <w:lang w:val="ru-RU" w:eastAsia="ru-RU" w:bidi="ar-SA"/>
    </w:rPr>
  </w:style>
  <w:style w:type="paragraph" w:customStyle="1" w:styleId="1c">
    <w:name w:val="Знак Знак Знак Знак Знак Знак Знак1"/>
    <w:basedOn w:val="a"/>
    <w:rsid w:val="002C0172"/>
    <w:pPr>
      <w:spacing w:after="160" w:line="240" w:lineRule="exact"/>
    </w:pPr>
    <w:rPr>
      <w:rFonts w:ascii="Verdana" w:eastAsia="Times New Roman" w:hAnsi="Verdana" w:cs="Times New Roman"/>
      <w:sz w:val="20"/>
      <w:szCs w:val="20"/>
      <w:lang w:val="en-US"/>
    </w:rPr>
  </w:style>
  <w:style w:type="character" w:styleId="aff1">
    <w:name w:val="line number"/>
    <w:basedOn w:val="a0"/>
    <w:uiPriority w:val="99"/>
    <w:semiHidden/>
    <w:unhideWhenUsed/>
    <w:rsid w:val="002C0172"/>
  </w:style>
  <w:style w:type="paragraph" w:styleId="aff2">
    <w:name w:val="header"/>
    <w:basedOn w:val="a"/>
    <w:link w:val="aff3"/>
    <w:uiPriority w:val="99"/>
    <w:unhideWhenUsed/>
    <w:rsid w:val="002C0172"/>
    <w:pPr>
      <w:tabs>
        <w:tab w:val="center" w:pos="4677"/>
        <w:tab w:val="right" w:pos="9355"/>
      </w:tabs>
      <w:spacing w:after="0" w:line="240" w:lineRule="auto"/>
    </w:pPr>
  </w:style>
  <w:style w:type="character" w:customStyle="1" w:styleId="aff3">
    <w:name w:val="Верхний колонтитул Знак"/>
    <w:basedOn w:val="a0"/>
    <w:link w:val="aff2"/>
    <w:uiPriority w:val="99"/>
    <w:rsid w:val="002C0172"/>
  </w:style>
  <w:style w:type="table" w:customStyle="1" w:styleId="250">
    <w:name w:val="Сетка таблицы25"/>
    <w:basedOn w:val="a1"/>
    <w:next w:val="af1"/>
    <w:uiPriority w:val="59"/>
    <w:rsid w:val="002C0172"/>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0">
    <w:name w:val="Сетка таблицы26"/>
    <w:basedOn w:val="a1"/>
    <w:next w:val="af1"/>
    <w:uiPriority w:val="59"/>
    <w:rsid w:val="002C0172"/>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70">
    <w:name w:val="Сетка таблицы27"/>
    <w:basedOn w:val="a1"/>
    <w:next w:val="af1"/>
    <w:uiPriority w:val="59"/>
    <w:rsid w:val="002C01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90">
    <w:name w:val="Сетка таблицы29"/>
    <w:basedOn w:val="a1"/>
    <w:next w:val="af1"/>
    <w:uiPriority w:val="59"/>
    <w:rsid w:val="002C0172"/>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0">
    <w:name w:val="Нет списка6"/>
    <w:next w:val="a2"/>
    <w:semiHidden/>
    <w:rsid w:val="002C0172"/>
  </w:style>
  <w:style w:type="table" w:customStyle="1" w:styleId="1120">
    <w:name w:val="Сетка таблицы112"/>
    <w:basedOn w:val="a1"/>
    <w:next w:val="af1"/>
    <w:uiPriority w:val="59"/>
    <w:rsid w:val="002C0172"/>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2">
    <w:name w:val="Нет списка7"/>
    <w:next w:val="a2"/>
    <w:semiHidden/>
    <w:rsid w:val="002C0172"/>
  </w:style>
  <w:style w:type="numbering" w:customStyle="1" w:styleId="82">
    <w:name w:val="Нет списка8"/>
    <w:next w:val="a2"/>
    <w:semiHidden/>
    <w:unhideWhenUsed/>
    <w:rsid w:val="002C0172"/>
  </w:style>
  <w:style w:type="paragraph" w:customStyle="1" w:styleId="3b">
    <w:name w:val="Абзац списка3"/>
    <w:basedOn w:val="a"/>
    <w:rsid w:val="002C0172"/>
    <w:pPr>
      <w:spacing w:after="0" w:line="240" w:lineRule="auto"/>
      <w:ind w:left="720"/>
      <w:contextualSpacing/>
    </w:pPr>
    <w:rPr>
      <w:rFonts w:ascii="Times New Roman" w:eastAsia="Calibri" w:hAnsi="Times New Roman" w:cs="Times New Roman"/>
      <w:sz w:val="24"/>
      <w:szCs w:val="24"/>
      <w:lang w:eastAsia="ru-RU"/>
    </w:rPr>
  </w:style>
  <w:style w:type="paragraph" w:customStyle="1" w:styleId="47">
    <w:name w:val="Абзац списка4"/>
    <w:basedOn w:val="a"/>
    <w:rsid w:val="002C0172"/>
    <w:pPr>
      <w:spacing w:after="0" w:line="240" w:lineRule="auto"/>
      <w:ind w:left="720"/>
      <w:contextualSpacing/>
    </w:pPr>
    <w:rPr>
      <w:rFonts w:ascii="Times New Roman" w:eastAsia="Calibri" w:hAnsi="Times New Roman" w:cs="Times New Roman"/>
      <w:sz w:val="24"/>
      <w:szCs w:val="24"/>
      <w:lang w:eastAsia="ru-RU"/>
    </w:rPr>
  </w:style>
  <w:style w:type="paragraph" w:customStyle="1" w:styleId="CharCharCharChar">
    <w:name w:val="Char Char Знак Знак Char Char"/>
    <w:basedOn w:val="a"/>
    <w:rsid w:val="00D4797A"/>
    <w:pPr>
      <w:spacing w:after="160" w:line="240" w:lineRule="exact"/>
    </w:pPr>
    <w:rPr>
      <w:rFonts w:ascii="Verdana" w:eastAsia="Times New Roman" w:hAnsi="Verdana" w:cs="Times New Roman"/>
      <w:sz w:val="20"/>
      <w:szCs w:val="20"/>
      <w:lang w:val="en-US"/>
    </w:rPr>
  </w:style>
  <w:style w:type="character" w:styleId="aff4">
    <w:name w:val="Emphasis"/>
    <w:qFormat/>
    <w:rsid w:val="00D4797A"/>
    <w:rPr>
      <w:i/>
      <w:iCs/>
    </w:rPr>
  </w:style>
  <w:style w:type="character" w:customStyle="1" w:styleId="3c">
    <w:name w:val="Основной текст (3)_"/>
    <w:link w:val="3d"/>
    <w:uiPriority w:val="99"/>
    <w:locked/>
    <w:rsid w:val="00D4797A"/>
    <w:rPr>
      <w:rFonts w:ascii="Times New Roman" w:hAnsi="Times New Roman"/>
      <w:b/>
      <w:sz w:val="23"/>
      <w:shd w:val="clear" w:color="auto" w:fill="FFFFFF"/>
    </w:rPr>
  </w:style>
  <w:style w:type="paragraph" w:customStyle="1" w:styleId="3d">
    <w:name w:val="Основной текст (3)"/>
    <w:basedOn w:val="a"/>
    <w:link w:val="3c"/>
    <w:uiPriority w:val="99"/>
    <w:rsid w:val="00D4797A"/>
    <w:pPr>
      <w:widowControl w:val="0"/>
      <w:shd w:val="clear" w:color="auto" w:fill="FFFFFF"/>
      <w:spacing w:after="0" w:line="240" w:lineRule="atLeast"/>
      <w:jc w:val="right"/>
    </w:pPr>
    <w:rPr>
      <w:rFonts w:ascii="Times New Roman" w:hAnsi="Times New Roman"/>
      <w:b/>
      <w:sz w:val="23"/>
    </w:rPr>
  </w:style>
  <w:style w:type="character" w:customStyle="1" w:styleId="114">
    <w:name w:val="Заголовок 1 Знак1"/>
    <w:aliases w:val="(Text) Знак1"/>
    <w:basedOn w:val="a0"/>
    <w:rsid w:val="00D4797A"/>
    <w:rPr>
      <w:rFonts w:asciiTheme="majorHAnsi" w:eastAsiaTheme="majorEastAsia" w:hAnsiTheme="majorHAnsi" w:cstheme="majorBidi"/>
      <w:b/>
      <w:bCs/>
      <w:color w:val="365F91" w:themeColor="accent1" w:themeShade="BF"/>
      <w:sz w:val="28"/>
      <w:szCs w:val="28"/>
      <w:lang w:val="ru-RU" w:eastAsia="ru-RU"/>
    </w:rPr>
  </w:style>
  <w:style w:type="character" w:customStyle="1" w:styleId="212">
    <w:name w:val="Основной текст 2 Знак1"/>
    <w:aliases w:val="Paragraph No Знак1"/>
    <w:basedOn w:val="a0"/>
    <w:semiHidden/>
    <w:rsid w:val="00D4797A"/>
    <w:rPr>
      <w:rFonts w:ascii="Times New Roman" w:eastAsia="Times New Roman" w:hAnsi="Times New Roman" w:cs="Times New Roman"/>
      <w:sz w:val="24"/>
      <w:szCs w:val="24"/>
      <w:lang w:val="ru-RU" w:eastAsia="ru-RU"/>
    </w:rPr>
  </w:style>
  <w:style w:type="character" w:customStyle="1" w:styleId="af3">
    <w:name w:val="Без интервала Знак"/>
    <w:basedOn w:val="a0"/>
    <w:link w:val="af2"/>
    <w:uiPriority w:val="1"/>
    <w:locked/>
    <w:rsid w:val="00D4797A"/>
    <w:rPr>
      <w:rFonts w:ascii="Times New Roman" w:eastAsia="Times New Roman" w:hAnsi="Times New Roman" w:cs="Times New Roman"/>
      <w:sz w:val="24"/>
      <w:szCs w:val="24"/>
      <w:lang w:eastAsia="ru-RU"/>
    </w:rPr>
  </w:style>
  <w:style w:type="table" w:customStyle="1" w:styleId="300">
    <w:name w:val="Сетка таблицы30"/>
    <w:basedOn w:val="a1"/>
    <w:next w:val="af1"/>
    <w:uiPriority w:val="59"/>
    <w:rsid w:val="006C16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kZagolovok5">
    <w:name w:val="_Заголовок Статья (tkZagolovok5)"/>
    <w:basedOn w:val="a"/>
    <w:rsid w:val="00DB3314"/>
    <w:pPr>
      <w:spacing w:before="200" w:after="60"/>
      <w:ind w:firstLine="567"/>
    </w:pPr>
    <w:rPr>
      <w:rFonts w:ascii="Arial" w:eastAsia="Times New Roman" w:hAnsi="Arial" w:cs="Arial"/>
      <w:b/>
      <w:bCs/>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Message Header"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0" w:unhideWhenUsed="0" w:qFormat="1"/>
    <w:lsdException w:name="Plain Tex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3E5E"/>
  </w:style>
  <w:style w:type="paragraph" w:styleId="1">
    <w:name w:val="heading 1"/>
    <w:aliases w:val="(Text)"/>
    <w:basedOn w:val="a"/>
    <w:next w:val="a"/>
    <w:link w:val="10"/>
    <w:qFormat/>
    <w:rsid w:val="002C0172"/>
    <w:pPr>
      <w:keepNext/>
      <w:spacing w:after="0" w:line="240" w:lineRule="auto"/>
      <w:outlineLvl w:val="0"/>
    </w:pPr>
    <w:rPr>
      <w:rFonts w:ascii="Times New Roman" w:eastAsia="Times New Roman" w:hAnsi="Times New Roman" w:cs="Times New Roman"/>
      <w:b/>
      <w:sz w:val="24"/>
      <w:szCs w:val="20"/>
      <w:lang w:val="x-none" w:eastAsia="x-none"/>
    </w:rPr>
  </w:style>
  <w:style w:type="paragraph" w:styleId="2">
    <w:name w:val="heading 2"/>
    <w:basedOn w:val="a"/>
    <w:next w:val="a"/>
    <w:link w:val="20"/>
    <w:uiPriority w:val="9"/>
    <w:semiHidden/>
    <w:unhideWhenUsed/>
    <w:qFormat/>
    <w:rsid w:val="002C01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semiHidden/>
    <w:unhideWhenUsed/>
    <w:qFormat/>
    <w:rsid w:val="002C0172"/>
    <w:pPr>
      <w:keepNext/>
      <w:spacing w:before="240" w:after="60" w:line="240" w:lineRule="auto"/>
      <w:outlineLvl w:val="2"/>
    </w:pPr>
    <w:rPr>
      <w:rFonts w:ascii="Cambria" w:eastAsia="Times New Roman" w:hAnsi="Cambria" w:cs="Times New Roman"/>
      <w:b/>
      <w:bCs/>
      <w:sz w:val="26"/>
      <w:szCs w:val="26"/>
      <w:lang w:val="x-none" w:eastAsia="x-none"/>
    </w:rPr>
  </w:style>
  <w:style w:type="paragraph" w:styleId="4">
    <w:name w:val="heading 4"/>
    <w:basedOn w:val="a"/>
    <w:next w:val="a"/>
    <w:link w:val="40"/>
    <w:qFormat/>
    <w:rsid w:val="00DD1DC4"/>
    <w:pPr>
      <w:keepNext/>
      <w:spacing w:before="240" w:after="60" w:line="240" w:lineRule="auto"/>
      <w:outlineLvl w:val="3"/>
    </w:pPr>
    <w:rPr>
      <w:rFonts w:ascii="Times New Roman" w:eastAsia="Times New Roman" w:hAnsi="Times New Roman" w:cs="Times New Roman"/>
      <w:b/>
      <w:bCs/>
      <w:sz w:val="28"/>
      <w:szCs w:val="28"/>
      <w:lang w:val="x-none" w:eastAsia="x-none"/>
    </w:rPr>
  </w:style>
  <w:style w:type="paragraph" w:styleId="5">
    <w:name w:val="heading 5"/>
    <w:basedOn w:val="a"/>
    <w:next w:val="a"/>
    <w:link w:val="50"/>
    <w:qFormat/>
    <w:rsid w:val="002C0172"/>
    <w:pPr>
      <w:spacing w:before="240" w:after="60" w:line="240" w:lineRule="auto"/>
      <w:outlineLvl w:val="4"/>
    </w:pPr>
    <w:rPr>
      <w:rFonts w:ascii="Times New Roman" w:eastAsia="SimSun" w:hAnsi="Times New Roman" w:cs="Times New Roman"/>
      <w:b/>
      <w:bCs/>
      <w:i/>
      <w:iCs/>
      <w:sz w:val="26"/>
      <w:szCs w:val="26"/>
      <w:lang w:val="x-none"/>
    </w:rPr>
  </w:style>
  <w:style w:type="paragraph" w:styleId="7">
    <w:name w:val="heading 7"/>
    <w:basedOn w:val="a"/>
    <w:next w:val="a"/>
    <w:link w:val="70"/>
    <w:qFormat/>
    <w:rsid w:val="002C0172"/>
    <w:pPr>
      <w:keepNext/>
      <w:spacing w:after="0" w:line="240" w:lineRule="auto"/>
      <w:ind w:firstLine="425"/>
      <w:outlineLvl w:val="6"/>
    </w:pPr>
    <w:rPr>
      <w:rFonts w:ascii="Times New Roman" w:eastAsia="Times New Roman" w:hAnsi="Times New Roman" w:cs="Times New Roman"/>
      <w:b/>
      <w:sz w:val="24"/>
      <w:szCs w:val="20"/>
      <w:u w:val="single"/>
      <w:lang w:val="x-none" w:eastAsia="x-none"/>
    </w:rPr>
  </w:style>
  <w:style w:type="paragraph" w:styleId="8">
    <w:name w:val="heading 8"/>
    <w:basedOn w:val="a"/>
    <w:next w:val="a"/>
    <w:link w:val="80"/>
    <w:qFormat/>
    <w:rsid w:val="002C0172"/>
    <w:pPr>
      <w:numPr>
        <w:ilvl w:val="7"/>
        <w:numId w:val="9"/>
      </w:numPr>
      <w:spacing w:before="240" w:after="60" w:line="240" w:lineRule="auto"/>
      <w:outlineLvl w:val="7"/>
    </w:pPr>
    <w:rPr>
      <w:rFonts w:ascii="Arial" w:eastAsia="Times New Roman" w:hAnsi="Arial" w:cs="Times New Roman"/>
      <w:i/>
      <w:sz w:val="20"/>
      <w:szCs w:val="20"/>
      <w:lang w:val="en-GB" w:eastAsia="x-none"/>
    </w:rPr>
  </w:style>
  <w:style w:type="paragraph" w:styleId="9">
    <w:name w:val="heading 9"/>
    <w:basedOn w:val="a"/>
    <w:next w:val="a"/>
    <w:link w:val="90"/>
    <w:qFormat/>
    <w:rsid w:val="002C0172"/>
    <w:pPr>
      <w:numPr>
        <w:ilvl w:val="8"/>
        <w:numId w:val="9"/>
      </w:numPr>
      <w:spacing w:before="240" w:after="60" w:line="240" w:lineRule="auto"/>
      <w:outlineLvl w:val="8"/>
    </w:pPr>
    <w:rPr>
      <w:rFonts w:ascii="Arial" w:eastAsia="Times New Roman" w:hAnsi="Arial" w:cs="Times New Roman"/>
      <w:b/>
      <w:i/>
      <w:sz w:val="18"/>
      <w:szCs w:val="20"/>
      <w:lang w:val="en-GB"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Body Text 3"/>
    <w:basedOn w:val="a"/>
    <w:link w:val="32"/>
    <w:rsid w:val="00203E5E"/>
    <w:pPr>
      <w:spacing w:after="0" w:line="240" w:lineRule="auto"/>
    </w:pPr>
    <w:rPr>
      <w:rFonts w:ascii="Times New Roman" w:eastAsia="Times New Roman" w:hAnsi="Times New Roman" w:cs="Times New Roman"/>
      <w:b/>
      <w:sz w:val="24"/>
      <w:szCs w:val="20"/>
      <w:lang w:eastAsia="ru-RU"/>
    </w:rPr>
  </w:style>
  <w:style w:type="character" w:customStyle="1" w:styleId="32">
    <w:name w:val="Основной текст 3 Знак"/>
    <w:basedOn w:val="a0"/>
    <w:link w:val="31"/>
    <w:rsid w:val="00203E5E"/>
    <w:rPr>
      <w:rFonts w:ascii="Times New Roman" w:eastAsia="Times New Roman" w:hAnsi="Times New Roman" w:cs="Times New Roman"/>
      <w:b/>
      <w:sz w:val="24"/>
      <w:szCs w:val="20"/>
      <w:lang w:eastAsia="ru-RU"/>
    </w:rPr>
  </w:style>
  <w:style w:type="paragraph" w:styleId="21">
    <w:name w:val="Body Text Indent 2"/>
    <w:basedOn w:val="a"/>
    <w:link w:val="22"/>
    <w:rsid w:val="00203E5E"/>
    <w:pPr>
      <w:spacing w:after="0" w:line="240" w:lineRule="auto"/>
      <w:ind w:firstLine="720"/>
      <w:jc w:val="both"/>
    </w:pPr>
    <w:rPr>
      <w:rFonts w:ascii="Times New Roman" w:eastAsia="Times New Roman" w:hAnsi="Times New Roman" w:cs="Times New Roman"/>
      <w:sz w:val="26"/>
      <w:szCs w:val="20"/>
      <w:lang w:eastAsia="ru-RU"/>
    </w:rPr>
  </w:style>
  <w:style w:type="character" w:customStyle="1" w:styleId="22">
    <w:name w:val="Основной текст с отступом 2 Знак"/>
    <w:basedOn w:val="a0"/>
    <w:link w:val="21"/>
    <w:rsid w:val="00203E5E"/>
    <w:rPr>
      <w:rFonts w:ascii="Times New Roman" w:eastAsia="Times New Roman" w:hAnsi="Times New Roman" w:cs="Times New Roman"/>
      <w:sz w:val="26"/>
      <w:szCs w:val="20"/>
      <w:lang w:eastAsia="ru-RU"/>
    </w:rPr>
  </w:style>
  <w:style w:type="paragraph" w:styleId="a3">
    <w:name w:val="Body Text"/>
    <w:aliases w:val="bt"/>
    <w:basedOn w:val="a"/>
    <w:link w:val="11"/>
    <w:rsid w:val="00203E5E"/>
    <w:pPr>
      <w:spacing w:after="0" w:line="240" w:lineRule="auto"/>
      <w:jc w:val="both"/>
    </w:pPr>
    <w:rPr>
      <w:rFonts w:ascii="Times New Roman" w:eastAsia="Times New Roman" w:hAnsi="Times New Roman" w:cs="Times New Roman"/>
      <w:sz w:val="24"/>
      <w:szCs w:val="20"/>
      <w:lang w:eastAsia="ru-RU"/>
    </w:rPr>
  </w:style>
  <w:style w:type="character" w:customStyle="1" w:styleId="a4">
    <w:name w:val="Основной текст Знак"/>
    <w:aliases w:val="bt Знак1"/>
    <w:basedOn w:val="a0"/>
    <w:uiPriority w:val="99"/>
    <w:rsid w:val="00203E5E"/>
  </w:style>
  <w:style w:type="character" w:customStyle="1" w:styleId="11">
    <w:name w:val="Основной текст Знак1"/>
    <w:aliases w:val="bt Знак"/>
    <w:link w:val="a3"/>
    <w:rsid w:val="00203E5E"/>
    <w:rPr>
      <w:rFonts w:ascii="Times New Roman" w:eastAsia="Times New Roman" w:hAnsi="Times New Roman" w:cs="Times New Roman"/>
      <w:sz w:val="24"/>
      <w:szCs w:val="20"/>
      <w:lang w:eastAsia="ru-RU"/>
    </w:rPr>
  </w:style>
  <w:style w:type="paragraph" w:customStyle="1" w:styleId="BodyText23">
    <w:name w:val="Body Text 23"/>
    <w:rsid w:val="00203E5E"/>
    <w:pPr>
      <w:widowControl w:val="0"/>
      <w:spacing w:after="0" w:line="240" w:lineRule="auto"/>
      <w:ind w:firstLine="720"/>
      <w:jc w:val="both"/>
    </w:pPr>
    <w:rPr>
      <w:rFonts w:ascii="Times New Roman" w:eastAsia="Times New Roman" w:hAnsi="Times New Roman" w:cs="Times New Roman"/>
      <w:sz w:val="24"/>
      <w:szCs w:val="20"/>
      <w:lang w:eastAsia="ru-RU"/>
    </w:rPr>
  </w:style>
  <w:style w:type="paragraph" w:styleId="33">
    <w:name w:val="Body Text Indent 3"/>
    <w:basedOn w:val="a"/>
    <w:link w:val="34"/>
    <w:rsid w:val="00203E5E"/>
    <w:pPr>
      <w:spacing w:after="120" w:line="240" w:lineRule="auto"/>
      <w:ind w:left="283"/>
    </w:pPr>
    <w:rPr>
      <w:rFonts w:ascii="Times New Roman" w:eastAsia="Times New Roman" w:hAnsi="Times New Roman" w:cs="Times New Roman"/>
      <w:sz w:val="16"/>
      <w:szCs w:val="16"/>
      <w:lang w:eastAsia="ru-RU"/>
    </w:rPr>
  </w:style>
  <w:style w:type="character" w:customStyle="1" w:styleId="34">
    <w:name w:val="Основной текст с отступом 3 Знак"/>
    <w:basedOn w:val="a0"/>
    <w:link w:val="33"/>
    <w:rsid w:val="00203E5E"/>
    <w:rPr>
      <w:rFonts w:ascii="Times New Roman" w:eastAsia="Times New Roman" w:hAnsi="Times New Roman" w:cs="Times New Roman"/>
      <w:sz w:val="16"/>
      <w:szCs w:val="16"/>
      <w:lang w:eastAsia="ru-RU"/>
    </w:rPr>
  </w:style>
  <w:style w:type="paragraph" w:styleId="a5">
    <w:name w:val="footnote text"/>
    <w:aliases w:val="single space,footnote text,fn,FOOTNOTES,Footnote,12pt"/>
    <w:basedOn w:val="a"/>
    <w:link w:val="a6"/>
    <w:rsid w:val="00203E5E"/>
    <w:pPr>
      <w:spacing w:after="0" w:line="240" w:lineRule="auto"/>
    </w:pPr>
    <w:rPr>
      <w:rFonts w:ascii="Times New Roman" w:eastAsia="Times New Roman" w:hAnsi="Times New Roman" w:cs="Times New Roman"/>
      <w:sz w:val="20"/>
      <w:szCs w:val="20"/>
      <w:lang w:eastAsia="ru-RU"/>
    </w:rPr>
  </w:style>
  <w:style w:type="character" w:customStyle="1" w:styleId="a6">
    <w:name w:val="Текст сноски Знак"/>
    <w:aliases w:val="single space Знак,footnote text Знак,fn Знак,FOOTNOTES Знак,Footnote Знак,12pt Знак"/>
    <w:basedOn w:val="a0"/>
    <w:link w:val="a5"/>
    <w:rsid w:val="00203E5E"/>
    <w:rPr>
      <w:rFonts w:ascii="Times New Roman" w:eastAsia="Times New Roman" w:hAnsi="Times New Roman" w:cs="Times New Roman"/>
      <w:sz w:val="20"/>
      <w:szCs w:val="20"/>
      <w:lang w:eastAsia="ru-RU"/>
    </w:rPr>
  </w:style>
  <w:style w:type="character" w:styleId="a7">
    <w:name w:val="footnote reference"/>
    <w:rsid w:val="00203E5E"/>
    <w:rPr>
      <w:vertAlign w:val="superscript"/>
    </w:rPr>
  </w:style>
  <w:style w:type="paragraph" w:styleId="a8">
    <w:name w:val="List Paragraph"/>
    <w:aliases w:val="List_Paragraph,Multilevel para_II,List Paragraph1,Akapit z listą BS,Bullet1,ADB paragraph numbering,List Paragraph (numbered (a)),List Paragraph 1,Main numbered paragraph,Абзац вправо-1,NumberedParas,References,Bullets,NUMBERED PARAGRAPH,Ha"/>
    <w:basedOn w:val="a"/>
    <w:link w:val="a9"/>
    <w:uiPriority w:val="34"/>
    <w:qFormat/>
    <w:rsid w:val="00203E5E"/>
    <w:pPr>
      <w:spacing w:after="0" w:line="240" w:lineRule="auto"/>
      <w:ind w:left="720"/>
      <w:contextualSpacing/>
    </w:pPr>
    <w:rPr>
      <w:rFonts w:ascii="Times New Roman" w:eastAsia="Times New Roman" w:hAnsi="Times New Roman" w:cs="Times New Roman"/>
      <w:sz w:val="24"/>
      <w:szCs w:val="24"/>
      <w:lang w:eastAsia="ru-RU"/>
    </w:rPr>
  </w:style>
  <w:style w:type="character" w:customStyle="1" w:styleId="a9">
    <w:name w:val="Абзац списка Знак"/>
    <w:aliases w:val="List_Paragraph Знак,Multilevel para_II Знак,List Paragraph1 Знак,Akapit z listą BS Знак,Bullet1 Знак,ADB paragraph numbering Знак,List Paragraph (numbered (a)) Знак,List Paragraph 1 Знак,Main numbered paragraph Знак,Абзац вправо-1 Знак"/>
    <w:basedOn w:val="a0"/>
    <w:link w:val="a8"/>
    <w:uiPriority w:val="34"/>
    <w:rsid w:val="00203E5E"/>
    <w:rPr>
      <w:rFonts w:ascii="Times New Roman" w:eastAsia="Times New Roman" w:hAnsi="Times New Roman" w:cs="Times New Roman"/>
      <w:sz w:val="24"/>
      <w:szCs w:val="24"/>
      <w:lang w:eastAsia="ru-RU"/>
    </w:rPr>
  </w:style>
  <w:style w:type="paragraph" w:styleId="aa">
    <w:name w:val="Body Text Indent"/>
    <w:basedOn w:val="a"/>
    <w:link w:val="ab"/>
    <w:unhideWhenUsed/>
    <w:rsid w:val="00270783"/>
    <w:pPr>
      <w:spacing w:after="120"/>
      <w:ind w:left="283"/>
    </w:pPr>
  </w:style>
  <w:style w:type="character" w:customStyle="1" w:styleId="ab">
    <w:name w:val="Основной текст с отступом Знак"/>
    <w:basedOn w:val="a0"/>
    <w:link w:val="aa"/>
    <w:rsid w:val="00270783"/>
  </w:style>
  <w:style w:type="character" w:customStyle="1" w:styleId="40">
    <w:name w:val="Заголовок 4 Знак"/>
    <w:basedOn w:val="a0"/>
    <w:link w:val="4"/>
    <w:rsid w:val="00DD1DC4"/>
    <w:rPr>
      <w:rFonts w:ascii="Times New Roman" w:eastAsia="Times New Roman" w:hAnsi="Times New Roman" w:cs="Times New Roman"/>
      <w:b/>
      <w:bCs/>
      <w:sz w:val="28"/>
      <w:szCs w:val="28"/>
      <w:lang w:val="x-none" w:eastAsia="x-none"/>
    </w:rPr>
  </w:style>
  <w:style w:type="paragraph" w:customStyle="1" w:styleId="23">
    <w:name w:val="Обычный2"/>
    <w:rsid w:val="00DD1DC4"/>
    <w:pPr>
      <w:spacing w:after="0" w:line="240" w:lineRule="auto"/>
    </w:pPr>
    <w:rPr>
      <w:rFonts w:ascii="Times New Roman" w:eastAsia="Times New Roman" w:hAnsi="Times New Roman" w:cs="Times New Roman"/>
      <w:sz w:val="20"/>
      <w:szCs w:val="20"/>
      <w:lang w:val="en-US" w:eastAsia="ru-RU"/>
    </w:rPr>
  </w:style>
  <w:style w:type="paragraph" w:styleId="ac">
    <w:name w:val="Plain Text"/>
    <w:basedOn w:val="a"/>
    <w:link w:val="ad"/>
    <w:rsid w:val="00DD1DC4"/>
    <w:pPr>
      <w:spacing w:after="0" w:line="240" w:lineRule="auto"/>
    </w:pPr>
    <w:rPr>
      <w:rFonts w:ascii="Courier New" w:eastAsia="Times New Roman" w:hAnsi="Courier New" w:cs="Times New Roman"/>
      <w:sz w:val="20"/>
      <w:szCs w:val="20"/>
      <w:lang w:val="x-none" w:eastAsia="x-none"/>
    </w:rPr>
  </w:style>
  <w:style w:type="character" w:customStyle="1" w:styleId="ad">
    <w:name w:val="Текст Знак"/>
    <w:basedOn w:val="a0"/>
    <w:link w:val="ac"/>
    <w:rsid w:val="00DD1DC4"/>
    <w:rPr>
      <w:rFonts w:ascii="Courier New" w:eastAsia="Times New Roman" w:hAnsi="Courier New" w:cs="Times New Roman"/>
      <w:sz w:val="20"/>
      <w:szCs w:val="20"/>
      <w:lang w:val="x-none" w:eastAsia="x-none"/>
    </w:rPr>
  </w:style>
  <w:style w:type="paragraph" w:styleId="ae">
    <w:name w:val="Title"/>
    <w:basedOn w:val="a"/>
    <w:link w:val="af"/>
    <w:qFormat/>
    <w:rsid w:val="00DD1DC4"/>
    <w:pPr>
      <w:spacing w:after="0" w:line="240" w:lineRule="auto"/>
    </w:pPr>
    <w:rPr>
      <w:rFonts w:ascii="Times New Roman" w:eastAsia="Times New Roman" w:hAnsi="Times New Roman" w:cs="Times New Roman"/>
      <w:noProof/>
      <w:sz w:val="20"/>
      <w:szCs w:val="20"/>
      <w:lang w:val="x-none" w:eastAsia="x-none"/>
    </w:rPr>
  </w:style>
  <w:style w:type="character" w:customStyle="1" w:styleId="af">
    <w:name w:val="Название Знак"/>
    <w:basedOn w:val="a0"/>
    <w:link w:val="ae"/>
    <w:rsid w:val="00DD1DC4"/>
    <w:rPr>
      <w:rFonts w:ascii="Times New Roman" w:eastAsia="Times New Roman" w:hAnsi="Times New Roman" w:cs="Times New Roman"/>
      <w:noProof/>
      <w:sz w:val="20"/>
      <w:szCs w:val="20"/>
      <w:lang w:val="x-none" w:eastAsia="x-none"/>
    </w:rPr>
  </w:style>
  <w:style w:type="paragraph" w:styleId="af0">
    <w:name w:val="Normal (Web)"/>
    <w:basedOn w:val="a"/>
    <w:uiPriority w:val="99"/>
    <w:rsid w:val="00C85C4F"/>
    <w:pPr>
      <w:spacing w:before="100" w:beforeAutospacing="1" w:after="100" w:afterAutospacing="1" w:line="240" w:lineRule="auto"/>
    </w:pPr>
    <w:rPr>
      <w:rFonts w:ascii="Times New Roman" w:eastAsia="Times New Roman" w:hAnsi="Times New Roman" w:cs="Times New Roman"/>
      <w:sz w:val="16"/>
      <w:szCs w:val="16"/>
      <w:lang w:eastAsia="ru-RU"/>
    </w:rPr>
  </w:style>
  <w:style w:type="table" w:customStyle="1" w:styleId="41">
    <w:name w:val="Сетка таблицы41"/>
    <w:basedOn w:val="a1"/>
    <w:next w:val="af1"/>
    <w:uiPriority w:val="59"/>
    <w:rsid w:val="00C85C4F"/>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
    <w:name w:val="Сетка таблицы28"/>
    <w:basedOn w:val="a1"/>
    <w:next w:val="af1"/>
    <w:uiPriority w:val="59"/>
    <w:rsid w:val="00C85C4F"/>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1">
    <w:name w:val="Table Grid"/>
    <w:basedOn w:val="a1"/>
    <w:uiPriority w:val="59"/>
    <w:rsid w:val="00C85C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No Spacing"/>
    <w:link w:val="af3"/>
    <w:uiPriority w:val="1"/>
    <w:qFormat/>
    <w:rsid w:val="006D7EA7"/>
    <w:pPr>
      <w:spacing w:after="0" w:line="240" w:lineRule="auto"/>
    </w:pPr>
    <w:rPr>
      <w:rFonts w:ascii="Times New Roman" w:eastAsia="Times New Roman" w:hAnsi="Times New Roman" w:cs="Times New Roman"/>
      <w:sz w:val="24"/>
      <w:szCs w:val="24"/>
      <w:lang w:eastAsia="ru-RU"/>
    </w:rPr>
  </w:style>
  <w:style w:type="paragraph" w:styleId="af4">
    <w:name w:val="Balloon Text"/>
    <w:basedOn w:val="a"/>
    <w:link w:val="af5"/>
    <w:unhideWhenUsed/>
    <w:rsid w:val="007A6B2A"/>
    <w:pPr>
      <w:spacing w:after="0" w:line="240" w:lineRule="auto"/>
    </w:pPr>
    <w:rPr>
      <w:rFonts w:ascii="Tahoma" w:hAnsi="Tahoma" w:cs="Tahoma"/>
      <w:sz w:val="16"/>
      <w:szCs w:val="16"/>
    </w:rPr>
  </w:style>
  <w:style w:type="character" w:customStyle="1" w:styleId="af5">
    <w:name w:val="Текст выноски Знак"/>
    <w:basedOn w:val="a0"/>
    <w:link w:val="af4"/>
    <w:rsid w:val="007A6B2A"/>
    <w:rPr>
      <w:rFonts w:ascii="Tahoma" w:hAnsi="Tahoma" w:cs="Tahoma"/>
      <w:sz w:val="16"/>
      <w:szCs w:val="16"/>
    </w:rPr>
  </w:style>
  <w:style w:type="paragraph" w:customStyle="1" w:styleId="tkTekst">
    <w:name w:val="_Текст обычный (tkTekst)"/>
    <w:basedOn w:val="a"/>
    <w:rsid w:val="007A6B2A"/>
    <w:pPr>
      <w:spacing w:after="60"/>
      <w:ind w:firstLine="567"/>
      <w:jc w:val="both"/>
    </w:pPr>
    <w:rPr>
      <w:rFonts w:ascii="Arial" w:eastAsia="Times New Roman" w:hAnsi="Arial" w:cs="Arial"/>
      <w:sz w:val="20"/>
      <w:szCs w:val="20"/>
      <w:lang w:val="ky-KG" w:eastAsia="ky-KG"/>
    </w:rPr>
  </w:style>
  <w:style w:type="table" w:customStyle="1" w:styleId="6">
    <w:name w:val="Сетка таблицы6"/>
    <w:basedOn w:val="a1"/>
    <w:uiPriority w:val="59"/>
    <w:rsid w:val="002C0172"/>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0">
    <w:name w:val="Сетка таблицы32"/>
    <w:basedOn w:val="a1"/>
    <w:uiPriority w:val="59"/>
    <w:rsid w:val="002C0172"/>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aliases w:val="(Text) Знак"/>
    <w:basedOn w:val="a0"/>
    <w:link w:val="1"/>
    <w:rsid w:val="002C0172"/>
    <w:rPr>
      <w:rFonts w:ascii="Times New Roman" w:eastAsia="Times New Roman" w:hAnsi="Times New Roman" w:cs="Times New Roman"/>
      <w:b/>
      <w:sz w:val="24"/>
      <w:szCs w:val="20"/>
      <w:lang w:val="x-none" w:eastAsia="x-none"/>
    </w:rPr>
  </w:style>
  <w:style w:type="character" w:customStyle="1" w:styleId="20">
    <w:name w:val="Заголовок 2 Знак"/>
    <w:basedOn w:val="a0"/>
    <w:link w:val="2"/>
    <w:uiPriority w:val="9"/>
    <w:semiHidden/>
    <w:rsid w:val="002C017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semiHidden/>
    <w:rsid w:val="002C0172"/>
    <w:rPr>
      <w:rFonts w:ascii="Cambria" w:eastAsia="Times New Roman" w:hAnsi="Cambria" w:cs="Times New Roman"/>
      <w:b/>
      <w:bCs/>
      <w:sz w:val="26"/>
      <w:szCs w:val="26"/>
      <w:lang w:val="x-none" w:eastAsia="x-none"/>
    </w:rPr>
  </w:style>
  <w:style w:type="character" w:customStyle="1" w:styleId="50">
    <w:name w:val="Заголовок 5 Знак"/>
    <w:basedOn w:val="a0"/>
    <w:link w:val="5"/>
    <w:rsid w:val="002C0172"/>
    <w:rPr>
      <w:rFonts w:ascii="Times New Roman" w:eastAsia="SimSun" w:hAnsi="Times New Roman" w:cs="Times New Roman"/>
      <w:b/>
      <w:bCs/>
      <w:i/>
      <w:iCs/>
      <w:sz w:val="26"/>
      <w:szCs w:val="26"/>
      <w:lang w:val="x-none"/>
    </w:rPr>
  </w:style>
  <w:style w:type="character" w:customStyle="1" w:styleId="70">
    <w:name w:val="Заголовок 7 Знак"/>
    <w:basedOn w:val="a0"/>
    <w:link w:val="7"/>
    <w:rsid w:val="002C0172"/>
    <w:rPr>
      <w:rFonts w:ascii="Times New Roman" w:eastAsia="Times New Roman" w:hAnsi="Times New Roman" w:cs="Times New Roman"/>
      <w:b/>
      <w:sz w:val="24"/>
      <w:szCs w:val="20"/>
      <w:u w:val="single"/>
      <w:lang w:val="x-none" w:eastAsia="x-none"/>
    </w:rPr>
  </w:style>
  <w:style w:type="character" w:customStyle="1" w:styleId="80">
    <w:name w:val="Заголовок 8 Знак"/>
    <w:basedOn w:val="a0"/>
    <w:link w:val="8"/>
    <w:rsid w:val="002C0172"/>
    <w:rPr>
      <w:rFonts w:ascii="Arial" w:eastAsia="Times New Roman" w:hAnsi="Arial" w:cs="Times New Roman"/>
      <w:i/>
      <w:sz w:val="20"/>
      <w:szCs w:val="20"/>
      <w:lang w:val="en-GB" w:eastAsia="x-none"/>
    </w:rPr>
  </w:style>
  <w:style w:type="character" w:customStyle="1" w:styleId="90">
    <w:name w:val="Заголовок 9 Знак"/>
    <w:basedOn w:val="a0"/>
    <w:link w:val="9"/>
    <w:rsid w:val="002C0172"/>
    <w:rPr>
      <w:rFonts w:ascii="Arial" w:eastAsia="Times New Roman" w:hAnsi="Arial" w:cs="Times New Roman"/>
      <w:b/>
      <w:i/>
      <w:sz w:val="18"/>
      <w:szCs w:val="20"/>
      <w:lang w:val="en-GB" w:eastAsia="x-none"/>
    </w:rPr>
  </w:style>
  <w:style w:type="numbering" w:customStyle="1" w:styleId="12">
    <w:name w:val="Нет списка1"/>
    <w:next w:val="a2"/>
    <w:semiHidden/>
    <w:rsid w:val="002C0172"/>
  </w:style>
  <w:style w:type="paragraph" w:customStyle="1" w:styleId="14">
    <w:name w:val="1"/>
    <w:basedOn w:val="a"/>
    <w:autoRedefine/>
    <w:rsid w:val="002C0172"/>
    <w:pPr>
      <w:spacing w:after="160" w:line="240" w:lineRule="exact"/>
    </w:pPr>
    <w:rPr>
      <w:rFonts w:ascii="Times New Roman" w:eastAsia="SimSun" w:hAnsi="Times New Roman" w:cs="Times New Roman"/>
      <w:b/>
      <w:sz w:val="20"/>
      <w:szCs w:val="20"/>
    </w:rPr>
  </w:style>
  <w:style w:type="paragraph" w:customStyle="1" w:styleId="af6">
    <w:name w:val="Основной текст.Основной текст Знак"/>
    <w:basedOn w:val="a"/>
    <w:rsid w:val="002C0172"/>
    <w:pPr>
      <w:spacing w:after="0" w:line="240" w:lineRule="auto"/>
      <w:jc w:val="both"/>
    </w:pPr>
    <w:rPr>
      <w:rFonts w:ascii="Times New Roman" w:eastAsia="Times New Roman" w:hAnsi="Times New Roman" w:cs="Times New Roman"/>
      <w:sz w:val="20"/>
      <w:szCs w:val="20"/>
      <w:lang w:eastAsia="ru-RU"/>
    </w:rPr>
  </w:style>
  <w:style w:type="paragraph" w:styleId="af7">
    <w:name w:val="footer"/>
    <w:basedOn w:val="a"/>
    <w:link w:val="af8"/>
    <w:uiPriority w:val="99"/>
    <w:rsid w:val="002C0172"/>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f8">
    <w:name w:val="Нижний колонтитул Знак"/>
    <w:basedOn w:val="a0"/>
    <w:link w:val="af7"/>
    <w:uiPriority w:val="99"/>
    <w:rsid w:val="002C0172"/>
    <w:rPr>
      <w:rFonts w:ascii="Times New Roman" w:eastAsia="Times New Roman" w:hAnsi="Times New Roman" w:cs="Times New Roman"/>
      <w:sz w:val="24"/>
      <w:szCs w:val="24"/>
      <w:lang w:eastAsia="ru-RU"/>
    </w:rPr>
  </w:style>
  <w:style w:type="character" w:styleId="af9">
    <w:name w:val="page number"/>
    <w:basedOn w:val="a0"/>
    <w:rsid w:val="002C0172"/>
  </w:style>
  <w:style w:type="character" w:customStyle="1" w:styleId="91">
    <w:name w:val="Знак Знак9"/>
    <w:rsid w:val="002C0172"/>
    <w:rPr>
      <w:rFonts w:ascii="Times New Roman" w:eastAsia="Times New Roman" w:hAnsi="Times New Roman"/>
      <w:sz w:val="16"/>
      <w:szCs w:val="16"/>
    </w:rPr>
  </w:style>
  <w:style w:type="paragraph" w:customStyle="1" w:styleId="15">
    <w:name w:val="Знак1"/>
    <w:basedOn w:val="a"/>
    <w:autoRedefine/>
    <w:rsid w:val="002C0172"/>
    <w:pPr>
      <w:tabs>
        <w:tab w:val="num" w:pos="1440"/>
      </w:tabs>
      <w:spacing w:after="0" w:line="240" w:lineRule="auto"/>
    </w:pPr>
    <w:rPr>
      <w:rFonts w:ascii="Times New Roman" w:eastAsia="SimSun" w:hAnsi="Times New Roman" w:cs="Times New Roman"/>
      <w:b/>
      <w:sz w:val="20"/>
      <w:szCs w:val="20"/>
    </w:rPr>
  </w:style>
  <w:style w:type="paragraph" w:styleId="24">
    <w:name w:val="Body Text 2"/>
    <w:aliases w:val="Paragraph No"/>
    <w:basedOn w:val="a"/>
    <w:link w:val="25"/>
    <w:rsid w:val="002C0172"/>
    <w:pPr>
      <w:spacing w:before="120" w:after="0" w:line="240" w:lineRule="auto"/>
      <w:jc w:val="both"/>
    </w:pPr>
    <w:rPr>
      <w:rFonts w:ascii="Times New Roman" w:eastAsia="Times New Roman" w:hAnsi="Times New Roman" w:cs="Times New Roman"/>
      <w:sz w:val="24"/>
      <w:szCs w:val="20"/>
      <w:lang w:val="x-none" w:eastAsia="x-none"/>
    </w:rPr>
  </w:style>
  <w:style w:type="character" w:customStyle="1" w:styleId="25">
    <w:name w:val="Основной текст 2 Знак"/>
    <w:aliases w:val="Paragraph No Знак"/>
    <w:basedOn w:val="a0"/>
    <w:link w:val="24"/>
    <w:rsid w:val="002C0172"/>
    <w:rPr>
      <w:rFonts w:ascii="Times New Roman" w:eastAsia="Times New Roman" w:hAnsi="Times New Roman" w:cs="Times New Roman"/>
      <w:sz w:val="24"/>
      <w:szCs w:val="20"/>
      <w:lang w:val="x-none" w:eastAsia="x-none"/>
    </w:rPr>
  </w:style>
  <w:style w:type="paragraph" w:customStyle="1" w:styleId="16">
    <w:name w:val="Знак Знак Знак1 Знак"/>
    <w:basedOn w:val="a"/>
    <w:autoRedefine/>
    <w:rsid w:val="002C0172"/>
    <w:pPr>
      <w:spacing w:after="160" w:line="240" w:lineRule="exact"/>
    </w:pPr>
    <w:rPr>
      <w:rFonts w:ascii="Times New Roman" w:eastAsia="SimSun" w:hAnsi="Times New Roman" w:cs="Times New Roman"/>
      <w:b/>
      <w:sz w:val="20"/>
      <w:szCs w:val="20"/>
    </w:rPr>
  </w:style>
  <w:style w:type="paragraph" w:customStyle="1" w:styleId="afa">
    <w:name w:val="Знак Знак Знак"/>
    <w:basedOn w:val="a"/>
    <w:rsid w:val="002C0172"/>
    <w:pPr>
      <w:spacing w:after="160" w:line="240" w:lineRule="exact"/>
    </w:pPr>
    <w:rPr>
      <w:rFonts w:ascii="Verdana" w:eastAsia="Times New Roman" w:hAnsi="Verdana" w:cs="Times New Roman"/>
      <w:sz w:val="20"/>
      <w:szCs w:val="20"/>
      <w:lang w:val="en-US"/>
    </w:rPr>
  </w:style>
  <w:style w:type="character" w:customStyle="1" w:styleId="gen">
    <w:name w:val="gen"/>
    <w:rsid w:val="002C0172"/>
    <w:rPr>
      <w:rFonts w:eastAsia="SimSun"/>
      <w:b/>
      <w:lang w:val="ru-RU" w:eastAsia="en-US" w:bidi="ar-SA"/>
    </w:rPr>
  </w:style>
  <w:style w:type="paragraph" w:customStyle="1" w:styleId="ConsPlusNormal">
    <w:name w:val="ConsPlusNormal"/>
    <w:rsid w:val="002C0172"/>
    <w:pPr>
      <w:spacing w:after="0" w:line="240" w:lineRule="auto"/>
      <w:ind w:firstLine="720"/>
    </w:pPr>
    <w:rPr>
      <w:rFonts w:ascii="Arial" w:eastAsia="Times New Roman" w:hAnsi="Arial" w:cs="Times New Roman"/>
      <w:snapToGrid w:val="0"/>
      <w:sz w:val="20"/>
      <w:szCs w:val="20"/>
      <w:lang w:eastAsia="ru-RU"/>
    </w:rPr>
  </w:style>
  <w:style w:type="paragraph" w:customStyle="1" w:styleId="afb">
    <w:name w:val="Знак"/>
    <w:basedOn w:val="a"/>
    <w:autoRedefine/>
    <w:rsid w:val="002C0172"/>
    <w:pPr>
      <w:spacing w:after="160" w:line="240" w:lineRule="exact"/>
    </w:pPr>
    <w:rPr>
      <w:rFonts w:ascii="Times New Roman" w:eastAsia="SimSun" w:hAnsi="Times New Roman" w:cs="Times New Roman"/>
      <w:b/>
      <w:sz w:val="20"/>
      <w:szCs w:val="20"/>
    </w:rPr>
  </w:style>
  <w:style w:type="paragraph" w:customStyle="1" w:styleId="afc">
    <w:name w:val="Знак Знак Знак Знак Знак Знак Знак"/>
    <w:basedOn w:val="a"/>
    <w:rsid w:val="002C0172"/>
    <w:pPr>
      <w:spacing w:after="160" w:line="240" w:lineRule="exact"/>
    </w:pPr>
    <w:rPr>
      <w:rFonts w:ascii="Verdana" w:eastAsia="Times New Roman" w:hAnsi="Verdana" w:cs="Times New Roman"/>
      <w:sz w:val="20"/>
      <w:szCs w:val="20"/>
      <w:lang w:val="en-US"/>
    </w:rPr>
  </w:style>
  <w:style w:type="table" w:customStyle="1" w:styleId="17">
    <w:name w:val="Сетка таблицы1"/>
    <w:basedOn w:val="a1"/>
    <w:next w:val="af1"/>
    <w:uiPriority w:val="59"/>
    <w:rsid w:val="002C0172"/>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8">
    <w:name w:val="Абзац списка1"/>
    <w:basedOn w:val="a"/>
    <w:rsid w:val="002C0172"/>
    <w:pPr>
      <w:ind w:left="720"/>
    </w:pPr>
    <w:rPr>
      <w:rFonts w:ascii="Calibri" w:eastAsia="Times New Roman" w:hAnsi="Calibri" w:cs="Times New Roman"/>
    </w:rPr>
  </w:style>
  <w:style w:type="paragraph" w:customStyle="1" w:styleId="afd">
    <w:name w:val="Знак Знак"/>
    <w:basedOn w:val="a"/>
    <w:rsid w:val="002C0172"/>
    <w:pPr>
      <w:spacing w:after="160" w:line="240" w:lineRule="exact"/>
    </w:pPr>
    <w:rPr>
      <w:rFonts w:ascii="Verdana" w:eastAsia="Times New Roman" w:hAnsi="Verdana" w:cs="Times New Roman"/>
      <w:sz w:val="20"/>
      <w:szCs w:val="20"/>
      <w:lang w:val="en-US"/>
    </w:rPr>
  </w:style>
  <w:style w:type="paragraph" w:customStyle="1" w:styleId="140">
    <w:name w:val="Знак14"/>
    <w:basedOn w:val="a"/>
    <w:autoRedefine/>
    <w:rsid w:val="002C0172"/>
    <w:pPr>
      <w:spacing w:after="0" w:line="240" w:lineRule="auto"/>
    </w:pPr>
    <w:rPr>
      <w:rFonts w:ascii="Times New Roman" w:eastAsia="SimSun" w:hAnsi="Times New Roman" w:cs="Times New Roman"/>
      <w:b/>
      <w:sz w:val="20"/>
      <w:szCs w:val="20"/>
    </w:rPr>
  </w:style>
  <w:style w:type="paragraph" w:styleId="afe">
    <w:name w:val="Message Header"/>
    <w:basedOn w:val="a3"/>
    <w:link w:val="aff"/>
    <w:unhideWhenUsed/>
    <w:rsid w:val="002C0172"/>
    <w:pPr>
      <w:keepLines/>
      <w:snapToGrid w:val="0"/>
      <w:spacing w:before="120" w:after="120" w:line="240" w:lineRule="atLeast"/>
      <w:ind w:left="1080" w:hanging="1080"/>
      <w:jc w:val="left"/>
    </w:pPr>
    <w:rPr>
      <w:rFonts w:ascii="Garamond" w:hAnsi="Garamond"/>
      <w:caps/>
      <w:sz w:val="18"/>
      <w:lang w:val="en-AU"/>
    </w:rPr>
  </w:style>
  <w:style w:type="character" w:customStyle="1" w:styleId="aff">
    <w:name w:val="Шапка Знак"/>
    <w:basedOn w:val="a0"/>
    <w:link w:val="afe"/>
    <w:rsid w:val="002C0172"/>
    <w:rPr>
      <w:rFonts w:ascii="Garamond" w:eastAsia="Times New Roman" w:hAnsi="Garamond" w:cs="Times New Roman"/>
      <w:caps/>
      <w:sz w:val="18"/>
      <w:szCs w:val="20"/>
      <w:lang w:val="en-AU" w:eastAsia="ru-RU"/>
    </w:rPr>
  </w:style>
  <w:style w:type="paragraph" w:customStyle="1" w:styleId="BulletAB1">
    <w:name w:val="Bullet AB1"/>
    <w:basedOn w:val="a"/>
    <w:rsid w:val="002C0172"/>
    <w:pPr>
      <w:tabs>
        <w:tab w:val="num" w:pos="360"/>
        <w:tab w:val="left" w:pos="1008"/>
      </w:tabs>
      <w:spacing w:after="60" w:line="240" w:lineRule="auto"/>
      <w:jc w:val="both"/>
    </w:pPr>
    <w:rPr>
      <w:rFonts w:ascii="Times New Roman" w:eastAsia="Calibri" w:hAnsi="Times New Roman" w:cs="Times New Roman"/>
      <w:sz w:val="21"/>
      <w:szCs w:val="21"/>
      <w:lang w:val="en-GB" w:eastAsia="ru-RU"/>
    </w:rPr>
  </w:style>
  <w:style w:type="paragraph" w:customStyle="1" w:styleId="26">
    <w:name w:val="Абзац списка2"/>
    <w:basedOn w:val="a"/>
    <w:rsid w:val="002C0172"/>
    <w:pPr>
      <w:ind w:left="720"/>
    </w:pPr>
    <w:rPr>
      <w:rFonts w:ascii="Calibri" w:eastAsia="Times New Roman" w:hAnsi="Calibri" w:cs="Times New Roman"/>
      <w:lang w:val="en-US"/>
    </w:rPr>
  </w:style>
  <w:style w:type="character" w:customStyle="1" w:styleId="MessageHeaderLabel">
    <w:name w:val="Message Header Label"/>
    <w:rsid w:val="002C0172"/>
    <w:rPr>
      <w:b/>
      <w:sz w:val="18"/>
    </w:rPr>
  </w:style>
  <w:style w:type="paragraph" w:customStyle="1" w:styleId="141">
    <w:name w:val="Знак Знак Знак1 Знак4"/>
    <w:basedOn w:val="a"/>
    <w:autoRedefine/>
    <w:rsid w:val="002C0172"/>
    <w:pPr>
      <w:spacing w:after="160" w:line="240" w:lineRule="exact"/>
    </w:pPr>
    <w:rPr>
      <w:rFonts w:ascii="Times New Roman" w:eastAsia="SimSun" w:hAnsi="Times New Roman" w:cs="Times New Roman"/>
      <w:b/>
      <w:sz w:val="20"/>
      <w:szCs w:val="20"/>
    </w:rPr>
  </w:style>
  <w:style w:type="paragraph" w:customStyle="1" w:styleId="42">
    <w:name w:val="Знак Знак Знак4"/>
    <w:basedOn w:val="a"/>
    <w:rsid w:val="002C0172"/>
    <w:pPr>
      <w:spacing w:after="160" w:line="240" w:lineRule="exact"/>
    </w:pPr>
    <w:rPr>
      <w:rFonts w:ascii="Verdana" w:eastAsia="Times New Roman" w:hAnsi="Verdana" w:cs="Times New Roman"/>
      <w:sz w:val="20"/>
      <w:szCs w:val="20"/>
      <w:lang w:val="en-US"/>
    </w:rPr>
  </w:style>
  <w:style w:type="paragraph" w:customStyle="1" w:styleId="51">
    <w:name w:val="Знак5"/>
    <w:basedOn w:val="a"/>
    <w:autoRedefine/>
    <w:rsid w:val="002C0172"/>
    <w:pPr>
      <w:spacing w:after="160" w:line="240" w:lineRule="exact"/>
    </w:pPr>
    <w:rPr>
      <w:rFonts w:ascii="Times New Roman" w:eastAsia="SimSun" w:hAnsi="Times New Roman" w:cs="Times New Roman"/>
      <w:b/>
      <w:sz w:val="20"/>
      <w:szCs w:val="20"/>
    </w:rPr>
  </w:style>
  <w:style w:type="character" w:customStyle="1" w:styleId="27">
    <w:name w:val="Знак Знак2"/>
    <w:rsid w:val="002C0172"/>
    <w:rPr>
      <w:sz w:val="24"/>
      <w:lang w:val="ru-RU" w:eastAsia="ru-RU" w:bidi="ar-SA"/>
    </w:rPr>
  </w:style>
  <w:style w:type="numbering" w:customStyle="1" w:styleId="110">
    <w:name w:val="Нет списка11"/>
    <w:next w:val="a2"/>
    <w:semiHidden/>
    <w:rsid w:val="002C0172"/>
  </w:style>
  <w:style w:type="table" w:customStyle="1" w:styleId="29">
    <w:name w:val="Сетка таблицы2"/>
    <w:basedOn w:val="a1"/>
    <w:next w:val="af1"/>
    <w:uiPriority w:val="59"/>
    <w:rsid w:val="002C0172"/>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
    <w:name w:val="Сетка таблицы3"/>
    <w:basedOn w:val="a1"/>
    <w:next w:val="af1"/>
    <w:uiPriority w:val="59"/>
    <w:rsid w:val="002C0172"/>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2a">
    <w:name w:val="Нет списка2"/>
    <w:next w:val="a2"/>
    <w:semiHidden/>
    <w:rsid w:val="002C0172"/>
  </w:style>
  <w:style w:type="table" w:customStyle="1" w:styleId="43">
    <w:name w:val="Сетка таблицы4"/>
    <w:basedOn w:val="a1"/>
    <w:next w:val="af1"/>
    <w:uiPriority w:val="59"/>
    <w:rsid w:val="002C0172"/>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0">
    <w:name w:val="Стиль"/>
    <w:basedOn w:val="a"/>
    <w:autoRedefine/>
    <w:rsid w:val="002C0172"/>
    <w:pPr>
      <w:spacing w:after="160" w:line="240" w:lineRule="exact"/>
    </w:pPr>
    <w:rPr>
      <w:rFonts w:ascii="Times New Roman" w:eastAsia="SimSun" w:hAnsi="Times New Roman" w:cs="Times New Roman"/>
      <w:b/>
      <w:sz w:val="20"/>
      <w:szCs w:val="20"/>
    </w:rPr>
  </w:style>
  <w:style w:type="paragraph" w:customStyle="1" w:styleId="tkTablica">
    <w:name w:val="_Текст таблицы (tkTablica)"/>
    <w:basedOn w:val="a"/>
    <w:rsid w:val="002C0172"/>
    <w:pPr>
      <w:spacing w:after="60"/>
      <w:jc w:val="both"/>
    </w:pPr>
    <w:rPr>
      <w:rFonts w:ascii="Arial" w:eastAsia="Times New Roman" w:hAnsi="Arial" w:cs="Arial"/>
      <w:sz w:val="20"/>
      <w:szCs w:val="20"/>
      <w:lang w:eastAsia="ru-RU"/>
    </w:rPr>
  </w:style>
  <w:style w:type="paragraph" w:customStyle="1" w:styleId="tkNazvanie">
    <w:name w:val="_Название (tkNazvanie)"/>
    <w:basedOn w:val="a"/>
    <w:rsid w:val="002C0172"/>
    <w:pPr>
      <w:spacing w:before="400" w:after="400"/>
      <w:ind w:left="1134" w:right="1134"/>
      <w:jc w:val="center"/>
    </w:pPr>
    <w:rPr>
      <w:rFonts w:ascii="Arial" w:eastAsia="Times New Roman" w:hAnsi="Arial" w:cs="Arial"/>
      <w:b/>
      <w:bCs/>
      <w:sz w:val="24"/>
      <w:szCs w:val="24"/>
      <w:lang w:eastAsia="ru-RU"/>
    </w:rPr>
  </w:style>
  <w:style w:type="table" w:customStyle="1" w:styleId="52">
    <w:name w:val="Сетка таблицы5"/>
    <w:basedOn w:val="a1"/>
    <w:next w:val="af1"/>
    <w:uiPriority w:val="59"/>
    <w:rsid w:val="002C0172"/>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
    <w:name w:val="Сетка таблицы7"/>
    <w:basedOn w:val="a1"/>
    <w:next w:val="af1"/>
    <w:uiPriority w:val="59"/>
    <w:rsid w:val="002C0172"/>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
    <w:name w:val="Сетка таблицы8"/>
    <w:basedOn w:val="a1"/>
    <w:next w:val="af1"/>
    <w:uiPriority w:val="59"/>
    <w:rsid w:val="002C0172"/>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2">
    <w:name w:val="Сетка таблицы9"/>
    <w:basedOn w:val="a1"/>
    <w:next w:val="af1"/>
    <w:uiPriority w:val="59"/>
    <w:rsid w:val="002C0172"/>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Сетка таблицы10"/>
    <w:basedOn w:val="a1"/>
    <w:next w:val="af1"/>
    <w:uiPriority w:val="59"/>
    <w:rsid w:val="002C0172"/>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
    <w:name w:val="Сетка таблицы11"/>
    <w:basedOn w:val="a1"/>
    <w:next w:val="af1"/>
    <w:uiPriority w:val="59"/>
    <w:rsid w:val="002C0172"/>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Сетка таблицы12"/>
    <w:basedOn w:val="a1"/>
    <w:next w:val="af1"/>
    <w:uiPriority w:val="59"/>
    <w:rsid w:val="002C0172"/>
    <w:pPr>
      <w:spacing w:after="0" w:line="240" w:lineRule="auto"/>
    </w:pPr>
    <w:rPr>
      <w:rFonts w:ascii="Calibri" w:eastAsia="Calibri" w:hAnsi="Calibri" w:cs="Times New Roman"/>
      <w:lang w:val="ky-KG"/>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30">
    <w:name w:val="Сетка таблицы13"/>
    <w:basedOn w:val="a1"/>
    <w:next w:val="af1"/>
    <w:uiPriority w:val="59"/>
    <w:rsid w:val="002C0172"/>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2">
    <w:name w:val="Сетка таблицы14"/>
    <w:basedOn w:val="a1"/>
    <w:next w:val="af1"/>
    <w:uiPriority w:val="59"/>
    <w:rsid w:val="002C0172"/>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0">
    <w:name w:val="Сетка таблицы15"/>
    <w:basedOn w:val="a1"/>
    <w:next w:val="af1"/>
    <w:uiPriority w:val="59"/>
    <w:rsid w:val="002C0172"/>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0">
    <w:name w:val="Сетка таблицы16"/>
    <w:basedOn w:val="a1"/>
    <w:next w:val="af1"/>
    <w:uiPriority w:val="59"/>
    <w:rsid w:val="002C0172"/>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0">
    <w:name w:val="Сетка таблицы17"/>
    <w:basedOn w:val="a1"/>
    <w:next w:val="af1"/>
    <w:uiPriority w:val="59"/>
    <w:rsid w:val="002C0172"/>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0">
    <w:name w:val="Сетка таблицы18"/>
    <w:basedOn w:val="a1"/>
    <w:next w:val="af1"/>
    <w:uiPriority w:val="59"/>
    <w:rsid w:val="002C0172"/>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9">
    <w:name w:val="Сетка таблицы19"/>
    <w:basedOn w:val="a1"/>
    <w:next w:val="af1"/>
    <w:uiPriority w:val="59"/>
    <w:rsid w:val="002C0172"/>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0">
    <w:name w:val="Сетка таблицы20"/>
    <w:basedOn w:val="a1"/>
    <w:next w:val="af1"/>
    <w:uiPriority w:val="59"/>
    <w:rsid w:val="002C0172"/>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0">
    <w:name w:val="Сетка таблицы21"/>
    <w:basedOn w:val="a1"/>
    <w:next w:val="af1"/>
    <w:uiPriority w:val="59"/>
    <w:rsid w:val="002C0172"/>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6">
    <w:name w:val="Нет списка3"/>
    <w:next w:val="a2"/>
    <w:semiHidden/>
    <w:rsid w:val="002C0172"/>
  </w:style>
  <w:style w:type="paragraph" w:customStyle="1" w:styleId="131">
    <w:name w:val="Знак Знак Знак1 Знак3"/>
    <w:basedOn w:val="a"/>
    <w:autoRedefine/>
    <w:rsid w:val="002C0172"/>
    <w:pPr>
      <w:spacing w:after="160" w:line="240" w:lineRule="exact"/>
    </w:pPr>
    <w:rPr>
      <w:rFonts w:ascii="Times New Roman" w:eastAsia="SimSun" w:hAnsi="Times New Roman" w:cs="Times New Roman"/>
      <w:b/>
      <w:sz w:val="20"/>
      <w:szCs w:val="20"/>
    </w:rPr>
  </w:style>
  <w:style w:type="paragraph" w:customStyle="1" w:styleId="37">
    <w:name w:val="Знак Знак Знак3"/>
    <w:basedOn w:val="a"/>
    <w:rsid w:val="002C0172"/>
    <w:pPr>
      <w:spacing w:after="160" w:line="240" w:lineRule="exact"/>
    </w:pPr>
    <w:rPr>
      <w:rFonts w:ascii="Verdana" w:eastAsia="Times New Roman" w:hAnsi="Verdana" w:cs="Times New Roman"/>
      <w:sz w:val="20"/>
      <w:szCs w:val="20"/>
      <w:lang w:val="en-US"/>
    </w:rPr>
  </w:style>
  <w:style w:type="paragraph" w:customStyle="1" w:styleId="44">
    <w:name w:val="Знак4"/>
    <w:basedOn w:val="a"/>
    <w:autoRedefine/>
    <w:rsid w:val="002C0172"/>
    <w:pPr>
      <w:spacing w:after="160" w:line="240" w:lineRule="exact"/>
    </w:pPr>
    <w:rPr>
      <w:rFonts w:ascii="Times New Roman" w:eastAsia="SimSun" w:hAnsi="Times New Roman" w:cs="Times New Roman"/>
      <w:b/>
      <w:sz w:val="20"/>
      <w:szCs w:val="20"/>
    </w:rPr>
  </w:style>
  <w:style w:type="paragraph" w:customStyle="1" w:styleId="13">
    <w:name w:val="Знак13"/>
    <w:basedOn w:val="a"/>
    <w:autoRedefine/>
    <w:rsid w:val="002C0172"/>
    <w:pPr>
      <w:numPr>
        <w:numId w:val="10"/>
      </w:numPr>
      <w:tabs>
        <w:tab w:val="clear" w:pos="360"/>
      </w:tabs>
      <w:spacing w:after="0" w:line="240" w:lineRule="auto"/>
      <w:ind w:left="0" w:firstLine="0"/>
    </w:pPr>
    <w:rPr>
      <w:rFonts w:ascii="Times New Roman" w:eastAsia="SimSun" w:hAnsi="Times New Roman" w:cs="Times New Roman"/>
      <w:b/>
      <w:sz w:val="20"/>
      <w:szCs w:val="20"/>
    </w:rPr>
  </w:style>
  <w:style w:type="paragraph" w:customStyle="1" w:styleId="45">
    <w:name w:val="Знак Знак4"/>
    <w:basedOn w:val="a"/>
    <w:rsid w:val="002C0172"/>
    <w:pPr>
      <w:spacing w:after="160" w:line="240" w:lineRule="exact"/>
    </w:pPr>
    <w:rPr>
      <w:rFonts w:ascii="Verdana" w:eastAsia="Times New Roman" w:hAnsi="Verdana" w:cs="Times New Roman"/>
      <w:sz w:val="20"/>
      <w:szCs w:val="20"/>
      <w:lang w:val="en-US"/>
    </w:rPr>
  </w:style>
  <w:style w:type="character" w:customStyle="1" w:styleId="230">
    <w:name w:val="Знак Знак23"/>
    <w:rsid w:val="002C0172"/>
    <w:rPr>
      <w:sz w:val="24"/>
      <w:lang w:val="ru-RU" w:eastAsia="ru-RU" w:bidi="ar-SA"/>
    </w:rPr>
  </w:style>
  <w:style w:type="paragraph" w:customStyle="1" w:styleId="38">
    <w:name w:val="Знак Знак Знак Знак Знак Знак Знак3"/>
    <w:basedOn w:val="a"/>
    <w:rsid w:val="002C0172"/>
    <w:pPr>
      <w:spacing w:after="160" w:line="240" w:lineRule="exact"/>
    </w:pPr>
    <w:rPr>
      <w:rFonts w:ascii="Verdana" w:eastAsia="Times New Roman" w:hAnsi="Verdana" w:cs="Times New Roman"/>
      <w:sz w:val="20"/>
      <w:szCs w:val="20"/>
      <w:lang w:val="en-US"/>
    </w:rPr>
  </w:style>
  <w:style w:type="table" w:customStyle="1" w:styleId="1100">
    <w:name w:val="Сетка таблицы110"/>
    <w:basedOn w:val="a1"/>
    <w:next w:val="af1"/>
    <w:uiPriority w:val="59"/>
    <w:rsid w:val="002C0172"/>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0">
    <w:name w:val="Сетка таблицы111"/>
    <w:basedOn w:val="a1"/>
    <w:next w:val="af1"/>
    <w:uiPriority w:val="59"/>
    <w:rsid w:val="002C0172"/>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0">
    <w:name w:val="Сетка таблицы22"/>
    <w:basedOn w:val="a1"/>
    <w:next w:val="af1"/>
    <w:uiPriority w:val="59"/>
    <w:rsid w:val="002C01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1">
    <w:name w:val="Сетка таблицы23"/>
    <w:basedOn w:val="a1"/>
    <w:next w:val="af1"/>
    <w:uiPriority w:val="59"/>
    <w:rsid w:val="002C0172"/>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0">
    <w:name w:val="Сетка таблицы24"/>
    <w:basedOn w:val="a1"/>
    <w:next w:val="af1"/>
    <w:uiPriority w:val="59"/>
    <w:rsid w:val="002C0172"/>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0">
    <w:name w:val="Сетка таблицы31"/>
    <w:basedOn w:val="a1"/>
    <w:next w:val="af1"/>
    <w:uiPriority w:val="59"/>
    <w:rsid w:val="002C0172"/>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46">
    <w:name w:val="Нет списка4"/>
    <w:next w:val="a2"/>
    <w:semiHidden/>
    <w:rsid w:val="002C0172"/>
  </w:style>
  <w:style w:type="paragraph" w:customStyle="1" w:styleId="121">
    <w:name w:val="Знак Знак Знак1 Знак2"/>
    <w:basedOn w:val="a"/>
    <w:autoRedefine/>
    <w:rsid w:val="002C0172"/>
    <w:pPr>
      <w:spacing w:after="160" w:line="240" w:lineRule="exact"/>
    </w:pPr>
    <w:rPr>
      <w:rFonts w:ascii="Times New Roman" w:eastAsia="SimSun" w:hAnsi="Times New Roman" w:cs="Times New Roman"/>
      <w:b/>
      <w:sz w:val="20"/>
      <w:szCs w:val="20"/>
    </w:rPr>
  </w:style>
  <w:style w:type="paragraph" w:customStyle="1" w:styleId="2b">
    <w:name w:val="Знак Знак Знак2"/>
    <w:basedOn w:val="a"/>
    <w:rsid w:val="002C0172"/>
    <w:pPr>
      <w:spacing w:after="160" w:line="240" w:lineRule="exact"/>
    </w:pPr>
    <w:rPr>
      <w:rFonts w:ascii="Verdana" w:eastAsia="Times New Roman" w:hAnsi="Verdana" w:cs="Times New Roman"/>
      <w:sz w:val="20"/>
      <w:szCs w:val="20"/>
      <w:lang w:val="en-US"/>
    </w:rPr>
  </w:style>
  <w:style w:type="paragraph" w:customStyle="1" w:styleId="39">
    <w:name w:val="Знак3"/>
    <w:basedOn w:val="a"/>
    <w:autoRedefine/>
    <w:rsid w:val="002C0172"/>
    <w:pPr>
      <w:spacing w:after="160" w:line="240" w:lineRule="exact"/>
    </w:pPr>
    <w:rPr>
      <w:rFonts w:ascii="Times New Roman" w:eastAsia="SimSun" w:hAnsi="Times New Roman" w:cs="Times New Roman"/>
      <w:b/>
      <w:sz w:val="20"/>
      <w:szCs w:val="20"/>
    </w:rPr>
  </w:style>
  <w:style w:type="paragraph" w:customStyle="1" w:styleId="122">
    <w:name w:val="Знак12"/>
    <w:basedOn w:val="a"/>
    <w:autoRedefine/>
    <w:rsid w:val="002C0172"/>
    <w:pPr>
      <w:spacing w:after="0" w:line="240" w:lineRule="auto"/>
    </w:pPr>
    <w:rPr>
      <w:rFonts w:ascii="Times New Roman" w:eastAsia="SimSun" w:hAnsi="Times New Roman" w:cs="Times New Roman"/>
      <w:b/>
      <w:sz w:val="20"/>
      <w:szCs w:val="20"/>
    </w:rPr>
  </w:style>
  <w:style w:type="paragraph" w:customStyle="1" w:styleId="3a">
    <w:name w:val="Знак Знак3"/>
    <w:basedOn w:val="a"/>
    <w:rsid w:val="002C0172"/>
    <w:pPr>
      <w:spacing w:after="160" w:line="240" w:lineRule="exact"/>
    </w:pPr>
    <w:rPr>
      <w:rFonts w:ascii="Verdana" w:eastAsia="Times New Roman" w:hAnsi="Verdana" w:cs="Times New Roman"/>
      <w:sz w:val="20"/>
      <w:szCs w:val="20"/>
      <w:lang w:val="en-US"/>
    </w:rPr>
  </w:style>
  <w:style w:type="character" w:customStyle="1" w:styleId="221">
    <w:name w:val="Знак Знак22"/>
    <w:rsid w:val="002C0172"/>
    <w:rPr>
      <w:sz w:val="24"/>
      <w:lang w:val="ru-RU" w:eastAsia="ru-RU" w:bidi="ar-SA"/>
    </w:rPr>
  </w:style>
  <w:style w:type="paragraph" w:customStyle="1" w:styleId="2c">
    <w:name w:val="Знак Знак Знак Знак Знак Знак Знак2"/>
    <w:basedOn w:val="a"/>
    <w:rsid w:val="002C0172"/>
    <w:pPr>
      <w:spacing w:after="160" w:line="240" w:lineRule="exact"/>
    </w:pPr>
    <w:rPr>
      <w:rFonts w:ascii="Verdana" w:eastAsia="Times New Roman" w:hAnsi="Verdana" w:cs="Times New Roman"/>
      <w:sz w:val="20"/>
      <w:szCs w:val="20"/>
      <w:lang w:val="en-US"/>
    </w:rPr>
  </w:style>
  <w:style w:type="numbering" w:customStyle="1" w:styleId="53">
    <w:name w:val="Нет списка5"/>
    <w:next w:val="a2"/>
    <w:semiHidden/>
    <w:rsid w:val="002C0172"/>
  </w:style>
  <w:style w:type="paragraph" w:customStyle="1" w:styleId="112">
    <w:name w:val="Знак Знак Знак1 Знак1"/>
    <w:basedOn w:val="a"/>
    <w:autoRedefine/>
    <w:rsid w:val="002C0172"/>
    <w:pPr>
      <w:spacing w:after="160" w:line="240" w:lineRule="exact"/>
    </w:pPr>
    <w:rPr>
      <w:rFonts w:ascii="Times New Roman" w:eastAsia="SimSun" w:hAnsi="Times New Roman" w:cs="Times New Roman"/>
      <w:b/>
      <w:sz w:val="20"/>
      <w:szCs w:val="20"/>
    </w:rPr>
  </w:style>
  <w:style w:type="paragraph" w:customStyle="1" w:styleId="1a">
    <w:name w:val="Знак Знак Знак1"/>
    <w:basedOn w:val="a"/>
    <w:rsid w:val="002C0172"/>
    <w:pPr>
      <w:spacing w:after="160" w:line="240" w:lineRule="exact"/>
    </w:pPr>
    <w:rPr>
      <w:rFonts w:ascii="Verdana" w:eastAsia="Times New Roman" w:hAnsi="Verdana" w:cs="Times New Roman"/>
      <w:sz w:val="20"/>
      <w:szCs w:val="20"/>
      <w:lang w:val="en-US"/>
    </w:rPr>
  </w:style>
  <w:style w:type="paragraph" w:customStyle="1" w:styleId="2d">
    <w:name w:val="Знак2"/>
    <w:basedOn w:val="a"/>
    <w:autoRedefine/>
    <w:rsid w:val="002C0172"/>
    <w:pPr>
      <w:spacing w:after="160" w:line="240" w:lineRule="exact"/>
    </w:pPr>
    <w:rPr>
      <w:rFonts w:ascii="Times New Roman" w:eastAsia="SimSun" w:hAnsi="Times New Roman" w:cs="Times New Roman"/>
      <w:b/>
      <w:sz w:val="20"/>
      <w:szCs w:val="20"/>
    </w:rPr>
  </w:style>
  <w:style w:type="paragraph" w:customStyle="1" w:styleId="113">
    <w:name w:val="Знак11"/>
    <w:basedOn w:val="a"/>
    <w:autoRedefine/>
    <w:rsid w:val="002C0172"/>
    <w:pPr>
      <w:spacing w:after="0" w:line="240" w:lineRule="auto"/>
    </w:pPr>
    <w:rPr>
      <w:rFonts w:ascii="Times New Roman" w:eastAsia="SimSun" w:hAnsi="Times New Roman" w:cs="Times New Roman"/>
      <w:b/>
      <w:sz w:val="20"/>
      <w:szCs w:val="20"/>
    </w:rPr>
  </w:style>
  <w:style w:type="paragraph" w:customStyle="1" w:styleId="1b">
    <w:name w:val="Знак Знак1"/>
    <w:basedOn w:val="a"/>
    <w:rsid w:val="002C0172"/>
    <w:pPr>
      <w:spacing w:after="160" w:line="240" w:lineRule="exact"/>
    </w:pPr>
    <w:rPr>
      <w:rFonts w:ascii="Verdana" w:eastAsia="Times New Roman" w:hAnsi="Verdana" w:cs="Times New Roman"/>
      <w:sz w:val="20"/>
      <w:szCs w:val="20"/>
      <w:lang w:val="en-US"/>
    </w:rPr>
  </w:style>
  <w:style w:type="character" w:customStyle="1" w:styleId="211">
    <w:name w:val="Знак Знак21"/>
    <w:rsid w:val="002C0172"/>
    <w:rPr>
      <w:sz w:val="24"/>
      <w:lang w:val="ru-RU" w:eastAsia="ru-RU" w:bidi="ar-SA"/>
    </w:rPr>
  </w:style>
  <w:style w:type="paragraph" w:customStyle="1" w:styleId="1c">
    <w:name w:val="Знак Знак Знак Знак Знак Знак Знак1"/>
    <w:basedOn w:val="a"/>
    <w:rsid w:val="002C0172"/>
    <w:pPr>
      <w:spacing w:after="160" w:line="240" w:lineRule="exact"/>
    </w:pPr>
    <w:rPr>
      <w:rFonts w:ascii="Verdana" w:eastAsia="Times New Roman" w:hAnsi="Verdana" w:cs="Times New Roman"/>
      <w:sz w:val="20"/>
      <w:szCs w:val="20"/>
      <w:lang w:val="en-US"/>
    </w:rPr>
  </w:style>
  <w:style w:type="character" w:styleId="aff1">
    <w:name w:val="line number"/>
    <w:basedOn w:val="a0"/>
    <w:uiPriority w:val="99"/>
    <w:semiHidden/>
    <w:unhideWhenUsed/>
    <w:rsid w:val="002C0172"/>
  </w:style>
  <w:style w:type="paragraph" w:styleId="aff2">
    <w:name w:val="header"/>
    <w:basedOn w:val="a"/>
    <w:link w:val="aff3"/>
    <w:uiPriority w:val="99"/>
    <w:unhideWhenUsed/>
    <w:rsid w:val="002C0172"/>
    <w:pPr>
      <w:tabs>
        <w:tab w:val="center" w:pos="4677"/>
        <w:tab w:val="right" w:pos="9355"/>
      </w:tabs>
      <w:spacing w:after="0" w:line="240" w:lineRule="auto"/>
    </w:pPr>
  </w:style>
  <w:style w:type="character" w:customStyle="1" w:styleId="aff3">
    <w:name w:val="Верхний колонтитул Знак"/>
    <w:basedOn w:val="a0"/>
    <w:link w:val="aff2"/>
    <w:uiPriority w:val="99"/>
    <w:rsid w:val="002C0172"/>
  </w:style>
  <w:style w:type="table" w:customStyle="1" w:styleId="250">
    <w:name w:val="Сетка таблицы25"/>
    <w:basedOn w:val="a1"/>
    <w:next w:val="af1"/>
    <w:uiPriority w:val="59"/>
    <w:rsid w:val="002C0172"/>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0">
    <w:name w:val="Сетка таблицы26"/>
    <w:basedOn w:val="a1"/>
    <w:next w:val="af1"/>
    <w:uiPriority w:val="59"/>
    <w:rsid w:val="002C0172"/>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70">
    <w:name w:val="Сетка таблицы27"/>
    <w:basedOn w:val="a1"/>
    <w:next w:val="af1"/>
    <w:uiPriority w:val="59"/>
    <w:rsid w:val="002C01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90">
    <w:name w:val="Сетка таблицы29"/>
    <w:basedOn w:val="a1"/>
    <w:next w:val="af1"/>
    <w:uiPriority w:val="59"/>
    <w:rsid w:val="002C0172"/>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0">
    <w:name w:val="Нет списка6"/>
    <w:next w:val="a2"/>
    <w:semiHidden/>
    <w:rsid w:val="002C0172"/>
  </w:style>
  <w:style w:type="table" w:customStyle="1" w:styleId="1120">
    <w:name w:val="Сетка таблицы112"/>
    <w:basedOn w:val="a1"/>
    <w:next w:val="af1"/>
    <w:uiPriority w:val="59"/>
    <w:rsid w:val="002C0172"/>
    <w:pPr>
      <w:spacing w:after="0" w:line="240" w:lineRule="auto"/>
    </w:pPr>
    <w:rPr>
      <w:lang w:val="ky-K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2">
    <w:name w:val="Нет списка7"/>
    <w:next w:val="a2"/>
    <w:semiHidden/>
    <w:rsid w:val="002C0172"/>
  </w:style>
  <w:style w:type="numbering" w:customStyle="1" w:styleId="82">
    <w:name w:val="Нет списка8"/>
    <w:next w:val="a2"/>
    <w:semiHidden/>
    <w:unhideWhenUsed/>
    <w:rsid w:val="002C0172"/>
  </w:style>
  <w:style w:type="paragraph" w:customStyle="1" w:styleId="3b">
    <w:name w:val="Абзац списка3"/>
    <w:basedOn w:val="a"/>
    <w:rsid w:val="002C0172"/>
    <w:pPr>
      <w:spacing w:after="0" w:line="240" w:lineRule="auto"/>
      <w:ind w:left="720"/>
      <w:contextualSpacing/>
    </w:pPr>
    <w:rPr>
      <w:rFonts w:ascii="Times New Roman" w:eastAsia="Calibri" w:hAnsi="Times New Roman" w:cs="Times New Roman"/>
      <w:sz w:val="24"/>
      <w:szCs w:val="24"/>
      <w:lang w:eastAsia="ru-RU"/>
    </w:rPr>
  </w:style>
  <w:style w:type="paragraph" w:customStyle="1" w:styleId="47">
    <w:name w:val="Абзац списка4"/>
    <w:basedOn w:val="a"/>
    <w:rsid w:val="002C0172"/>
    <w:pPr>
      <w:spacing w:after="0" w:line="240" w:lineRule="auto"/>
      <w:ind w:left="720"/>
      <w:contextualSpacing/>
    </w:pPr>
    <w:rPr>
      <w:rFonts w:ascii="Times New Roman" w:eastAsia="Calibri" w:hAnsi="Times New Roman" w:cs="Times New Roman"/>
      <w:sz w:val="24"/>
      <w:szCs w:val="24"/>
      <w:lang w:eastAsia="ru-RU"/>
    </w:rPr>
  </w:style>
  <w:style w:type="paragraph" w:customStyle="1" w:styleId="CharCharCharChar">
    <w:name w:val="Char Char Знак Знак Char Char"/>
    <w:basedOn w:val="a"/>
    <w:rsid w:val="00D4797A"/>
    <w:pPr>
      <w:spacing w:after="160" w:line="240" w:lineRule="exact"/>
    </w:pPr>
    <w:rPr>
      <w:rFonts w:ascii="Verdana" w:eastAsia="Times New Roman" w:hAnsi="Verdana" w:cs="Times New Roman"/>
      <w:sz w:val="20"/>
      <w:szCs w:val="20"/>
      <w:lang w:val="en-US"/>
    </w:rPr>
  </w:style>
  <w:style w:type="character" w:styleId="aff4">
    <w:name w:val="Emphasis"/>
    <w:qFormat/>
    <w:rsid w:val="00D4797A"/>
    <w:rPr>
      <w:i/>
      <w:iCs/>
    </w:rPr>
  </w:style>
  <w:style w:type="character" w:customStyle="1" w:styleId="3c">
    <w:name w:val="Основной текст (3)_"/>
    <w:link w:val="3d"/>
    <w:uiPriority w:val="99"/>
    <w:locked/>
    <w:rsid w:val="00D4797A"/>
    <w:rPr>
      <w:rFonts w:ascii="Times New Roman" w:hAnsi="Times New Roman"/>
      <w:b/>
      <w:sz w:val="23"/>
      <w:shd w:val="clear" w:color="auto" w:fill="FFFFFF"/>
    </w:rPr>
  </w:style>
  <w:style w:type="paragraph" w:customStyle="1" w:styleId="3d">
    <w:name w:val="Основной текст (3)"/>
    <w:basedOn w:val="a"/>
    <w:link w:val="3c"/>
    <w:uiPriority w:val="99"/>
    <w:rsid w:val="00D4797A"/>
    <w:pPr>
      <w:widowControl w:val="0"/>
      <w:shd w:val="clear" w:color="auto" w:fill="FFFFFF"/>
      <w:spacing w:after="0" w:line="240" w:lineRule="atLeast"/>
      <w:jc w:val="right"/>
    </w:pPr>
    <w:rPr>
      <w:rFonts w:ascii="Times New Roman" w:hAnsi="Times New Roman"/>
      <w:b/>
      <w:sz w:val="23"/>
    </w:rPr>
  </w:style>
  <w:style w:type="character" w:customStyle="1" w:styleId="114">
    <w:name w:val="Заголовок 1 Знак1"/>
    <w:aliases w:val="(Text) Знак1"/>
    <w:basedOn w:val="a0"/>
    <w:rsid w:val="00D4797A"/>
    <w:rPr>
      <w:rFonts w:asciiTheme="majorHAnsi" w:eastAsiaTheme="majorEastAsia" w:hAnsiTheme="majorHAnsi" w:cstheme="majorBidi"/>
      <w:b/>
      <w:bCs/>
      <w:color w:val="365F91" w:themeColor="accent1" w:themeShade="BF"/>
      <w:sz w:val="28"/>
      <w:szCs w:val="28"/>
      <w:lang w:val="ru-RU" w:eastAsia="ru-RU"/>
    </w:rPr>
  </w:style>
  <w:style w:type="character" w:customStyle="1" w:styleId="212">
    <w:name w:val="Основной текст 2 Знак1"/>
    <w:aliases w:val="Paragraph No Знак1"/>
    <w:basedOn w:val="a0"/>
    <w:semiHidden/>
    <w:rsid w:val="00D4797A"/>
    <w:rPr>
      <w:rFonts w:ascii="Times New Roman" w:eastAsia="Times New Roman" w:hAnsi="Times New Roman" w:cs="Times New Roman"/>
      <w:sz w:val="24"/>
      <w:szCs w:val="24"/>
      <w:lang w:val="ru-RU" w:eastAsia="ru-RU"/>
    </w:rPr>
  </w:style>
  <w:style w:type="character" w:customStyle="1" w:styleId="af3">
    <w:name w:val="Без интервала Знак"/>
    <w:basedOn w:val="a0"/>
    <w:link w:val="af2"/>
    <w:uiPriority w:val="1"/>
    <w:locked/>
    <w:rsid w:val="00D4797A"/>
    <w:rPr>
      <w:rFonts w:ascii="Times New Roman" w:eastAsia="Times New Roman" w:hAnsi="Times New Roman" w:cs="Times New Roman"/>
      <w:sz w:val="24"/>
      <w:szCs w:val="24"/>
      <w:lang w:eastAsia="ru-RU"/>
    </w:rPr>
  </w:style>
  <w:style w:type="table" w:customStyle="1" w:styleId="300">
    <w:name w:val="Сетка таблицы30"/>
    <w:basedOn w:val="a1"/>
    <w:next w:val="af1"/>
    <w:uiPriority w:val="59"/>
    <w:rsid w:val="006C16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kZagolovok5">
    <w:name w:val="_Заголовок Статья (tkZagolovok5)"/>
    <w:basedOn w:val="a"/>
    <w:rsid w:val="00DB3314"/>
    <w:pPr>
      <w:spacing w:before="200" w:after="60"/>
      <w:ind w:firstLine="567"/>
    </w:pPr>
    <w:rPr>
      <w:rFonts w:ascii="Arial" w:eastAsia="Times New Roman" w:hAnsi="Arial" w:cs="Arial"/>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80035">
      <w:bodyDiv w:val="1"/>
      <w:marLeft w:val="0"/>
      <w:marRight w:val="0"/>
      <w:marTop w:val="0"/>
      <w:marBottom w:val="0"/>
      <w:divBdr>
        <w:top w:val="none" w:sz="0" w:space="0" w:color="auto"/>
        <w:left w:val="none" w:sz="0" w:space="0" w:color="auto"/>
        <w:bottom w:val="none" w:sz="0" w:space="0" w:color="auto"/>
        <w:right w:val="none" w:sz="0" w:space="0" w:color="auto"/>
      </w:divBdr>
    </w:div>
    <w:div w:id="42607384">
      <w:bodyDiv w:val="1"/>
      <w:marLeft w:val="0"/>
      <w:marRight w:val="0"/>
      <w:marTop w:val="0"/>
      <w:marBottom w:val="0"/>
      <w:divBdr>
        <w:top w:val="none" w:sz="0" w:space="0" w:color="auto"/>
        <w:left w:val="none" w:sz="0" w:space="0" w:color="auto"/>
        <w:bottom w:val="none" w:sz="0" w:space="0" w:color="auto"/>
        <w:right w:val="none" w:sz="0" w:space="0" w:color="auto"/>
      </w:divBdr>
    </w:div>
    <w:div w:id="45833850">
      <w:bodyDiv w:val="1"/>
      <w:marLeft w:val="0"/>
      <w:marRight w:val="0"/>
      <w:marTop w:val="0"/>
      <w:marBottom w:val="0"/>
      <w:divBdr>
        <w:top w:val="none" w:sz="0" w:space="0" w:color="auto"/>
        <w:left w:val="none" w:sz="0" w:space="0" w:color="auto"/>
        <w:bottom w:val="none" w:sz="0" w:space="0" w:color="auto"/>
        <w:right w:val="none" w:sz="0" w:space="0" w:color="auto"/>
      </w:divBdr>
    </w:div>
    <w:div w:id="71315383">
      <w:bodyDiv w:val="1"/>
      <w:marLeft w:val="0"/>
      <w:marRight w:val="0"/>
      <w:marTop w:val="0"/>
      <w:marBottom w:val="0"/>
      <w:divBdr>
        <w:top w:val="none" w:sz="0" w:space="0" w:color="auto"/>
        <w:left w:val="none" w:sz="0" w:space="0" w:color="auto"/>
        <w:bottom w:val="none" w:sz="0" w:space="0" w:color="auto"/>
        <w:right w:val="none" w:sz="0" w:space="0" w:color="auto"/>
      </w:divBdr>
    </w:div>
    <w:div w:id="89474058">
      <w:bodyDiv w:val="1"/>
      <w:marLeft w:val="0"/>
      <w:marRight w:val="0"/>
      <w:marTop w:val="0"/>
      <w:marBottom w:val="0"/>
      <w:divBdr>
        <w:top w:val="none" w:sz="0" w:space="0" w:color="auto"/>
        <w:left w:val="none" w:sz="0" w:space="0" w:color="auto"/>
        <w:bottom w:val="none" w:sz="0" w:space="0" w:color="auto"/>
        <w:right w:val="none" w:sz="0" w:space="0" w:color="auto"/>
      </w:divBdr>
    </w:div>
    <w:div w:id="96796814">
      <w:bodyDiv w:val="1"/>
      <w:marLeft w:val="0"/>
      <w:marRight w:val="0"/>
      <w:marTop w:val="0"/>
      <w:marBottom w:val="0"/>
      <w:divBdr>
        <w:top w:val="none" w:sz="0" w:space="0" w:color="auto"/>
        <w:left w:val="none" w:sz="0" w:space="0" w:color="auto"/>
        <w:bottom w:val="none" w:sz="0" w:space="0" w:color="auto"/>
        <w:right w:val="none" w:sz="0" w:space="0" w:color="auto"/>
      </w:divBdr>
    </w:div>
    <w:div w:id="174001162">
      <w:bodyDiv w:val="1"/>
      <w:marLeft w:val="0"/>
      <w:marRight w:val="0"/>
      <w:marTop w:val="0"/>
      <w:marBottom w:val="0"/>
      <w:divBdr>
        <w:top w:val="none" w:sz="0" w:space="0" w:color="auto"/>
        <w:left w:val="none" w:sz="0" w:space="0" w:color="auto"/>
        <w:bottom w:val="none" w:sz="0" w:space="0" w:color="auto"/>
        <w:right w:val="none" w:sz="0" w:space="0" w:color="auto"/>
      </w:divBdr>
    </w:div>
    <w:div w:id="197663485">
      <w:bodyDiv w:val="1"/>
      <w:marLeft w:val="0"/>
      <w:marRight w:val="0"/>
      <w:marTop w:val="0"/>
      <w:marBottom w:val="0"/>
      <w:divBdr>
        <w:top w:val="none" w:sz="0" w:space="0" w:color="auto"/>
        <w:left w:val="none" w:sz="0" w:space="0" w:color="auto"/>
        <w:bottom w:val="none" w:sz="0" w:space="0" w:color="auto"/>
        <w:right w:val="none" w:sz="0" w:space="0" w:color="auto"/>
      </w:divBdr>
    </w:div>
    <w:div w:id="216935252">
      <w:bodyDiv w:val="1"/>
      <w:marLeft w:val="0"/>
      <w:marRight w:val="0"/>
      <w:marTop w:val="0"/>
      <w:marBottom w:val="0"/>
      <w:divBdr>
        <w:top w:val="none" w:sz="0" w:space="0" w:color="auto"/>
        <w:left w:val="none" w:sz="0" w:space="0" w:color="auto"/>
        <w:bottom w:val="none" w:sz="0" w:space="0" w:color="auto"/>
        <w:right w:val="none" w:sz="0" w:space="0" w:color="auto"/>
      </w:divBdr>
    </w:div>
    <w:div w:id="225334378">
      <w:bodyDiv w:val="1"/>
      <w:marLeft w:val="0"/>
      <w:marRight w:val="0"/>
      <w:marTop w:val="0"/>
      <w:marBottom w:val="0"/>
      <w:divBdr>
        <w:top w:val="none" w:sz="0" w:space="0" w:color="auto"/>
        <w:left w:val="none" w:sz="0" w:space="0" w:color="auto"/>
        <w:bottom w:val="none" w:sz="0" w:space="0" w:color="auto"/>
        <w:right w:val="none" w:sz="0" w:space="0" w:color="auto"/>
      </w:divBdr>
    </w:div>
    <w:div w:id="410004681">
      <w:bodyDiv w:val="1"/>
      <w:marLeft w:val="0"/>
      <w:marRight w:val="0"/>
      <w:marTop w:val="0"/>
      <w:marBottom w:val="0"/>
      <w:divBdr>
        <w:top w:val="none" w:sz="0" w:space="0" w:color="auto"/>
        <w:left w:val="none" w:sz="0" w:space="0" w:color="auto"/>
        <w:bottom w:val="none" w:sz="0" w:space="0" w:color="auto"/>
        <w:right w:val="none" w:sz="0" w:space="0" w:color="auto"/>
      </w:divBdr>
    </w:div>
    <w:div w:id="432629311">
      <w:bodyDiv w:val="1"/>
      <w:marLeft w:val="0"/>
      <w:marRight w:val="0"/>
      <w:marTop w:val="0"/>
      <w:marBottom w:val="0"/>
      <w:divBdr>
        <w:top w:val="none" w:sz="0" w:space="0" w:color="auto"/>
        <w:left w:val="none" w:sz="0" w:space="0" w:color="auto"/>
        <w:bottom w:val="none" w:sz="0" w:space="0" w:color="auto"/>
        <w:right w:val="none" w:sz="0" w:space="0" w:color="auto"/>
      </w:divBdr>
    </w:div>
    <w:div w:id="456337452">
      <w:bodyDiv w:val="1"/>
      <w:marLeft w:val="0"/>
      <w:marRight w:val="0"/>
      <w:marTop w:val="0"/>
      <w:marBottom w:val="0"/>
      <w:divBdr>
        <w:top w:val="none" w:sz="0" w:space="0" w:color="auto"/>
        <w:left w:val="none" w:sz="0" w:space="0" w:color="auto"/>
        <w:bottom w:val="none" w:sz="0" w:space="0" w:color="auto"/>
        <w:right w:val="none" w:sz="0" w:space="0" w:color="auto"/>
      </w:divBdr>
    </w:div>
    <w:div w:id="498623645">
      <w:bodyDiv w:val="1"/>
      <w:marLeft w:val="0"/>
      <w:marRight w:val="0"/>
      <w:marTop w:val="0"/>
      <w:marBottom w:val="0"/>
      <w:divBdr>
        <w:top w:val="none" w:sz="0" w:space="0" w:color="auto"/>
        <w:left w:val="none" w:sz="0" w:space="0" w:color="auto"/>
        <w:bottom w:val="none" w:sz="0" w:space="0" w:color="auto"/>
        <w:right w:val="none" w:sz="0" w:space="0" w:color="auto"/>
      </w:divBdr>
    </w:div>
    <w:div w:id="499463216">
      <w:bodyDiv w:val="1"/>
      <w:marLeft w:val="0"/>
      <w:marRight w:val="0"/>
      <w:marTop w:val="0"/>
      <w:marBottom w:val="0"/>
      <w:divBdr>
        <w:top w:val="none" w:sz="0" w:space="0" w:color="auto"/>
        <w:left w:val="none" w:sz="0" w:space="0" w:color="auto"/>
        <w:bottom w:val="none" w:sz="0" w:space="0" w:color="auto"/>
        <w:right w:val="none" w:sz="0" w:space="0" w:color="auto"/>
      </w:divBdr>
    </w:div>
    <w:div w:id="509294723">
      <w:bodyDiv w:val="1"/>
      <w:marLeft w:val="0"/>
      <w:marRight w:val="0"/>
      <w:marTop w:val="0"/>
      <w:marBottom w:val="0"/>
      <w:divBdr>
        <w:top w:val="none" w:sz="0" w:space="0" w:color="auto"/>
        <w:left w:val="none" w:sz="0" w:space="0" w:color="auto"/>
        <w:bottom w:val="none" w:sz="0" w:space="0" w:color="auto"/>
        <w:right w:val="none" w:sz="0" w:space="0" w:color="auto"/>
      </w:divBdr>
    </w:div>
    <w:div w:id="619799053">
      <w:bodyDiv w:val="1"/>
      <w:marLeft w:val="0"/>
      <w:marRight w:val="0"/>
      <w:marTop w:val="0"/>
      <w:marBottom w:val="0"/>
      <w:divBdr>
        <w:top w:val="none" w:sz="0" w:space="0" w:color="auto"/>
        <w:left w:val="none" w:sz="0" w:space="0" w:color="auto"/>
        <w:bottom w:val="none" w:sz="0" w:space="0" w:color="auto"/>
        <w:right w:val="none" w:sz="0" w:space="0" w:color="auto"/>
      </w:divBdr>
    </w:div>
    <w:div w:id="639574803">
      <w:bodyDiv w:val="1"/>
      <w:marLeft w:val="0"/>
      <w:marRight w:val="0"/>
      <w:marTop w:val="0"/>
      <w:marBottom w:val="0"/>
      <w:divBdr>
        <w:top w:val="none" w:sz="0" w:space="0" w:color="auto"/>
        <w:left w:val="none" w:sz="0" w:space="0" w:color="auto"/>
        <w:bottom w:val="none" w:sz="0" w:space="0" w:color="auto"/>
        <w:right w:val="none" w:sz="0" w:space="0" w:color="auto"/>
      </w:divBdr>
    </w:div>
    <w:div w:id="755711977">
      <w:bodyDiv w:val="1"/>
      <w:marLeft w:val="0"/>
      <w:marRight w:val="0"/>
      <w:marTop w:val="0"/>
      <w:marBottom w:val="0"/>
      <w:divBdr>
        <w:top w:val="none" w:sz="0" w:space="0" w:color="auto"/>
        <w:left w:val="none" w:sz="0" w:space="0" w:color="auto"/>
        <w:bottom w:val="none" w:sz="0" w:space="0" w:color="auto"/>
        <w:right w:val="none" w:sz="0" w:space="0" w:color="auto"/>
      </w:divBdr>
    </w:div>
    <w:div w:id="763651267">
      <w:bodyDiv w:val="1"/>
      <w:marLeft w:val="0"/>
      <w:marRight w:val="0"/>
      <w:marTop w:val="0"/>
      <w:marBottom w:val="0"/>
      <w:divBdr>
        <w:top w:val="none" w:sz="0" w:space="0" w:color="auto"/>
        <w:left w:val="none" w:sz="0" w:space="0" w:color="auto"/>
        <w:bottom w:val="none" w:sz="0" w:space="0" w:color="auto"/>
        <w:right w:val="none" w:sz="0" w:space="0" w:color="auto"/>
      </w:divBdr>
    </w:div>
    <w:div w:id="811096788">
      <w:bodyDiv w:val="1"/>
      <w:marLeft w:val="0"/>
      <w:marRight w:val="0"/>
      <w:marTop w:val="0"/>
      <w:marBottom w:val="0"/>
      <w:divBdr>
        <w:top w:val="none" w:sz="0" w:space="0" w:color="auto"/>
        <w:left w:val="none" w:sz="0" w:space="0" w:color="auto"/>
        <w:bottom w:val="none" w:sz="0" w:space="0" w:color="auto"/>
        <w:right w:val="none" w:sz="0" w:space="0" w:color="auto"/>
      </w:divBdr>
    </w:div>
    <w:div w:id="818809679">
      <w:bodyDiv w:val="1"/>
      <w:marLeft w:val="0"/>
      <w:marRight w:val="0"/>
      <w:marTop w:val="0"/>
      <w:marBottom w:val="0"/>
      <w:divBdr>
        <w:top w:val="none" w:sz="0" w:space="0" w:color="auto"/>
        <w:left w:val="none" w:sz="0" w:space="0" w:color="auto"/>
        <w:bottom w:val="none" w:sz="0" w:space="0" w:color="auto"/>
        <w:right w:val="none" w:sz="0" w:space="0" w:color="auto"/>
      </w:divBdr>
    </w:div>
    <w:div w:id="891845787">
      <w:bodyDiv w:val="1"/>
      <w:marLeft w:val="0"/>
      <w:marRight w:val="0"/>
      <w:marTop w:val="0"/>
      <w:marBottom w:val="0"/>
      <w:divBdr>
        <w:top w:val="none" w:sz="0" w:space="0" w:color="auto"/>
        <w:left w:val="none" w:sz="0" w:space="0" w:color="auto"/>
        <w:bottom w:val="none" w:sz="0" w:space="0" w:color="auto"/>
        <w:right w:val="none" w:sz="0" w:space="0" w:color="auto"/>
      </w:divBdr>
    </w:div>
    <w:div w:id="919679082">
      <w:bodyDiv w:val="1"/>
      <w:marLeft w:val="0"/>
      <w:marRight w:val="0"/>
      <w:marTop w:val="0"/>
      <w:marBottom w:val="0"/>
      <w:divBdr>
        <w:top w:val="none" w:sz="0" w:space="0" w:color="auto"/>
        <w:left w:val="none" w:sz="0" w:space="0" w:color="auto"/>
        <w:bottom w:val="none" w:sz="0" w:space="0" w:color="auto"/>
        <w:right w:val="none" w:sz="0" w:space="0" w:color="auto"/>
      </w:divBdr>
    </w:div>
    <w:div w:id="1109738462">
      <w:bodyDiv w:val="1"/>
      <w:marLeft w:val="0"/>
      <w:marRight w:val="0"/>
      <w:marTop w:val="0"/>
      <w:marBottom w:val="0"/>
      <w:divBdr>
        <w:top w:val="none" w:sz="0" w:space="0" w:color="auto"/>
        <w:left w:val="none" w:sz="0" w:space="0" w:color="auto"/>
        <w:bottom w:val="none" w:sz="0" w:space="0" w:color="auto"/>
        <w:right w:val="none" w:sz="0" w:space="0" w:color="auto"/>
      </w:divBdr>
    </w:div>
    <w:div w:id="1117219945">
      <w:bodyDiv w:val="1"/>
      <w:marLeft w:val="0"/>
      <w:marRight w:val="0"/>
      <w:marTop w:val="0"/>
      <w:marBottom w:val="0"/>
      <w:divBdr>
        <w:top w:val="none" w:sz="0" w:space="0" w:color="auto"/>
        <w:left w:val="none" w:sz="0" w:space="0" w:color="auto"/>
        <w:bottom w:val="none" w:sz="0" w:space="0" w:color="auto"/>
        <w:right w:val="none" w:sz="0" w:space="0" w:color="auto"/>
      </w:divBdr>
    </w:div>
    <w:div w:id="1166288387">
      <w:bodyDiv w:val="1"/>
      <w:marLeft w:val="0"/>
      <w:marRight w:val="0"/>
      <w:marTop w:val="0"/>
      <w:marBottom w:val="0"/>
      <w:divBdr>
        <w:top w:val="none" w:sz="0" w:space="0" w:color="auto"/>
        <w:left w:val="none" w:sz="0" w:space="0" w:color="auto"/>
        <w:bottom w:val="none" w:sz="0" w:space="0" w:color="auto"/>
        <w:right w:val="none" w:sz="0" w:space="0" w:color="auto"/>
      </w:divBdr>
    </w:div>
    <w:div w:id="1485777034">
      <w:bodyDiv w:val="1"/>
      <w:marLeft w:val="0"/>
      <w:marRight w:val="0"/>
      <w:marTop w:val="0"/>
      <w:marBottom w:val="0"/>
      <w:divBdr>
        <w:top w:val="none" w:sz="0" w:space="0" w:color="auto"/>
        <w:left w:val="none" w:sz="0" w:space="0" w:color="auto"/>
        <w:bottom w:val="none" w:sz="0" w:space="0" w:color="auto"/>
        <w:right w:val="none" w:sz="0" w:space="0" w:color="auto"/>
      </w:divBdr>
    </w:div>
    <w:div w:id="1499494833">
      <w:bodyDiv w:val="1"/>
      <w:marLeft w:val="0"/>
      <w:marRight w:val="0"/>
      <w:marTop w:val="0"/>
      <w:marBottom w:val="0"/>
      <w:divBdr>
        <w:top w:val="none" w:sz="0" w:space="0" w:color="auto"/>
        <w:left w:val="none" w:sz="0" w:space="0" w:color="auto"/>
        <w:bottom w:val="none" w:sz="0" w:space="0" w:color="auto"/>
        <w:right w:val="none" w:sz="0" w:space="0" w:color="auto"/>
      </w:divBdr>
    </w:div>
    <w:div w:id="1517424111">
      <w:bodyDiv w:val="1"/>
      <w:marLeft w:val="0"/>
      <w:marRight w:val="0"/>
      <w:marTop w:val="0"/>
      <w:marBottom w:val="0"/>
      <w:divBdr>
        <w:top w:val="none" w:sz="0" w:space="0" w:color="auto"/>
        <w:left w:val="none" w:sz="0" w:space="0" w:color="auto"/>
        <w:bottom w:val="none" w:sz="0" w:space="0" w:color="auto"/>
        <w:right w:val="none" w:sz="0" w:space="0" w:color="auto"/>
      </w:divBdr>
    </w:div>
    <w:div w:id="1562525038">
      <w:bodyDiv w:val="1"/>
      <w:marLeft w:val="0"/>
      <w:marRight w:val="0"/>
      <w:marTop w:val="0"/>
      <w:marBottom w:val="0"/>
      <w:divBdr>
        <w:top w:val="none" w:sz="0" w:space="0" w:color="auto"/>
        <w:left w:val="none" w:sz="0" w:space="0" w:color="auto"/>
        <w:bottom w:val="none" w:sz="0" w:space="0" w:color="auto"/>
        <w:right w:val="none" w:sz="0" w:space="0" w:color="auto"/>
      </w:divBdr>
    </w:div>
    <w:div w:id="1615208518">
      <w:bodyDiv w:val="1"/>
      <w:marLeft w:val="0"/>
      <w:marRight w:val="0"/>
      <w:marTop w:val="0"/>
      <w:marBottom w:val="0"/>
      <w:divBdr>
        <w:top w:val="none" w:sz="0" w:space="0" w:color="auto"/>
        <w:left w:val="none" w:sz="0" w:space="0" w:color="auto"/>
        <w:bottom w:val="none" w:sz="0" w:space="0" w:color="auto"/>
        <w:right w:val="none" w:sz="0" w:space="0" w:color="auto"/>
      </w:divBdr>
    </w:div>
    <w:div w:id="1756900059">
      <w:bodyDiv w:val="1"/>
      <w:marLeft w:val="0"/>
      <w:marRight w:val="0"/>
      <w:marTop w:val="0"/>
      <w:marBottom w:val="0"/>
      <w:divBdr>
        <w:top w:val="none" w:sz="0" w:space="0" w:color="auto"/>
        <w:left w:val="none" w:sz="0" w:space="0" w:color="auto"/>
        <w:bottom w:val="none" w:sz="0" w:space="0" w:color="auto"/>
        <w:right w:val="none" w:sz="0" w:space="0" w:color="auto"/>
      </w:divBdr>
    </w:div>
    <w:div w:id="1952010344">
      <w:bodyDiv w:val="1"/>
      <w:marLeft w:val="0"/>
      <w:marRight w:val="0"/>
      <w:marTop w:val="0"/>
      <w:marBottom w:val="0"/>
      <w:divBdr>
        <w:top w:val="none" w:sz="0" w:space="0" w:color="auto"/>
        <w:left w:val="none" w:sz="0" w:space="0" w:color="auto"/>
        <w:bottom w:val="none" w:sz="0" w:space="0" w:color="auto"/>
        <w:right w:val="none" w:sz="0" w:space="0" w:color="auto"/>
      </w:divBdr>
    </w:div>
    <w:div w:id="1973711598">
      <w:bodyDiv w:val="1"/>
      <w:marLeft w:val="0"/>
      <w:marRight w:val="0"/>
      <w:marTop w:val="0"/>
      <w:marBottom w:val="0"/>
      <w:divBdr>
        <w:top w:val="none" w:sz="0" w:space="0" w:color="auto"/>
        <w:left w:val="none" w:sz="0" w:space="0" w:color="auto"/>
        <w:bottom w:val="none" w:sz="0" w:space="0" w:color="auto"/>
        <w:right w:val="none" w:sz="0" w:space="0" w:color="auto"/>
      </w:divBdr>
    </w:div>
    <w:div w:id="208352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ustomXml" Target="../customXml/item4.xml"/></Relationships>
</file>

<file path=word/charts/_rels/chart1.xml.rels><?xml version="1.0" encoding="UTF-8" standalone="yes"?>
<Relationships xmlns="http://schemas.openxmlformats.org/package/2006/relationships"><Relationship Id="rId2" Type="http://schemas.openxmlformats.org/officeDocument/2006/relationships/package" Target="../embeddings/_____Microsoft_Excel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oleObject" Target="file:///\\debt-server\debt\ALMAZ\&#1041;&#1070;&#1044;&#1046;&#1045;&#1058;%20&#1043;&#1054;&#1057;&#1044;&#1054;&#1051;&#1043;&#1040;\&#1056;&#1041;%202019%20(&#1054;&#1053;&#1060;&#1055;)\&#1055;&#1086;&#1103;&#1089;&#1085;&#1080;&#1090;&#1077;&#1083;&#1100;&#1085;&#1072;&#1103;%20&#1079;&#1072;&#1087;&#1080;&#1089;&#1082;&#1072;\&#1042;&#1085;&#1091;&#1090;&#1088;&#1077;&#1085;&#1085;&#1080;&#1081;%20&#1076;&#1086;&#1083;&#1075;\&#1057;&#1090;&#1088;&#1091;&#1082;&#1090;&#1091;&#1088;&#1072;%20&#1074;&#1099;&#1087;&#1091;&#1089;&#1082;&#1072;%202017-202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4.xml.rels><?xml version="1.0" encoding="UTF-8" standalone="yes"?>
<Relationships xmlns="http://schemas.openxmlformats.org/package/2006/relationships"><Relationship Id="rId1" Type="http://schemas.openxmlformats.org/officeDocument/2006/relationships/oleObject" Target="../embeddings/oleObject2.bin"/></Relationships>
</file>

<file path=word/charts/_rels/chart5.xml.rels><?xml version="1.0" encoding="UTF-8" standalone="yes"?>
<Relationships xmlns="http://schemas.openxmlformats.org/package/2006/relationships"><Relationship Id="rId1" Type="http://schemas.openxmlformats.org/officeDocument/2006/relationships/oleObject" Target="../embeddings/oleObject3.bin"/></Relationships>
</file>

<file path=word/charts/_rels/chart6.xml.rels><?xml version="1.0" encoding="UTF-8" standalone="yes"?>
<Relationships xmlns="http://schemas.openxmlformats.org/package/2006/relationships"><Relationship Id="rId1" Type="http://schemas.openxmlformats.org/officeDocument/2006/relationships/oleObject" Target="../embeddings/oleObject4.bin"/></Relationships>
</file>

<file path=word/charts/_rels/chart7.xml.rels><?xml version="1.0" encoding="UTF-8" standalone="yes"?>
<Relationships xmlns="http://schemas.openxmlformats.org/package/2006/relationships"><Relationship Id="rId1" Type="http://schemas.openxmlformats.org/officeDocument/2006/relationships/package" Target="../embeddings/_____Microsoft_Excel2.xlsx"/></Relationships>
</file>

<file path=word/charts/_rels/chart8.xml.rels><?xml version="1.0" encoding="UTF-8" standalone="yes"?>
<Relationships xmlns="http://schemas.openxmlformats.org/package/2006/relationships"><Relationship Id="rId1" Type="http://schemas.openxmlformats.org/officeDocument/2006/relationships/package" Target="../embeddings/_____Microsoft_Excel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3.0308789157015991E-3"/>
          <c:y val="1.690259877456159E-2"/>
          <c:w val="0.99559003105604593"/>
          <c:h val="0.98044896884077593"/>
        </c:manualLayout>
      </c:layout>
      <c:pie3DChart>
        <c:varyColors val="1"/>
        <c:ser>
          <c:idx val="0"/>
          <c:order val="0"/>
          <c:explosion val="32"/>
          <c:dPt>
            <c:idx val="0"/>
            <c:bubble3D val="0"/>
          </c:dPt>
          <c:dPt>
            <c:idx val="1"/>
            <c:bubble3D val="0"/>
          </c:dPt>
          <c:dPt>
            <c:idx val="2"/>
            <c:bubble3D val="0"/>
          </c:dPt>
          <c:dPt>
            <c:idx val="3"/>
            <c:bubble3D val="0"/>
          </c:dPt>
          <c:dLbls>
            <c:dLbl>
              <c:idx val="0"/>
              <c:layout>
                <c:manualLayout>
                  <c:x val="-0.14793277502862889"/>
                  <c:y val="-9.1155468238098239E-2"/>
                </c:manualLayout>
              </c:layout>
              <c:tx>
                <c:rich>
                  <a:bodyPr/>
                  <a:lstStyle/>
                  <a:p>
                    <a:pPr>
                      <a:defRPr sz="1000">
                        <a:latin typeface="Times New Roman" pitchFamily="18" charset="0"/>
                        <a:cs typeface="Times New Roman" pitchFamily="18" charset="0"/>
                      </a:defRPr>
                    </a:pPr>
                    <a:r>
                      <a:rPr lang="ru-RU" sz="1000"/>
                      <a:t>Эки тараптуу женилдетилген
</a:t>
                    </a:r>
                    <a:r>
                      <a:rPr lang="ru-RU" sz="1000">
                        <a:solidFill>
                          <a:srgbClr val="FF0000"/>
                        </a:solidFill>
                      </a:rPr>
                      <a:t>57,4</a:t>
                    </a:r>
                    <a:r>
                      <a:rPr lang="ru-RU" sz="1000"/>
                      <a:t>%</a:t>
                    </a:r>
                    <a:endParaRPr lang="ru-RU"/>
                  </a:p>
                </c:rich>
              </c:tx>
              <c:numFmt formatCode="0.0%" sourceLinked="0"/>
              <c:spPr>
                <a:solidFill>
                  <a:schemeClr val="bg1"/>
                </a:solidFill>
              </c:spPr>
              <c:dLblPos val="bestFit"/>
              <c:showLegendKey val="0"/>
              <c:showVal val="0"/>
              <c:showCatName val="0"/>
              <c:showSerName val="0"/>
              <c:showPercent val="0"/>
              <c:showBubbleSize val="0"/>
              <c:extLst>
                <c:ext xmlns:c15="http://schemas.microsoft.com/office/drawing/2012/chart" uri="{CE6537A1-D6FC-4f65-9D91-7224C49458BB}"/>
              </c:extLst>
            </c:dLbl>
            <c:dLbl>
              <c:idx val="1"/>
              <c:layout>
                <c:manualLayout>
                  <c:x val="0.17753045121016603"/>
                  <c:y val="5.3067084575036689E-3"/>
                </c:manualLayout>
              </c:layout>
              <c:tx>
                <c:rich>
                  <a:bodyPr/>
                  <a:lstStyle/>
                  <a:p>
                    <a:r>
                      <a:rPr lang="ru-RU" sz="1000"/>
                      <a:t>Эки тараптуу женилдетилбеген
</a:t>
                    </a:r>
                    <a:r>
                      <a:rPr lang="ru-RU" sz="1000">
                        <a:solidFill>
                          <a:srgbClr val="FF0000"/>
                        </a:solidFill>
                      </a:rPr>
                      <a:t>0,2</a:t>
                    </a:r>
                    <a:r>
                      <a:rPr lang="ru-RU" sz="1000"/>
                      <a:t>%</a:t>
                    </a:r>
                    <a:endParaRPr lang="ru-RU"/>
                  </a:p>
                </c:rich>
              </c:tx>
              <c:dLblPos val="bestFit"/>
              <c:showLegendKey val="0"/>
              <c:showVal val="0"/>
              <c:showCatName val="0"/>
              <c:showSerName val="0"/>
              <c:showPercent val="0"/>
              <c:showBubbleSize val="0"/>
              <c:extLst>
                <c:ext xmlns:c15="http://schemas.microsoft.com/office/drawing/2012/chart" uri="{CE6537A1-D6FC-4f65-9D91-7224C49458BB}"/>
              </c:extLst>
            </c:dLbl>
            <c:dLbl>
              <c:idx val="2"/>
              <c:layout>
                <c:manualLayout>
                  <c:x val="0.12554155573673173"/>
                  <c:y val="-4.657127346340148E-3"/>
                </c:manualLayout>
              </c:layout>
              <c:tx>
                <c:rich>
                  <a:bodyPr/>
                  <a:lstStyle/>
                  <a:p>
                    <a:pPr>
                      <a:defRPr sz="1000">
                        <a:latin typeface="Times New Roman" pitchFamily="18" charset="0"/>
                        <a:cs typeface="Times New Roman" pitchFamily="18" charset="0"/>
                      </a:defRPr>
                    </a:pPr>
                    <a:r>
                      <a:rPr lang="ru-RU" sz="1000"/>
                      <a:t>Коп</a:t>
                    </a:r>
                    <a:r>
                      <a:rPr lang="ru-RU" sz="1000" baseline="0"/>
                      <a:t> тараптуу женилдетилген</a:t>
                    </a:r>
                    <a:r>
                      <a:rPr lang="ru-RU" sz="1000"/>
                      <a:t>
</a:t>
                    </a:r>
                    <a:r>
                      <a:rPr lang="ru-RU" sz="1000">
                        <a:solidFill>
                          <a:srgbClr val="C00000"/>
                        </a:solidFill>
                      </a:rPr>
                      <a:t>41,0</a:t>
                    </a:r>
                    <a:r>
                      <a:rPr lang="ru-RU" sz="1000"/>
                      <a:t>%</a:t>
                    </a:r>
                    <a:endParaRPr lang="ru-RU"/>
                  </a:p>
                </c:rich>
              </c:tx>
              <c:numFmt formatCode="0.0%" sourceLinked="0"/>
              <c:spPr>
                <a:solidFill>
                  <a:schemeClr val="bg1"/>
                </a:solidFill>
              </c:spPr>
              <c:dLblPos val="bestFit"/>
              <c:showLegendKey val="0"/>
              <c:showVal val="0"/>
              <c:showCatName val="0"/>
              <c:showSerName val="0"/>
              <c:showPercent val="0"/>
              <c:showBubbleSize val="0"/>
              <c:extLst>
                <c:ext xmlns:c15="http://schemas.microsoft.com/office/drawing/2012/chart" uri="{CE6537A1-D6FC-4f65-9D91-7224C49458BB}"/>
              </c:extLst>
            </c:dLbl>
            <c:dLbl>
              <c:idx val="3"/>
              <c:layout>
                <c:manualLayout>
                  <c:x val="0.11529470143790345"/>
                  <c:y val="9.5118645779846561E-4"/>
                </c:manualLayout>
              </c:layout>
              <c:tx>
                <c:rich>
                  <a:bodyPr/>
                  <a:lstStyle/>
                  <a:p>
                    <a:r>
                      <a:rPr lang="ru-RU" sz="1000"/>
                      <a:t>К</a:t>
                    </a:r>
                    <a:r>
                      <a:rPr lang="ru-RU" sz="1000" b="0" i="0" u="none" strike="noStrike" baseline="0">
                        <a:effectLst/>
                      </a:rPr>
                      <a:t>өп тараптуу женилдетилбеген</a:t>
                    </a:r>
                    <a:r>
                      <a:rPr lang="ru-RU" sz="1000"/>
                      <a:t>
1,3%</a:t>
                    </a:r>
                    <a:endParaRPr lang="ru-RU"/>
                  </a:p>
                </c:rich>
              </c:tx>
              <c:dLblPos val="bestFit"/>
              <c:showLegendKey val="0"/>
              <c:showVal val="0"/>
              <c:showCatName val="0"/>
              <c:showSerName val="0"/>
              <c:showPercent val="0"/>
              <c:showBubbleSize val="0"/>
              <c:extLst>
                <c:ext xmlns:c15="http://schemas.microsoft.com/office/drawing/2012/chart" uri="{CE6537A1-D6FC-4f65-9D91-7224C49458BB}"/>
              </c:extLst>
            </c:dLbl>
            <c:numFmt formatCode="0.0%" sourceLinked="0"/>
            <c:spPr>
              <a:noFill/>
              <a:ln>
                <a:noFill/>
              </a:ln>
              <a:effectLst/>
            </c:spPr>
            <c:txPr>
              <a:bodyPr/>
              <a:lstStyle/>
              <a:p>
                <a:pPr>
                  <a:defRPr sz="1000">
                    <a:latin typeface="Times New Roman" pitchFamily="18" charset="0"/>
                    <a:cs typeface="Times New Roman" pitchFamily="18" charset="0"/>
                  </a:defRPr>
                </a:pPr>
                <a:endParaRPr lang="ru-RU"/>
              </a:p>
            </c:txPr>
            <c:showLegendKey val="0"/>
            <c:showVal val="0"/>
            <c:showCatName val="1"/>
            <c:showSerName val="0"/>
            <c:showPercent val="1"/>
            <c:showBubbleSize val="0"/>
            <c:showLeaderLines val="1"/>
            <c:extLst>
              <c:ext xmlns:c15="http://schemas.microsoft.com/office/drawing/2012/chart" uri="{CE6537A1-D6FC-4f65-9D91-7224C49458BB}"/>
            </c:extLst>
          </c:dLbls>
          <c:cat>
            <c:strRef>
              <c:f>(Лист1!$A$50;Лист1!$A$62;Лист1!$A$66;Лист1!$A$76)</c:f>
              <c:strCache>
                <c:ptCount val="4"/>
                <c:pt idx="0">
                  <c:v>ДВУСТОРОННИЕ ЛЬГОТНЫЕ</c:v>
                </c:pt>
                <c:pt idx="1">
                  <c:v>ДВУСТОРОННИЕ НЕЛЬГОТНЫЕ</c:v>
                </c:pt>
                <c:pt idx="2">
                  <c:v>МНОГОСТОРОННИЕ ЛЬГОТНЫЕ</c:v>
                </c:pt>
                <c:pt idx="3">
                  <c:v>МНОГОСТОРОННИЕ НЕЛЬГОТНЫЕ</c:v>
                </c:pt>
              </c:strCache>
            </c:strRef>
          </c:cat>
          <c:val>
            <c:numRef>
              <c:f>(Лист1!$B$50;Лист1!$B$62;Лист1!$B$66;Лист1!$B$76)</c:f>
              <c:numCache>
                <c:formatCode>#,##0</c:formatCode>
                <c:ptCount val="4"/>
                <c:pt idx="0">
                  <c:v>110003161.87099999</c:v>
                </c:pt>
                <c:pt idx="1">
                  <c:v>597580.20199999993</c:v>
                </c:pt>
                <c:pt idx="2">
                  <c:v>89404723.05749999</c:v>
                </c:pt>
                <c:pt idx="3">
                  <c:v>2391439.6515000002</c:v>
                </c:pt>
              </c:numCache>
            </c:numRef>
          </c:val>
        </c:ser>
        <c:dLbls>
          <c:showLegendKey val="0"/>
          <c:showVal val="0"/>
          <c:showCatName val="0"/>
          <c:showSerName val="0"/>
          <c:showPercent val="0"/>
          <c:showBubbleSize val="0"/>
          <c:showLeaderLines val="1"/>
        </c:dLbls>
      </c:pie3DChart>
      <c:spPr>
        <a:noFill/>
        <a:ln w="25400">
          <a:noFill/>
        </a:ln>
      </c:spPr>
    </c:plotArea>
    <c:plotVisOnly val="1"/>
    <c:dispBlanksAs val="gap"/>
    <c:showDLblsOverMax val="0"/>
  </c:chart>
  <c:spPr>
    <a:ln>
      <a:noFill/>
    </a:ln>
  </c:sp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Лист4!$A$6</c:f>
              <c:strCache>
                <c:ptCount val="1"/>
                <c:pt idx="0">
                  <c:v>3-мес.</c:v>
                </c:pt>
              </c:strCache>
            </c:strRef>
          </c:tx>
          <c:invertIfNegative val="0"/>
          <c:cat>
            <c:strRef>
              <c:f>Лист4!$C$5:$G$5</c:f>
              <c:strCache>
                <c:ptCount val="5"/>
                <c:pt idx="0">
                  <c:v>2017 (факт.)</c:v>
                </c:pt>
                <c:pt idx="1">
                  <c:v>2018 (утв)</c:v>
                </c:pt>
                <c:pt idx="2">
                  <c:v>2019</c:v>
                </c:pt>
                <c:pt idx="3">
                  <c:v>2020</c:v>
                </c:pt>
                <c:pt idx="4">
                  <c:v>2021</c:v>
                </c:pt>
              </c:strCache>
            </c:strRef>
          </c:cat>
          <c:val>
            <c:numRef>
              <c:f>Лист4!$C$6:$G$6</c:f>
              <c:numCache>
                <c:formatCode>General</c:formatCode>
                <c:ptCount val="5"/>
                <c:pt idx="0" formatCode="_(* #,##0.00_);_(* \(#,##0.00\);_(* &quot;-&quot;??_);_(@_)">
                  <c:v>417.93</c:v>
                </c:pt>
                <c:pt idx="2" formatCode="_(* #,##0.00_);_(* \(#,##0.00\);_(* &quot;-&quot;??_);_(@_)">
                  <c:v>0</c:v>
                </c:pt>
                <c:pt idx="3" formatCode="_(* #,##0.00_);_(* \(#,##0.00\);_(* &quot;-&quot;??_);_(@_)">
                  <c:v>0</c:v>
                </c:pt>
              </c:numCache>
            </c:numRef>
          </c:val>
        </c:ser>
        <c:ser>
          <c:idx val="1"/>
          <c:order val="1"/>
          <c:tx>
            <c:strRef>
              <c:f>Лист4!$A$7</c:f>
              <c:strCache>
                <c:ptCount val="1"/>
                <c:pt idx="0">
                  <c:v>6-мес.</c:v>
                </c:pt>
              </c:strCache>
            </c:strRef>
          </c:tx>
          <c:invertIfNegative val="0"/>
          <c:cat>
            <c:strRef>
              <c:f>Лист4!$C$5:$G$5</c:f>
              <c:strCache>
                <c:ptCount val="5"/>
                <c:pt idx="0">
                  <c:v>2017 (факт.)</c:v>
                </c:pt>
                <c:pt idx="1">
                  <c:v>2018 (утв)</c:v>
                </c:pt>
                <c:pt idx="2">
                  <c:v>2019</c:v>
                </c:pt>
                <c:pt idx="3">
                  <c:v>2020</c:v>
                </c:pt>
                <c:pt idx="4">
                  <c:v>2021</c:v>
                </c:pt>
              </c:strCache>
            </c:strRef>
          </c:cat>
          <c:val>
            <c:numRef>
              <c:f>Лист4!$C$7:$G$7</c:f>
              <c:numCache>
                <c:formatCode>General</c:formatCode>
                <c:ptCount val="5"/>
                <c:pt idx="0" formatCode="_(* #,##0.00_);_(* \(#,##0.00\);_(* &quot;-&quot;??_);_(@_)">
                  <c:v>1013.794</c:v>
                </c:pt>
                <c:pt idx="2" formatCode="_(* #,##0.00_);_(* \(#,##0.00\);_(* &quot;-&quot;??_);_(@_)">
                  <c:v>0</c:v>
                </c:pt>
                <c:pt idx="3" formatCode="_(* #,##0.00_);_(* \(#,##0.00\);_(* &quot;-&quot;??_);_(@_)">
                  <c:v>0</c:v>
                </c:pt>
              </c:numCache>
            </c:numRef>
          </c:val>
        </c:ser>
        <c:ser>
          <c:idx val="2"/>
          <c:order val="2"/>
          <c:tx>
            <c:strRef>
              <c:f>Лист4!$A$8</c:f>
              <c:strCache>
                <c:ptCount val="1"/>
                <c:pt idx="0">
                  <c:v>12-мес.</c:v>
                </c:pt>
              </c:strCache>
            </c:strRef>
          </c:tx>
          <c:invertIfNegative val="0"/>
          <c:cat>
            <c:strRef>
              <c:f>Лист4!$C$5:$G$5</c:f>
              <c:strCache>
                <c:ptCount val="5"/>
                <c:pt idx="0">
                  <c:v>2017 (факт.)</c:v>
                </c:pt>
                <c:pt idx="1">
                  <c:v>2018 (утв)</c:v>
                </c:pt>
                <c:pt idx="2">
                  <c:v>2019</c:v>
                </c:pt>
                <c:pt idx="3">
                  <c:v>2020</c:v>
                </c:pt>
                <c:pt idx="4">
                  <c:v>2021</c:v>
                </c:pt>
              </c:strCache>
            </c:strRef>
          </c:cat>
          <c:val>
            <c:numRef>
              <c:f>Лист4!$C$8:$G$8</c:f>
              <c:numCache>
                <c:formatCode>_(* #,##0.00_);_(* \(#,##0.00\);_(* "-"??_);_(@_)</c:formatCode>
                <c:ptCount val="5"/>
                <c:pt idx="0">
                  <c:v>2549.0140000000001</c:v>
                </c:pt>
                <c:pt idx="1">
                  <c:v>445.5</c:v>
                </c:pt>
                <c:pt idx="2">
                  <c:v>2325</c:v>
                </c:pt>
                <c:pt idx="3">
                  <c:v>2250</c:v>
                </c:pt>
                <c:pt idx="4">
                  <c:v>2250</c:v>
                </c:pt>
              </c:numCache>
            </c:numRef>
          </c:val>
        </c:ser>
        <c:ser>
          <c:idx val="3"/>
          <c:order val="3"/>
          <c:tx>
            <c:strRef>
              <c:f>Лист4!$A$11</c:f>
              <c:strCache>
                <c:ptCount val="1"/>
                <c:pt idx="0">
                  <c:v>2 года</c:v>
                </c:pt>
              </c:strCache>
            </c:strRef>
          </c:tx>
          <c:invertIfNegative val="0"/>
          <c:cat>
            <c:strRef>
              <c:f>Лист4!$C$5:$G$5</c:f>
              <c:strCache>
                <c:ptCount val="5"/>
                <c:pt idx="0">
                  <c:v>2017 (факт.)</c:v>
                </c:pt>
                <c:pt idx="1">
                  <c:v>2018 (утв)</c:v>
                </c:pt>
                <c:pt idx="2">
                  <c:v>2019</c:v>
                </c:pt>
                <c:pt idx="3">
                  <c:v>2020</c:v>
                </c:pt>
                <c:pt idx="4">
                  <c:v>2021</c:v>
                </c:pt>
              </c:strCache>
            </c:strRef>
          </c:cat>
          <c:val>
            <c:numRef>
              <c:f>Лист4!$C$11:$G$11</c:f>
              <c:numCache>
                <c:formatCode>_(* #,##0.00_);_(* \(#,##0.00\);_(* "-"??_);_(@_)</c:formatCode>
                <c:ptCount val="5"/>
                <c:pt idx="0">
                  <c:v>5575.598</c:v>
                </c:pt>
                <c:pt idx="1">
                  <c:v>5940</c:v>
                </c:pt>
                <c:pt idx="2">
                  <c:v>2092.5</c:v>
                </c:pt>
                <c:pt idx="3">
                  <c:v>2025</c:v>
                </c:pt>
                <c:pt idx="4">
                  <c:v>2025</c:v>
                </c:pt>
              </c:numCache>
            </c:numRef>
          </c:val>
        </c:ser>
        <c:ser>
          <c:idx val="4"/>
          <c:order val="4"/>
          <c:tx>
            <c:strRef>
              <c:f>Лист4!$A$12</c:f>
              <c:strCache>
                <c:ptCount val="1"/>
                <c:pt idx="0">
                  <c:v>3 года</c:v>
                </c:pt>
              </c:strCache>
            </c:strRef>
          </c:tx>
          <c:invertIfNegative val="0"/>
          <c:cat>
            <c:strRef>
              <c:f>Лист4!$C$5:$G$5</c:f>
              <c:strCache>
                <c:ptCount val="5"/>
                <c:pt idx="0">
                  <c:v>2017 (факт.)</c:v>
                </c:pt>
                <c:pt idx="1">
                  <c:v>2018 (утв)</c:v>
                </c:pt>
                <c:pt idx="2">
                  <c:v>2019</c:v>
                </c:pt>
                <c:pt idx="3">
                  <c:v>2020</c:v>
                </c:pt>
                <c:pt idx="4">
                  <c:v>2021</c:v>
                </c:pt>
              </c:strCache>
            </c:strRef>
          </c:cat>
          <c:val>
            <c:numRef>
              <c:f>Лист4!$C$12:$G$12</c:f>
              <c:numCache>
                <c:formatCode>_(* #,##0.00_);_(* \(#,##0.00\);_(* "-"??_);_(@_)</c:formatCode>
                <c:ptCount val="5"/>
                <c:pt idx="0">
                  <c:v>2359.239</c:v>
                </c:pt>
                <c:pt idx="1">
                  <c:v>0</c:v>
                </c:pt>
                <c:pt idx="2">
                  <c:v>2092.5</c:v>
                </c:pt>
                <c:pt idx="3">
                  <c:v>2025</c:v>
                </c:pt>
                <c:pt idx="4">
                  <c:v>2025</c:v>
                </c:pt>
              </c:numCache>
            </c:numRef>
          </c:val>
        </c:ser>
        <c:ser>
          <c:idx val="5"/>
          <c:order val="5"/>
          <c:tx>
            <c:strRef>
              <c:f>Лист4!$A$13</c:f>
              <c:strCache>
                <c:ptCount val="1"/>
                <c:pt idx="0">
                  <c:v>5 лет</c:v>
                </c:pt>
              </c:strCache>
            </c:strRef>
          </c:tx>
          <c:invertIfNegative val="0"/>
          <c:cat>
            <c:strRef>
              <c:f>Лист4!$C$5:$G$5</c:f>
              <c:strCache>
                <c:ptCount val="5"/>
                <c:pt idx="0">
                  <c:v>2017 (факт.)</c:v>
                </c:pt>
                <c:pt idx="1">
                  <c:v>2018 (утв)</c:v>
                </c:pt>
                <c:pt idx="2">
                  <c:v>2019</c:v>
                </c:pt>
                <c:pt idx="3">
                  <c:v>2020</c:v>
                </c:pt>
                <c:pt idx="4">
                  <c:v>2021</c:v>
                </c:pt>
              </c:strCache>
            </c:strRef>
          </c:cat>
          <c:val>
            <c:numRef>
              <c:f>Лист4!$C$13:$G$13</c:f>
              <c:numCache>
                <c:formatCode>_(* #,##0.00_);_(* \(#,##0.00\);_(* "-"??_);_(@_)</c:formatCode>
                <c:ptCount val="5"/>
                <c:pt idx="0">
                  <c:v>2234.1120000000001</c:v>
                </c:pt>
                <c:pt idx="1">
                  <c:v>4455</c:v>
                </c:pt>
                <c:pt idx="2">
                  <c:v>2996</c:v>
                </c:pt>
                <c:pt idx="3">
                  <c:v>2900</c:v>
                </c:pt>
                <c:pt idx="4">
                  <c:v>2900</c:v>
                </c:pt>
              </c:numCache>
            </c:numRef>
          </c:val>
        </c:ser>
        <c:ser>
          <c:idx val="7"/>
          <c:order val="6"/>
          <c:tx>
            <c:strRef>
              <c:f>Лист4!$A$10</c:f>
              <c:strCache>
                <c:ptCount val="1"/>
                <c:pt idx="0">
                  <c:v>7 лет</c:v>
                </c:pt>
              </c:strCache>
            </c:strRef>
          </c:tx>
          <c:invertIfNegative val="0"/>
          <c:cat>
            <c:strRef>
              <c:f>Лист4!$C$5:$G$5</c:f>
              <c:strCache>
                <c:ptCount val="5"/>
                <c:pt idx="0">
                  <c:v>2017 (факт.)</c:v>
                </c:pt>
                <c:pt idx="1">
                  <c:v>2018 (утв)</c:v>
                </c:pt>
                <c:pt idx="2">
                  <c:v>2019</c:v>
                </c:pt>
                <c:pt idx="3">
                  <c:v>2020</c:v>
                </c:pt>
                <c:pt idx="4">
                  <c:v>2021</c:v>
                </c:pt>
              </c:strCache>
            </c:strRef>
          </c:cat>
          <c:val>
            <c:numRef>
              <c:f>Лист4!$C$10:$G$10</c:f>
              <c:numCache>
                <c:formatCode>_(* #,##0.00_);_(* \(#,##0.00\);_(* "-"??_);_(@_)</c:formatCode>
                <c:ptCount val="5"/>
                <c:pt idx="0">
                  <c:v>229.006</c:v>
                </c:pt>
                <c:pt idx="1">
                  <c:v>3118.5</c:v>
                </c:pt>
                <c:pt idx="2">
                  <c:v>2996</c:v>
                </c:pt>
                <c:pt idx="3">
                  <c:v>2900</c:v>
                </c:pt>
                <c:pt idx="4">
                  <c:v>2900</c:v>
                </c:pt>
              </c:numCache>
            </c:numRef>
          </c:val>
        </c:ser>
        <c:ser>
          <c:idx val="8"/>
          <c:order val="7"/>
          <c:tx>
            <c:strRef>
              <c:f>Лист4!$A$9</c:f>
              <c:strCache>
                <c:ptCount val="1"/>
                <c:pt idx="0">
                  <c:v>10 лет</c:v>
                </c:pt>
              </c:strCache>
            </c:strRef>
          </c:tx>
          <c:invertIfNegative val="0"/>
          <c:cat>
            <c:strRef>
              <c:f>Лист4!$C$5:$G$5</c:f>
              <c:strCache>
                <c:ptCount val="5"/>
                <c:pt idx="0">
                  <c:v>2017 (факт.)</c:v>
                </c:pt>
                <c:pt idx="1">
                  <c:v>2018 (утв)</c:v>
                </c:pt>
                <c:pt idx="2">
                  <c:v>2019</c:v>
                </c:pt>
                <c:pt idx="3">
                  <c:v>2020</c:v>
                </c:pt>
                <c:pt idx="4">
                  <c:v>2021</c:v>
                </c:pt>
              </c:strCache>
            </c:strRef>
          </c:cat>
          <c:val>
            <c:numRef>
              <c:f>Лист4!$C$9:$G$9</c:f>
              <c:numCache>
                <c:formatCode>_(* #,##0.00_);_(* \(#,##0.00\);_(* "-"??_);_(@_)</c:formatCode>
                <c:ptCount val="5"/>
                <c:pt idx="0">
                  <c:v>1276.008</c:v>
                </c:pt>
                <c:pt idx="1">
                  <c:v>891</c:v>
                </c:pt>
                <c:pt idx="2">
                  <c:v>2998</c:v>
                </c:pt>
                <c:pt idx="3">
                  <c:v>2900</c:v>
                </c:pt>
                <c:pt idx="4">
                  <c:v>2900</c:v>
                </c:pt>
              </c:numCache>
            </c:numRef>
          </c:val>
        </c:ser>
        <c:dLbls>
          <c:showLegendKey val="0"/>
          <c:showVal val="0"/>
          <c:showCatName val="0"/>
          <c:showSerName val="0"/>
          <c:showPercent val="0"/>
          <c:showBubbleSize val="0"/>
        </c:dLbls>
        <c:gapWidth val="75"/>
        <c:overlap val="100"/>
        <c:axId val="143484416"/>
        <c:axId val="143485952"/>
      </c:barChart>
      <c:catAx>
        <c:axId val="143484416"/>
        <c:scaling>
          <c:orientation val="minMax"/>
        </c:scaling>
        <c:delete val="0"/>
        <c:axPos val="b"/>
        <c:majorTickMark val="none"/>
        <c:minorTickMark val="none"/>
        <c:tickLblPos val="nextTo"/>
        <c:crossAx val="143485952"/>
        <c:crosses val="autoZero"/>
        <c:auto val="1"/>
        <c:lblAlgn val="ctr"/>
        <c:lblOffset val="100"/>
        <c:noMultiLvlLbl val="0"/>
      </c:catAx>
      <c:valAx>
        <c:axId val="143485952"/>
        <c:scaling>
          <c:orientation val="minMax"/>
        </c:scaling>
        <c:delete val="0"/>
        <c:axPos val="l"/>
        <c:majorGridlines>
          <c:spPr>
            <a:ln>
              <a:noFill/>
            </a:ln>
          </c:spPr>
        </c:majorGridlines>
        <c:title>
          <c:tx>
            <c:rich>
              <a:bodyPr/>
              <a:lstStyle/>
              <a:p>
                <a:pPr>
                  <a:defRPr sz="1000" b="1"/>
                </a:pPr>
                <a:r>
                  <a:rPr lang="ky-KG" sz="1000" b="1"/>
                  <a:t>млн. сом</a:t>
                </a:r>
              </a:p>
            </c:rich>
          </c:tx>
          <c:overlay val="0"/>
        </c:title>
        <c:numFmt formatCode="#,##0" sourceLinked="0"/>
        <c:majorTickMark val="out"/>
        <c:minorTickMark val="none"/>
        <c:tickLblPos val="nextTo"/>
        <c:crossAx val="143484416"/>
        <c:crosses val="autoZero"/>
        <c:crossBetween val="between"/>
      </c:valAx>
    </c:plotArea>
    <c:legend>
      <c:legendPos val="r"/>
      <c:overlay val="0"/>
    </c:legend>
    <c:plotVisOnly val="1"/>
    <c:dispBlanksAs val="gap"/>
    <c:showDLblsOverMax val="0"/>
  </c:chart>
  <c:txPr>
    <a:bodyPr/>
    <a:lstStyle/>
    <a:p>
      <a:pPr>
        <a:defRPr sz="1200">
          <a:latin typeface="Times New Roman" pitchFamily="18" charset="0"/>
          <a:cs typeface="Times New Roman" pitchFamily="18" charset="0"/>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0" i="0" u="none" strike="noStrike" baseline="0">
                <a:solidFill>
                  <a:srgbClr val="000000"/>
                </a:solidFill>
                <a:latin typeface="Calibri"/>
                <a:ea typeface="Calibri"/>
                <a:cs typeface="Calibri"/>
              </a:defRPr>
            </a:pPr>
            <a:r>
              <a:rPr lang="ru-RU" sz="1200" b="0" i="0" baseline="0">
                <a:effectLst/>
              </a:rPr>
              <a:t>Төлөмдөрдүн категориялары боюнча 2017-2021-жылдарда мамлекеттик тышкы карызды тейлөө түзүмү (жалпы сумманын %, млн. сом)</a:t>
            </a:r>
            <a:endParaRPr lang="ru-RU" sz="1000">
              <a:effectLst/>
            </a:endParaRPr>
          </a:p>
        </c:rich>
      </c:tx>
      <c:layout>
        <c:manualLayout>
          <c:xMode val="edge"/>
          <c:yMode val="edge"/>
          <c:x val="0.11432639043512877"/>
          <c:y val="4.1376789926575635E-3"/>
        </c:manualLayout>
      </c:layout>
      <c:overlay val="0"/>
    </c:title>
    <c:autoTitleDeleted val="0"/>
    <c:plotArea>
      <c:layout>
        <c:manualLayout>
          <c:layoutTarget val="inner"/>
          <c:xMode val="edge"/>
          <c:yMode val="edge"/>
          <c:x val="8.5867620751341675E-2"/>
          <c:y val="0.20440251572327045"/>
          <c:w val="0.88372093023255816"/>
          <c:h val="0.58490566037735847"/>
        </c:manualLayout>
      </c:layout>
      <c:barChart>
        <c:barDir val="col"/>
        <c:grouping val="percentStacked"/>
        <c:varyColors val="0"/>
        <c:ser>
          <c:idx val="1"/>
          <c:order val="0"/>
          <c:tx>
            <c:strRef>
              <c:f>'[РБ 2019-2021 от 10 08 2018 для перевода.xls]РБ 2018-2020'!$B$27</c:f>
              <c:strCache>
                <c:ptCount val="1"/>
                <c:pt idx="0">
                  <c:v>Пайыздар</c:v>
                </c:pt>
              </c:strCache>
            </c:strRef>
          </c:tx>
          <c:invertIfNegative val="0"/>
          <c:dLbls>
            <c:spPr>
              <a:noFill/>
              <a:ln>
                <a:noFill/>
              </a:ln>
              <a:effectLst/>
            </c:spPr>
            <c:txPr>
              <a:bodyPr/>
              <a:lstStyle/>
              <a:p>
                <a:pPr>
                  <a:defRPr sz="1000" b="1" i="0" u="none" strike="noStrike" baseline="0">
                    <a:solidFill>
                      <a:srgbClr val="FFFFFF"/>
                    </a:solidFill>
                    <a:latin typeface="Calibri"/>
                    <a:ea typeface="Calibri"/>
                    <a:cs typeface="Calibri"/>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'[РБ 2019-2021 от 10 08 2018 для перевода.xls]РБ 2018-2020'!$M$26:$Q$26</c:f>
              <c:strCache>
                <c:ptCount val="5"/>
                <c:pt idx="0">
                  <c:v>2017 (факт)</c:v>
                </c:pt>
                <c:pt idx="1">
                  <c:v>2018 (бекит.)</c:v>
                </c:pt>
                <c:pt idx="2">
                  <c:v>2019</c:v>
                </c:pt>
                <c:pt idx="3">
                  <c:v>2020</c:v>
                </c:pt>
                <c:pt idx="4">
                  <c:v>2021</c:v>
                </c:pt>
              </c:strCache>
            </c:strRef>
          </c:cat>
          <c:val>
            <c:numRef>
              <c:f>'[РБ 2019-2021 от 10 08 2018 для перевода.xls]РБ 2018-2020'!$M$27:$Q$27</c:f>
              <c:numCache>
                <c:formatCode>_-* #,##0.0_р_._-;\-* #,##0.0_р_._-;_-* "-"??_р_._-;_-@_-</c:formatCode>
                <c:ptCount val="5"/>
                <c:pt idx="0" formatCode="_(* #,##0.00_);_(* \(#,##0.00\);_(* &quot;-&quot;??_);_(@_)">
                  <c:v>3469.7</c:v>
                </c:pt>
                <c:pt idx="1">
                  <c:v>4308.9002477325794</c:v>
                </c:pt>
                <c:pt idx="2">
                  <c:v>4285.7</c:v>
                </c:pt>
                <c:pt idx="3">
                  <c:v>4438.1000000000004</c:v>
                </c:pt>
                <c:pt idx="4">
                  <c:v>4461.2</c:v>
                </c:pt>
              </c:numCache>
            </c:numRef>
          </c:val>
        </c:ser>
        <c:ser>
          <c:idx val="2"/>
          <c:order val="1"/>
          <c:tx>
            <c:strRef>
              <c:f>'[РБ 2019-2021 от 10 08 2018 для перевода.xls]РБ 2018-2020'!$B$30</c:f>
              <c:strCache>
                <c:ptCount val="1"/>
                <c:pt idx="0">
                  <c:v>Негизги сумма</c:v>
                </c:pt>
              </c:strCache>
            </c:strRef>
          </c:tx>
          <c:spPr>
            <a:solidFill>
              <a:schemeClr val="bg2">
                <a:lumMod val="90000"/>
              </a:schemeClr>
            </a:solidFill>
          </c:spPr>
          <c:invertIfNegative val="0"/>
          <c:dLbls>
            <c:spPr>
              <a:noFill/>
              <a:ln>
                <a:noFill/>
              </a:ln>
              <a:effectLst/>
            </c:spPr>
            <c:txPr>
              <a:bodyPr/>
              <a:lstStyle/>
              <a:p>
                <a:pPr>
                  <a:defRPr sz="1000" b="1" i="0" u="none" strike="noStrike" baseline="0">
                    <a:solidFill>
                      <a:srgbClr val="000000"/>
                    </a:solidFill>
                    <a:latin typeface="Calibri"/>
                    <a:ea typeface="Calibri"/>
                    <a:cs typeface="Calibri"/>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'[РБ 2019-2021 от 10 08 2018 для перевода.xls]РБ 2018-2020'!$M$26:$Q$26</c:f>
              <c:strCache>
                <c:ptCount val="5"/>
                <c:pt idx="0">
                  <c:v>2017 (факт)</c:v>
                </c:pt>
                <c:pt idx="1">
                  <c:v>2018 (бекит.)</c:v>
                </c:pt>
                <c:pt idx="2">
                  <c:v>2019</c:v>
                </c:pt>
                <c:pt idx="3">
                  <c:v>2020</c:v>
                </c:pt>
                <c:pt idx="4">
                  <c:v>2021</c:v>
                </c:pt>
              </c:strCache>
            </c:strRef>
          </c:cat>
          <c:val>
            <c:numRef>
              <c:f>'[РБ 2019-2021 от 10 08 2018 для перевода.xls]РБ 2018-2020'!$M$30:$Q$30</c:f>
              <c:numCache>
                <c:formatCode>_-* #,##0.0_р_._-;\-* #,##0.0_р_._-;_-* "-"??_р_._-;_-@_-</c:formatCode>
                <c:ptCount val="5"/>
                <c:pt idx="0" formatCode="_(* #,##0.00_);_(* \(#,##0.00\);_(* &quot;-&quot;??_);_(@_)">
                  <c:v>6487.5</c:v>
                </c:pt>
                <c:pt idx="1">
                  <c:v>8772.3051318643902</c:v>
                </c:pt>
                <c:pt idx="2">
                  <c:v>10380.5</c:v>
                </c:pt>
                <c:pt idx="3">
                  <c:v>12022.7</c:v>
                </c:pt>
                <c:pt idx="4">
                  <c:v>13986.599999999999</c:v>
                </c:pt>
              </c:numCache>
            </c:numRef>
          </c:val>
        </c:ser>
        <c:dLbls>
          <c:showLegendKey val="0"/>
          <c:showVal val="0"/>
          <c:showCatName val="0"/>
          <c:showSerName val="0"/>
          <c:showPercent val="0"/>
          <c:showBubbleSize val="0"/>
        </c:dLbls>
        <c:gapWidth val="150"/>
        <c:overlap val="100"/>
        <c:axId val="143528704"/>
        <c:axId val="143530240"/>
      </c:barChart>
      <c:catAx>
        <c:axId val="143528704"/>
        <c:scaling>
          <c:orientation val="minMax"/>
        </c:scaling>
        <c:delete val="0"/>
        <c:axPos val="b"/>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ru-RU"/>
          </a:p>
        </c:txPr>
        <c:crossAx val="143530240"/>
        <c:crosses val="autoZero"/>
        <c:auto val="1"/>
        <c:lblAlgn val="ctr"/>
        <c:lblOffset val="100"/>
        <c:noMultiLvlLbl val="0"/>
      </c:catAx>
      <c:valAx>
        <c:axId val="143530240"/>
        <c:scaling>
          <c:orientation val="minMax"/>
        </c:scaling>
        <c:delete val="0"/>
        <c:axPos val="l"/>
        <c:majorGridlines>
          <c:spPr>
            <a:ln>
              <a:prstDash val="sysDot"/>
            </a:ln>
          </c:spPr>
        </c:majorGridlines>
        <c:numFmt formatCode="0%"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ru-RU"/>
          </a:p>
        </c:txPr>
        <c:crossAx val="143528704"/>
        <c:crosses val="autoZero"/>
        <c:crossBetween val="between"/>
        <c:majorUnit val="0.2"/>
      </c:valAx>
    </c:plotArea>
    <c:legend>
      <c:legendPos val="b"/>
      <c:layout>
        <c:manualLayout>
          <c:xMode val="edge"/>
          <c:yMode val="edge"/>
          <c:x val="0.34602676979864849"/>
          <c:y val="0.90312499999999996"/>
          <c:w val="0.30463600786101114"/>
          <c:h val="6.25E-2"/>
        </c:manualLayout>
      </c:layout>
      <c:overlay val="0"/>
      <c:txPr>
        <a:bodyPr/>
        <a:lstStyle/>
        <a:p>
          <a:pPr>
            <a:defRPr sz="825" b="1" i="0" u="none" strike="noStrike" baseline="0">
              <a:solidFill>
                <a:srgbClr val="000000"/>
              </a:solidFill>
              <a:latin typeface="Calibri"/>
              <a:ea typeface="Calibri"/>
              <a:cs typeface="Calibri"/>
            </a:defRPr>
          </a:pPr>
          <a:endParaRPr lang="ru-RU"/>
        </a:p>
      </c:txPr>
    </c:legend>
    <c:plotVisOnly val="1"/>
    <c:dispBlanksAs val="gap"/>
    <c:showDLblsOverMax val="0"/>
  </c:chart>
  <c:spPr>
    <a:ln>
      <a:solidFill>
        <a:schemeClr val="tx1">
          <a:tint val="75000"/>
          <a:shade val="95000"/>
          <a:satMod val="105000"/>
        </a:schemeClr>
      </a:solidFill>
    </a:ln>
  </c:spPr>
  <c:txPr>
    <a:bodyPr/>
    <a:lstStyle/>
    <a:p>
      <a:pPr>
        <a:defRPr sz="1000" b="0" i="0" u="none" strike="noStrike" baseline="0">
          <a:solidFill>
            <a:srgbClr val="000000"/>
          </a:solidFill>
          <a:latin typeface="Calibri"/>
          <a:ea typeface="Calibri"/>
          <a:cs typeface="Calibri"/>
        </a:defRPr>
      </a:pPr>
      <a:endParaRPr lang="ru-RU"/>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0" i="0" u="none" strike="noStrike" baseline="0">
                <a:solidFill>
                  <a:srgbClr val="000000"/>
                </a:solidFill>
                <a:latin typeface="Calibri"/>
                <a:ea typeface="Calibri"/>
                <a:cs typeface="Calibri"/>
              </a:defRPr>
            </a:pPr>
            <a:r>
              <a:rPr lang="ru-RU" sz="1100" b="0" i="0" baseline="0">
                <a:effectLst/>
              </a:rPr>
              <a:t>Кредиттер боюнча 2017-2021-жылдарда мамлекеттик тышкы карызды тейлөө түзүмү (жалпы сумманын %, млн. сом)</a:t>
            </a:r>
            <a:endParaRPr lang="ru-RU" sz="900">
              <a:effectLst/>
            </a:endParaRPr>
          </a:p>
        </c:rich>
      </c:tx>
      <c:layout>
        <c:manualLayout>
          <c:xMode val="edge"/>
          <c:yMode val="edge"/>
          <c:x val="0.11434670003997845"/>
          <c:y val="2.4967579987081052E-2"/>
        </c:manualLayout>
      </c:layout>
      <c:overlay val="0"/>
    </c:title>
    <c:autoTitleDeleted val="0"/>
    <c:plotArea>
      <c:layout>
        <c:manualLayout>
          <c:layoutTarget val="inner"/>
          <c:xMode val="edge"/>
          <c:yMode val="edge"/>
          <c:x val="0.13432432261492144"/>
          <c:y val="0.20427765490480754"/>
          <c:w val="0.85813514338300401"/>
          <c:h val="0.62198827034606652"/>
        </c:manualLayout>
      </c:layout>
      <c:barChart>
        <c:barDir val="col"/>
        <c:grouping val="percentStacked"/>
        <c:varyColors val="0"/>
        <c:ser>
          <c:idx val="1"/>
          <c:order val="0"/>
          <c:tx>
            <c:strRef>
              <c:f>'[РБ 2019-2021 от 10 08 2018 для перевода.xls]РБ 2018-2020'!$S$28</c:f>
              <c:strCache>
                <c:ptCount val="1"/>
                <c:pt idx="0">
                  <c:v>Эки тараптуу кредиттер </c:v>
                </c:pt>
              </c:strCache>
            </c:strRef>
          </c:tx>
          <c:spPr>
            <a:solidFill>
              <a:schemeClr val="accent3">
                <a:lumMod val="50000"/>
              </a:schemeClr>
            </a:solidFill>
          </c:spPr>
          <c:invertIfNegative val="0"/>
          <c:dLbls>
            <c:spPr>
              <a:noFill/>
              <a:ln>
                <a:noFill/>
              </a:ln>
              <a:effectLst/>
            </c:spPr>
            <c:txPr>
              <a:bodyPr/>
              <a:lstStyle/>
              <a:p>
                <a:pPr>
                  <a:defRPr sz="1000" b="1" i="0" u="none" strike="noStrike" baseline="0">
                    <a:solidFill>
                      <a:srgbClr val="FFFFFF"/>
                    </a:solidFill>
                    <a:latin typeface="Calibri"/>
                    <a:ea typeface="Calibri"/>
                    <a:cs typeface="Calibri"/>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'[РБ 2019-2021 от 10 08 2018 для перевода.xls]РБ 2018-2020'!$T$27:$X$27</c:f>
              <c:strCache>
                <c:ptCount val="5"/>
                <c:pt idx="0">
                  <c:v>2017 (факт)</c:v>
                </c:pt>
                <c:pt idx="1">
                  <c:v>2018 (бекит.)</c:v>
                </c:pt>
                <c:pt idx="2">
                  <c:v>2019</c:v>
                </c:pt>
                <c:pt idx="3">
                  <c:v>2020</c:v>
                </c:pt>
                <c:pt idx="4">
                  <c:v>2021</c:v>
                </c:pt>
              </c:strCache>
            </c:strRef>
          </c:cat>
          <c:val>
            <c:numRef>
              <c:f>'[РБ 2019-2021 от 10 08 2018 для перевода.xls]РБ 2018-2020'!$T$28:$X$28</c:f>
              <c:numCache>
                <c:formatCode>#,##0.0_р_.;\-#,##0.0_р_.</c:formatCode>
                <c:ptCount val="5"/>
                <c:pt idx="0">
                  <c:v>4309.6000000000004</c:v>
                </c:pt>
                <c:pt idx="1">
                  <c:v>5801.5365456816899</c:v>
                </c:pt>
                <c:pt idx="2">
                  <c:v>6902.1</c:v>
                </c:pt>
                <c:pt idx="3">
                  <c:v>7484.2</c:v>
                </c:pt>
                <c:pt idx="4">
                  <c:v>8839.4</c:v>
                </c:pt>
              </c:numCache>
            </c:numRef>
          </c:val>
        </c:ser>
        <c:ser>
          <c:idx val="2"/>
          <c:order val="1"/>
          <c:tx>
            <c:strRef>
              <c:f>'[РБ 2019-2021 от 10 08 2018 для перевода.xls]РБ 2018-2020'!$S$29</c:f>
              <c:strCache>
                <c:ptCount val="1"/>
                <c:pt idx="0">
                  <c:v>Көп тараптуу кредиттер</c:v>
                </c:pt>
              </c:strCache>
            </c:strRef>
          </c:tx>
          <c:spPr>
            <a:solidFill>
              <a:schemeClr val="accent1">
                <a:lumMod val="40000"/>
                <a:lumOff val="60000"/>
              </a:schemeClr>
            </a:solidFill>
          </c:spPr>
          <c:invertIfNegative val="0"/>
          <c:dLbls>
            <c:dLbl>
              <c:idx val="0"/>
              <c:layout>
                <c:manualLayout>
                  <c:x val="0"/>
                  <c:y val="0"/>
                </c:manualLayout>
              </c:layout>
              <c:dLblPos val="ct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a:lstStyle/>
              <a:p>
                <a:pPr>
                  <a:defRPr sz="1000" b="1" i="0" u="none" strike="noStrike" baseline="0">
                    <a:solidFill>
                      <a:srgbClr val="000000"/>
                    </a:solidFill>
                    <a:latin typeface="Calibri"/>
                    <a:ea typeface="Calibri"/>
                    <a:cs typeface="Calibri"/>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'[РБ 2019-2021 от 10 08 2018 для перевода.xls]РБ 2018-2020'!$T$27:$X$27</c:f>
              <c:strCache>
                <c:ptCount val="5"/>
                <c:pt idx="0">
                  <c:v>2017 (факт)</c:v>
                </c:pt>
                <c:pt idx="1">
                  <c:v>2018 (бекит.)</c:v>
                </c:pt>
                <c:pt idx="2">
                  <c:v>2019</c:v>
                </c:pt>
                <c:pt idx="3">
                  <c:v>2020</c:v>
                </c:pt>
                <c:pt idx="4">
                  <c:v>2021</c:v>
                </c:pt>
              </c:strCache>
            </c:strRef>
          </c:cat>
          <c:val>
            <c:numRef>
              <c:f>'[РБ 2019-2021 от 10 08 2018 для перевода.xls]РБ 2018-2020'!$T$29:$X$29</c:f>
              <c:numCache>
                <c:formatCode>#,##0.0_р_.;\-#,##0.0_р_.</c:formatCode>
                <c:ptCount val="5"/>
                <c:pt idx="0">
                  <c:v>5647.6</c:v>
                </c:pt>
                <c:pt idx="1">
                  <c:v>7279.6688339152806</c:v>
                </c:pt>
                <c:pt idx="2">
                  <c:v>7764.1</c:v>
                </c:pt>
                <c:pt idx="3">
                  <c:v>8976.6</c:v>
                </c:pt>
                <c:pt idx="4">
                  <c:v>9608.4</c:v>
                </c:pt>
              </c:numCache>
            </c:numRef>
          </c:val>
        </c:ser>
        <c:dLbls>
          <c:showLegendKey val="0"/>
          <c:showVal val="0"/>
          <c:showCatName val="0"/>
          <c:showSerName val="0"/>
          <c:showPercent val="0"/>
          <c:showBubbleSize val="0"/>
        </c:dLbls>
        <c:gapWidth val="150"/>
        <c:overlap val="100"/>
        <c:axId val="143572992"/>
        <c:axId val="143574528"/>
      </c:barChart>
      <c:catAx>
        <c:axId val="143572992"/>
        <c:scaling>
          <c:orientation val="minMax"/>
        </c:scaling>
        <c:delete val="0"/>
        <c:axPos val="b"/>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ru-RU"/>
          </a:p>
        </c:txPr>
        <c:crossAx val="143574528"/>
        <c:crosses val="autoZero"/>
        <c:auto val="1"/>
        <c:lblAlgn val="ctr"/>
        <c:lblOffset val="100"/>
        <c:noMultiLvlLbl val="0"/>
      </c:catAx>
      <c:valAx>
        <c:axId val="143574528"/>
        <c:scaling>
          <c:orientation val="minMax"/>
        </c:scaling>
        <c:delete val="0"/>
        <c:axPos val="l"/>
        <c:majorGridlines>
          <c:spPr>
            <a:ln>
              <a:prstDash val="sysDot"/>
            </a:ln>
          </c:spPr>
        </c:majorGridlines>
        <c:numFmt formatCode="0%"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ru-RU"/>
          </a:p>
        </c:txPr>
        <c:crossAx val="143572992"/>
        <c:crosses val="autoZero"/>
        <c:crossBetween val="between"/>
      </c:valAx>
    </c:plotArea>
    <c:legend>
      <c:legendPos val="b"/>
      <c:layout>
        <c:manualLayout>
          <c:xMode val="edge"/>
          <c:yMode val="edge"/>
          <c:x val="0.23344389732827484"/>
          <c:y val="0.9158906368362929"/>
          <c:w val="0.52483486136924196"/>
          <c:h val="6.2305485499067545E-2"/>
        </c:manualLayout>
      </c:layout>
      <c:overlay val="0"/>
      <c:txPr>
        <a:bodyPr/>
        <a:lstStyle/>
        <a:p>
          <a:pPr>
            <a:defRPr sz="825" b="1" i="0" u="none" strike="noStrike" baseline="0">
              <a:solidFill>
                <a:srgbClr val="000000"/>
              </a:solidFill>
              <a:latin typeface="Calibri"/>
              <a:ea typeface="Calibri"/>
              <a:cs typeface="Calibri"/>
            </a:defRPr>
          </a:pPr>
          <a:endParaRPr lang="ru-RU"/>
        </a:p>
      </c:txPr>
    </c:legend>
    <c:plotVisOnly val="1"/>
    <c:dispBlanksAs val="gap"/>
    <c:showDLblsOverMax val="0"/>
  </c:chart>
  <c:txPr>
    <a:bodyPr/>
    <a:lstStyle/>
    <a:p>
      <a:pPr>
        <a:defRPr sz="1000" b="0" i="0" u="none" strike="noStrike" baseline="0">
          <a:solidFill>
            <a:srgbClr val="000000"/>
          </a:solidFill>
          <a:latin typeface="Calibri"/>
          <a:ea typeface="Calibri"/>
          <a:cs typeface="Calibri"/>
        </a:defRPr>
      </a:pPr>
      <a:endParaRPr lang="ru-RU"/>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0" i="0" u="none" strike="noStrike" baseline="0">
                <a:solidFill>
                  <a:srgbClr val="000000"/>
                </a:solidFill>
                <a:latin typeface="Calibri"/>
                <a:ea typeface="Calibri"/>
                <a:cs typeface="Calibri"/>
              </a:defRPr>
            </a:pPr>
            <a:r>
              <a:rPr lang="ru-RU" sz="1200" b="0" i="0" baseline="0">
                <a:effectLst/>
              </a:rPr>
              <a:t>2017-2021-жылдарда мамлекеттик ички карызды тейлөө түзүмү (жалпы сумманын %, млн. сом)</a:t>
            </a:r>
            <a:endParaRPr lang="ru-RU" sz="1200">
              <a:effectLst/>
            </a:endParaRPr>
          </a:p>
        </c:rich>
      </c:tx>
      <c:layout>
        <c:manualLayout>
          <c:xMode val="edge"/>
          <c:yMode val="edge"/>
          <c:x val="0.10179926782699257"/>
          <c:y val="2.4917439117578658E-2"/>
        </c:manualLayout>
      </c:layout>
      <c:overlay val="0"/>
    </c:title>
    <c:autoTitleDeleted val="0"/>
    <c:plotArea>
      <c:layout>
        <c:manualLayout>
          <c:layoutTarget val="inner"/>
          <c:xMode val="edge"/>
          <c:yMode val="edge"/>
          <c:x val="8.5867620751341675E-2"/>
          <c:y val="0.20440251572327045"/>
          <c:w val="0.88372093023255816"/>
          <c:h val="0.58490566037735847"/>
        </c:manualLayout>
      </c:layout>
      <c:barChart>
        <c:barDir val="col"/>
        <c:grouping val="percentStacked"/>
        <c:varyColors val="0"/>
        <c:ser>
          <c:idx val="1"/>
          <c:order val="0"/>
          <c:tx>
            <c:strRef>
              <c:f>'[РБ 2019-2021 от 10 08 2018 для перевода.xls]РБ 2018-2020'!$B$15</c:f>
              <c:strCache>
                <c:ptCount val="1"/>
                <c:pt idx="0">
                  <c:v>Пайыздар</c:v>
                </c:pt>
              </c:strCache>
            </c:strRef>
          </c:tx>
          <c:spPr>
            <a:solidFill>
              <a:schemeClr val="accent1">
                <a:lumMod val="75000"/>
              </a:schemeClr>
            </a:solidFill>
          </c:spPr>
          <c:invertIfNegative val="0"/>
          <c:dLbls>
            <c:spPr>
              <a:noFill/>
              <a:ln>
                <a:noFill/>
              </a:ln>
              <a:effectLst/>
            </c:spPr>
            <c:txPr>
              <a:bodyPr/>
              <a:lstStyle/>
              <a:p>
                <a:pPr>
                  <a:defRPr sz="1000" b="1" i="0" u="none" strike="noStrike" baseline="0">
                    <a:solidFill>
                      <a:srgbClr val="FFFFFF"/>
                    </a:solidFill>
                    <a:latin typeface="Calibri"/>
                    <a:ea typeface="Calibri"/>
                    <a:cs typeface="Calibri"/>
                  </a:defRPr>
                </a:pPr>
                <a:endParaRPr lang="ru-R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'[РБ 2019-2021 от 10 08 2018 для перевода.xls]РБ 2018-2020'!$J$14:$Q$14</c:f>
              <c:strCache>
                <c:ptCount val="5"/>
                <c:pt idx="0">
                  <c:v>2017 (факт)</c:v>
                </c:pt>
                <c:pt idx="1">
                  <c:v>2018 (бекит.)</c:v>
                </c:pt>
                <c:pt idx="2">
                  <c:v>2019</c:v>
                </c:pt>
                <c:pt idx="3">
                  <c:v>2020</c:v>
                </c:pt>
                <c:pt idx="4">
                  <c:v>2021</c:v>
                </c:pt>
              </c:strCache>
            </c:strRef>
          </c:cat>
          <c:val>
            <c:numRef>
              <c:f>'[РБ 2019-2021 от 10 08 2018 для перевода.xls]РБ 2018-2020'!$J$15:$Q$15</c:f>
              <c:numCache>
                <c:formatCode>_-* #,##0.0_р_._-;\-* #,##0.0_р_._-;_-* "-"??_р_._-;_-@_-</c:formatCode>
                <c:ptCount val="5"/>
                <c:pt idx="0" formatCode="_(* #,##0.00_);_(* \(#,##0.00\);_(* &quot;-&quot;??_);_(@_)">
                  <c:v>2397.5</c:v>
                </c:pt>
                <c:pt idx="1">
                  <c:v>2671.3645841781804</c:v>
                </c:pt>
                <c:pt idx="2">
                  <c:v>3762.4473821529737</c:v>
                </c:pt>
                <c:pt idx="3">
                  <c:v>4798.1571138977606</c:v>
                </c:pt>
                <c:pt idx="4">
                  <c:v>4591.223049185186</c:v>
                </c:pt>
              </c:numCache>
            </c:numRef>
          </c:val>
        </c:ser>
        <c:ser>
          <c:idx val="2"/>
          <c:order val="1"/>
          <c:tx>
            <c:strRef>
              <c:f>'[РБ 2019-2021 от 10 08 2018 для перевода.xls]РБ 2018-2020'!$B$19</c:f>
              <c:strCache>
                <c:ptCount val="1"/>
                <c:pt idx="0">
                  <c:v>Негизги сумма</c:v>
                </c:pt>
              </c:strCache>
            </c:strRef>
          </c:tx>
          <c:spPr>
            <a:solidFill>
              <a:schemeClr val="accent2">
                <a:lumMod val="40000"/>
                <a:lumOff val="60000"/>
              </a:schemeClr>
            </a:solidFill>
          </c:spPr>
          <c:invertIfNegative val="0"/>
          <c:dLbls>
            <c:spPr>
              <a:noFill/>
              <a:ln>
                <a:noFill/>
              </a:ln>
              <a:effectLst/>
            </c:spPr>
            <c:txPr>
              <a:bodyPr/>
              <a:lstStyle/>
              <a:p>
                <a:pPr>
                  <a:defRPr sz="1000" b="1" i="0" u="none" strike="noStrike" baseline="0">
                    <a:solidFill>
                      <a:srgbClr val="000000"/>
                    </a:solidFill>
                    <a:latin typeface="Calibri"/>
                    <a:ea typeface="Calibri"/>
                    <a:cs typeface="Calibri"/>
                  </a:defRPr>
                </a:pPr>
                <a:endParaRPr lang="ru-R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'[РБ 2019-2021 от 10 08 2018 для перевода.xls]РБ 2018-2020'!$J$14:$Q$14</c:f>
              <c:strCache>
                <c:ptCount val="5"/>
                <c:pt idx="0">
                  <c:v>2017 (факт)</c:v>
                </c:pt>
                <c:pt idx="1">
                  <c:v>2018 (бекит.)</c:v>
                </c:pt>
                <c:pt idx="2">
                  <c:v>2019</c:v>
                </c:pt>
                <c:pt idx="3">
                  <c:v>2020</c:v>
                </c:pt>
                <c:pt idx="4">
                  <c:v>2021</c:v>
                </c:pt>
              </c:strCache>
            </c:strRef>
          </c:cat>
          <c:val>
            <c:numRef>
              <c:f>'[РБ 2019-2021 от 10 08 2018 для перевода.xls]РБ 2018-2020'!$J$19:$Q$19</c:f>
              <c:numCache>
                <c:formatCode>_-* #,##0.0_р_._-;\-* #,##0.0_р_._-;_-* "-"??_р_._-;_-@_-</c:formatCode>
                <c:ptCount val="5"/>
                <c:pt idx="0" formatCode="_(* #,##0.00_);_(* \(#,##0.00\);_(* &quot;-&quot;??_);_(@_)">
                  <c:v>8265.7999999999993</c:v>
                </c:pt>
                <c:pt idx="1">
                  <c:v>9840.2610467900013</c:v>
                </c:pt>
                <c:pt idx="2">
                  <c:v>9898.3057100999995</c:v>
                </c:pt>
                <c:pt idx="3">
                  <c:v>8120.0039999999999</c:v>
                </c:pt>
                <c:pt idx="4">
                  <c:v>13459.730885172856</c:v>
                </c:pt>
              </c:numCache>
            </c:numRef>
          </c:val>
        </c:ser>
        <c:dLbls>
          <c:showLegendKey val="0"/>
          <c:showVal val="0"/>
          <c:showCatName val="0"/>
          <c:showSerName val="0"/>
          <c:showPercent val="0"/>
          <c:showBubbleSize val="0"/>
        </c:dLbls>
        <c:gapWidth val="150"/>
        <c:overlap val="100"/>
        <c:axId val="145955840"/>
        <c:axId val="145994496"/>
      </c:barChart>
      <c:catAx>
        <c:axId val="145955840"/>
        <c:scaling>
          <c:orientation val="minMax"/>
        </c:scaling>
        <c:delete val="0"/>
        <c:axPos val="b"/>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ru-RU"/>
          </a:p>
        </c:txPr>
        <c:crossAx val="145994496"/>
        <c:crosses val="autoZero"/>
        <c:auto val="1"/>
        <c:lblAlgn val="ctr"/>
        <c:lblOffset val="100"/>
        <c:noMultiLvlLbl val="0"/>
      </c:catAx>
      <c:valAx>
        <c:axId val="145994496"/>
        <c:scaling>
          <c:orientation val="minMax"/>
        </c:scaling>
        <c:delete val="0"/>
        <c:axPos val="l"/>
        <c:majorGridlines>
          <c:spPr>
            <a:ln>
              <a:prstDash val="sysDot"/>
            </a:ln>
          </c:spPr>
        </c:majorGridlines>
        <c:numFmt formatCode="0%"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ru-RU"/>
          </a:p>
        </c:txPr>
        <c:crossAx val="145955840"/>
        <c:crosses val="autoZero"/>
        <c:crossBetween val="between"/>
        <c:majorUnit val="0.2"/>
      </c:valAx>
    </c:plotArea>
    <c:legend>
      <c:legendPos val="b"/>
      <c:legendEntry>
        <c:idx val="0"/>
        <c:txPr>
          <a:bodyPr/>
          <a:lstStyle/>
          <a:p>
            <a:pPr>
              <a:defRPr sz="825" b="1" i="0" u="none" strike="noStrike" baseline="0">
                <a:solidFill>
                  <a:srgbClr val="000000"/>
                </a:solidFill>
                <a:latin typeface="Calibri"/>
                <a:ea typeface="Calibri"/>
                <a:cs typeface="Calibri"/>
              </a:defRPr>
            </a:pPr>
            <a:endParaRPr lang="ru-RU"/>
          </a:p>
        </c:txPr>
      </c:legendEntry>
      <c:legendEntry>
        <c:idx val="1"/>
        <c:txPr>
          <a:bodyPr/>
          <a:lstStyle/>
          <a:p>
            <a:pPr>
              <a:defRPr sz="825" b="1" i="0" u="none" strike="noStrike" baseline="0">
                <a:solidFill>
                  <a:srgbClr val="000000"/>
                </a:solidFill>
                <a:latin typeface="Calibri"/>
                <a:ea typeface="Calibri"/>
                <a:cs typeface="Calibri"/>
              </a:defRPr>
            </a:pPr>
            <a:endParaRPr lang="ru-RU"/>
          </a:p>
        </c:txPr>
      </c:legendEntry>
      <c:layout>
        <c:manualLayout>
          <c:xMode val="edge"/>
          <c:yMode val="edge"/>
          <c:x val="0.35051546391752575"/>
          <c:y val="0.9122271016407193"/>
          <c:w val="0.30541237113402064"/>
          <c:h val="6.2696020731320912E-2"/>
        </c:manualLayout>
      </c:layout>
      <c:overlay val="0"/>
      <c:txPr>
        <a:bodyPr/>
        <a:lstStyle/>
        <a:p>
          <a:pPr>
            <a:defRPr sz="460" b="1" i="0" u="none" strike="noStrike" baseline="0">
              <a:solidFill>
                <a:srgbClr val="000000"/>
              </a:solidFill>
              <a:latin typeface="Calibri"/>
              <a:ea typeface="Calibri"/>
              <a:cs typeface="Calibri"/>
            </a:defRPr>
          </a:pPr>
          <a:endParaRPr lang="ru-RU"/>
        </a:p>
      </c:txPr>
    </c:legend>
    <c:plotVisOnly val="1"/>
    <c:dispBlanksAs val="gap"/>
    <c:showDLblsOverMax val="0"/>
  </c:chart>
  <c:spPr>
    <a:ln>
      <a:solidFill>
        <a:schemeClr val="tx1">
          <a:tint val="75000"/>
          <a:shade val="95000"/>
          <a:satMod val="105000"/>
        </a:schemeClr>
      </a:solidFill>
    </a:ln>
  </c:spPr>
  <c:txPr>
    <a:bodyPr/>
    <a:lstStyle/>
    <a:p>
      <a:pPr>
        <a:defRPr sz="1000" b="0" i="0" u="none" strike="noStrike" baseline="0">
          <a:solidFill>
            <a:srgbClr val="000000"/>
          </a:solidFill>
          <a:latin typeface="Calibri"/>
          <a:ea typeface="Calibri"/>
          <a:cs typeface="Calibri"/>
        </a:defRPr>
      </a:pPr>
      <a:endParaRPr lang="ru-RU"/>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0" i="0" u="none" strike="noStrike" baseline="0">
                <a:solidFill>
                  <a:srgbClr val="000000"/>
                </a:solidFill>
                <a:latin typeface="Calibri"/>
                <a:ea typeface="Calibri"/>
                <a:cs typeface="Calibri"/>
              </a:defRPr>
            </a:pPr>
            <a:r>
              <a:rPr lang="ru-RU"/>
              <a:t>Инструменттердин</a:t>
            </a:r>
            <a:r>
              <a:rPr lang="ru-RU" baseline="0"/>
              <a:t> мөөнөттүүлүгү боюнча 2017-2021-жылдарда мамлекеттик ички карызды тейлөө түзүмү </a:t>
            </a:r>
            <a:r>
              <a:rPr lang="ru-RU"/>
              <a:t>(жалпы сумманын %,</a:t>
            </a:r>
            <a:r>
              <a:rPr lang="ru-RU" baseline="0"/>
              <a:t> млн. сом</a:t>
            </a:r>
            <a:r>
              <a:rPr lang="ru-RU"/>
              <a:t>)</a:t>
            </a:r>
          </a:p>
        </c:rich>
      </c:tx>
      <c:layout>
        <c:manualLayout>
          <c:xMode val="edge"/>
          <c:yMode val="edge"/>
          <c:x val="0.10538890783782064"/>
          <c:y val="1.994390495356174E-3"/>
        </c:manualLayout>
      </c:layout>
      <c:overlay val="0"/>
    </c:title>
    <c:autoTitleDeleted val="0"/>
    <c:plotArea>
      <c:layout>
        <c:manualLayout>
          <c:layoutTarget val="inner"/>
          <c:xMode val="edge"/>
          <c:yMode val="edge"/>
          <c:x val="8.7813620071684584E-2"/>
          <c:y val="0.2664576802507837"/>
          <c:w val="0.88172043010752688"/>
          <c:h val="0.52664576802507834"/>
        </c:manualLayout>
      </c:layout>
      <c:barChart>
        <c:barDir val="col"/>
        <c:grouping val="percentStacked"/>
        <c:varyColors val="0"/>
        <c:ser>
          <c:idx val="1"/>
          <c:order val="0"/>
          <c:tx>
            <c:strRef>
              <c:f>'[РБ 2019-2021 от 10 08 2018 для перевода.xls]РБ 2018-2020'!$S$50</c:f>
              <c:strCache>
                <c:ptCount val="1"/>
                <c:pt idx="0">
                  <c:v>Узак мөөнөттүү</c:v>
                </c:pt>
              </c:strCache>
            </c:strRef>
          </c:tx>
          <c:spPr>
            <a:solidFill>
              <a:schemeClr val="accent5">
                <a:lumMod val="40000"/>
                <a:lumOff val="60000"/>
              </a:schemeClr>
            </a:solidFill>
          </c:spPr>
          <c:invertIfNegative val="0"/>
          <c:dLbls>
            <c:spPr>
              <a:noFill/>
              <a:ln>
                <a:noFill/>
              </a:ln>
              <a:effectLst/>
            </c:spPr>
            <c:txPr>
              <a:bodyPr/>
              <a:lstStyle/>
              <a:p>
                <a:pPr>
                  <a:defRPr sz="1000" b="1" i="0" u="none" strike="noStrike" baseline="0">
                    <a:solidFill>
                      <a:srgbClr val="000000"/>
                    </a:solidFill>
                    <a:latin typeface="Calibri"/>
                    <a:ea typeface="Calibri"/>
                    <a:cs typeface="Calibri"/>
                  </a:defRPr>
                </a:pPr>
                <a:endParaRPr lang="ru-R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'[РБ 2019-2021 от 10 08 2018 для перевода.xls]РБ 2018-2020'!$T$48:$X$48</c:f>
              <c:strCache>
                <c:ptCount val="5"/>
                <c:pt idx="0">
                  <c:v>2017 (факт)</c:v>
                </c:pt>
                <c:pt idx="1">
                  <c:v>2018 (бекит.)</c:v>
                </c:pt>
                <c:pt idx="2">
                  <c:v>2019</c:v>
                </c:pt>
                <c:pt idx="3">
                  <c:v>2020</c:v>
                </c:pt>
                <c:pt idx="4">
                  <c:v>2021</c:v>
                </c:pt>
              </c:strCache>
            </c:strRef>
          </c:cat>
          <c:val>
            <c:numRef>
              <c:f>'[РБ 2019-2021 от 10 08 2018 для перевода.xls]РБ 2018-2020'!$T$50:$X$50</c:f>
              <c:numCache>
                <c:formatCode>_-* #,##0.0_р_._-;\-* #,##0.0_р_._-;_-* "-"??_р_._-;_-@_-</c:formatCode>
                <c:ptCount val="5"/>
                <c:pt idx="0">
                  <c:v>5127.1000000000004</c:v>
                </c:pt>
                <c:pt idx="1">
                  <c:v>8142.787369093181</c:v>
                </c:pt>
                <c:pt idx="2">
                  <c:v>10853.753092252973</c:v>
                </c:pt>
                <c:pt idx="3">
                  <c:v>10412.223613897761</c:v>
                </c:pt>
                <c:pt idx="4">
                  <c:v>15533.868934358041</c:v>
                </c:pt>
              </c:numCache>
            </c:numRef>
          </c:val>
        </c:ser>
        <c:ser>
          <c:idx val="2"/>
          <c:order val="1"/>
          <c:tx>
            <c:strRef>
              <c:f>'[РБ 2019-2021 от 10 08 2018 для перевода.xls]РБ 2018-2020'!$S$49</c:f>
              <c:strCache>
                <c:ptCount val="1"/>
                <c:pt idx="0">
                  <c:v>Кыска мөөнөттүү</c:v>
                </c:pt>
              </c:strCache>
            </c:strRef>
          </c:tx>
          <c:spPr>
            <a:solidFill>
              <a:schemeClr val="accent6">
                <a:lumMod val="75000"/>
              </a:schemeClr>
            </a:solidFill>
          </c:spPr>
          <c:invertIfNegative val="0"/>
          <c:dLbls>
            <c:spPr>
              <a:noFill/>
              <a:ln>
                <a:noFill/>
              </a:ln>
              <a:effectLst/>
            </c:spPr>
            <c:txPr>
              <a:bodyPr/>
              <a:lstStyle/>
              <a:p>
                <a:pPr>
                  <a:defRPr sz="1000" b="1" i="0" u="none" strike="noStrike" baseline="0">
                    <a:solidFill>
                      <a:srgbClr val="000000"/>
                    </a:solidFill>
                    <a:latin typeface="Calibri"/>
                    <a:ea typeface="Calibri"/>
                    <a:cs typeface="Calibri"/>
                  </a:defRPr>
                </a:pPr>
                <a:endParaRPr lang="ru-R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'[РБ 2019-2021 от 10 08 2018 для перевода.xls]РБ 2018-2020'!$T$48:$X$48</c:f>
              <c:strCache>
                <c:ptCount val="5"/>
                <c:pt idx="0">
                  <c:v>2017 (факт)</c:v>
                </c:pt>
                <c:pt idx="1">
                  <c:v>2018 (бекит.)</c:v>
                </c:pt>
                <c:pt idx="2">
                  <c:v>2019</c:v>
                </c:pt>
                <c:pt idx="3">
                  <c:v>2020</c:v>
                </c:pt>
                <c:pt idx="4">
                  <c:v>2021</c:v>
                </c:pt>
              </c:strCache>
            </c:strRef>
          </c:cat>
          <c:val>
            <c:numRef>
              <c:f>'[РБ 2019-2021 от 10 08 2018 для перевода.xls]РБ 2018-2020'!$T$49:$X$49</c:f>
              <c:numCache>
                <c:formatCode>_-* #,##0.0_р_._-;\-* #,##0.0_р_._-;_-* "-"??_р_._-;_-@_-</c:formatCode>
                <c:ptCount val="5"/>
                <c:pt idx="0">
                  <c:v>5536.2</c:v>
                </c:pt>
                <c:pt idx="1">
                  <c:v>4368.8382618750002</c:v>
                </c:pt>
                <c:pt idx="2">
                  <c:v>2806.9999999999995</c:v>
                </c:pt>
                <c:pt idx="3">
                  <c:v>2505.9375</c:v>
                </c:pt>
                <c:pt idx="4">
                  <c:v>2517.085</c:v>
                </c:pt>
              </c:numCache>
            </c:numRef>
          </c:val>
        </c:ser>
        <c:dLbls>
          <c:showLegendKey val="0"/>
          <c:showVal val="0"/>
          <c:showCatName val="0"/>
          <c:showSerName val="0"/>
          <c:showPercent val="0"/>
          <c:showBubbleSize val="0"/>
        </c:dLbls>
        <c:gapWidth val="150"/>
        <c:overlap val="100"/>
        <c:axId val="146091008"/>
        <c:axId val="146092800"/>
      </c:barChart>
      <c:catAx>
        <c:axId val="146091008"/>
        <c:scaling>
          <c:orientation val="minMax"/>
        </c:scaling>
        <c:delete val="0"/>
        <c:axPos val="b"/>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ru-RU"/>
          </a:p>
        </c:txPr>
        <c:crossAx val="146092800"/>
        <c:crosses val="autoZero"/>
        <c:auto val="1"/>
        <c:lblAlgn val="ctr"/>
        <c:lblOffset val="100"/>
        <c:noMultiLvlLbl val="0"/>
      </c:catAx>
      <c:valAx>
        <c:axId val="146092800"/>
        <c:scaling>
          <c:orientation val="minMax"/>
        </c:scaling>
        <c:delete val="0"/>
        <c:axPos val="l"/>
        <c:majorGridlines>
          <c:spPr>
            <a:ln>
              <a:prstDash val="sysDot"/>
            </a:ln>
          </c:spPr>
        </c:majorGridlines>
        <c:numFmt formatCode="0%"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ru-RU"/>
          </a:p>
        </c:txPr>
        <c:crossAx val="146091008"/>
        <c:crosses val="autoZero"/>
        <c:crossBetween val="between"/>
        <c:majorUnit val="0.2"/>
      </c:valAx>
    </c:plotArea>
    <c:legend>
      <c:legendPos val="b"/>
      <c:layout>
        <c:manualLayout>
          <c:xMode val="edge"/>
          <c:yMode val="edge"/>
          <c:x val="0.33177041265799745"/>
          <c:y val="0.9122271016407193"/>
          <c:w val="0.33177041265799745"/>
          <c:h val="6.2696020731320912E-2"/>
        </c:manualLayout>
      </c:layout>
      <c:overlay val="0"/>
      <c:txPr>
        <a:bodyPr/>
        <a:lstStyle/>
        <a:p>
          <a:pPr>
            <a:defRPr sz="825" b="0" i="0" u="none" strike="noStrike" baseline="0">
              <a:solidFill>
                <a:srgbClr val="000000"/>
              </a:solidFill>
              <a:latin typeface="Calibri"/>
              <a:ea typeface="Calibri"/>
              <a:cs typeface="Calibri"/>
            </a:defRPr>
          </a:pPr>
          <a:endParaRPr lang="ru-RU"/>
        </a:p>
      </c:txPr>
    </c:legend>
    <c:plotVisOnly val="1"/>
    <c:dispBlanksAs val="gap"/>
    <c:showDLblsOverMax val="0"/>
  </c:chart>
  <c:txPr>
    <a:bodyPr/>
    <a:lstStyle/>
    <a:p>
      <a:pPr>
        <a:defRPr sz="1000" b="0" i="0" u="none" strike="noStrike" baseline="0">
          <a:solidFill>
            <a:srgbClr val="000000"/>
          </a:solidFill>
          <a:latin typeface="Calibri"/>
          <a:ea typeface="Calibri"/>
          <a:cs typeface="Calibri"/>
        </a:defRPr>
      </a:pPr>
      <a:endParaRPr lang="ru-RU"/>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963521128538783"/>
          <c:y val="3.0674754172474849E-2"/>
          <c:w val="0.88036478871461221"/>
          <c:h val="0.75844938172537346"/>
        </c:manualLayout>
      </c:layout>
      <c:barChart>
        <c:barDir val="col"/>
        <c:grouping val="clustered"/>
        <c:varyColors val="0"/>
        <c:ser>
          <c:idx val="0"/>
          <c:order val="0"/>
          <c:tx>
            <c:strRef>
              <c:f>Лист3!$B$3</c:f>
              <c:strCache>
                <c:ptCount val="1"/>
                <c:pt idx="0">
                  <c:v>Базовый сценарий</c:v>
                </c:pt>
              </c:strCache>
            </c:strRef>
          </c:tx>
          <c:spPr>
            <a:solidFill>
              <a:srgbClr val="92D050"/>
            </a:solidFill>
          </c:spPr>
          <c:invertIfNegative val="0"/>
          <c:dLbls>
            <c:dLbl>
              <c:idx val="0"/>
              <c:tx>
                <c:rich>
                  <a:bodyPr/>
                  <a:lstStyle/>
                  <a:p>
                    <a:r>
                      <a:rPr lang="en-US"/>
                      <a:t> 13 661   </a:t>
                    </a:r>
                  </a:p>
                </c:rich>
              </c:tx>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 12 918   </a:t>
                    </a:r>
                  </a:p>
                </c:rich>
              </c:tx>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 18 051   </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Лист3!$C$2:$E$2</c:f>
              <c:strCache>
                <c:ptCount val="3"/>
                <c:pt idx="0">
                  <c:v>2019 г.</c:v>
                </c:pt>
                <c:pt idx="1">
                  <c:v>2020 г.</c:v>
                </c:pt>
                <c:pt idx="2">
                  <c:v>2021 г.</c:v>
                </c:pt>
              </c:strCache>
            </c:strRef>
          </c:cat>
          <c:val>
            <c:numRef>
              <c:f>Лист3!$C$4:$E$4</c:f>
              <c:numCache>
                <c:formatCode>_-* #,##0.0_р_._-;\-* #,##0.0_р_._-;_-* "-"??_р_._-;_-@_-</c:formatCode>
                <c:ptCount val="3"/>
                <c:pt idx="0">
                  <c:v>13660.8</c:v>
                </c:pt>
                <c:pt idx="1">
                  <c:v>12918.2</c:v>
                </c:pt>
                <c:pt idx="2">
                  <c:v>18051</c:v>
                </c:pt>
              </c:numCache>
            </c:numRef>
          </c:val>
        </c:ser>
        <c:ser>
          <c:idx val="1"/>
          <c:order val="1"/>
          <c:tx>
            <c:v>Альтернативный сценарий 1</c:v>
          </c:tx>
          <c:spPr>
            <a:solidFill>
              <a:schemeClr val="accent1"/>
            </a:solidFill>
          </c:spPr>
          <c:invertIfNegative val="0"/>
          <c:dLbls>
            <c:dLbl>
              <c:idx val="0"/>
              <c:tx>
                <c:rich>
                  <a:bodyPr/>
                  <a:lstStyle/>
                  <a:p>
                    <a:r>
                      <a:rPr lang="en-US"/>
                      <a:t> +0   </a:t>
                    </a:r>
                  </a:p>
                </c:rich>
              </c:tx>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 +28   </a:t>
                    </a:r>
                  </a:p>
                </c:rich>
              </c:tx>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 +52   </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Лист3!$C$2:$E$2</c:f>
              <c:strCache>
                <c:ptCount val="3"/>
                <c:pt idx="0">
                  <c:v>2019 г.</c:v>
                </c:pt>
                <c:pt idx="1">
                  <c:v>2020 г.</c:v>
                </c:pt>
                <c:pt idx="2">
                  <c:v>2021 г.</c:v>
                </c:pt>
              </c:strCache>
            </c:strRef>
          </c:cat>
          <c:val>
            <c:numRef>
              <c:f>Лист3!$C$6:$E$6</c:f>
              <c:numCache>
                <c:formatCode>_-* #,##0.0_р_._-;\-* #,##0.0_р_._-;_-* "-"??_р_._-;_-@_-</c:formatCode>
                <c:ptCount val="3"/>
                <c:pt idx="0">
                  <c:v>13660.8</c:v>
                </c:pt>
                <c:pt idx="1">
                  <c:v>12946.3</c:v>
                </c:pt>
                <c:pt idx="2">
                  <c:v>18103.099999999999</c:v>
                </c:pt>
              </c:numCache>
            </c:numRef>
          </c:val>
        </c:ser>
        <c:ser>
          <c:idx val="2"/>
          <c:order val="2"/>
          <c:tx>
            <c:v>Альтернативный сценарий 2</c:v>
          </c:tx>
          <c:spPr>
            <a:solidFill>
              <a:srgbClr val="C00000"/>
            </a:solidFill>
          </c:spPr>
          <c:invertIfNegative val="0"/>
          <c:dLbls>
            <c:dLbl>
              <c:idx val="0"/>
              <c:tx>
                <c:rich>
                  <a:bodyPr/>
                  <a:lstStyle/>
                  <a:p>
                    <a:r>
                      <a:rPr lang="en-US"/>
                      <a:t> +0   </a:t>
                    </a:r>
                  </a:p>
                </c:rich>
              </c:tx>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 +148   </a:t>
                    </a:r>
                  </a:p>
                </c:rich>
              </c:tx>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 +270   </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Лист3!$C$8:$E$8</c:f>
              <c:numCache>
                <c:formatCode>_-* #,##0.0_р_._-;\-* #,##0.0_р_._-;_-* "-"??_р_._-;_-@_-</c:formatCode>
                <c:ptCount val="3"/>
                <c:pt idx="0">
                  <c:v>13660.8</c:v>
                </c:pt>
                <c:pt idx="1">
                  <c:v>13065.8</c:v>
                </c:pt>
                <c:pt idx="2">
                  <c:v>18321.2</c:v>
                </c:pt>
              </c:numCache>
            </c:numRef>
          </c:val>
        </c:ser>
        <c:dLbls>
          <c:showLegendKey val="0"/>
          <c:showVal val="0"/>
          <c:showCatName val="0"/>
          <c:showSerName val="0"/>
          <c:showPercent val="0"/>
          <c:showBubbleSize val="0"/>
        </c:dLbls>
        <c:gapWidth val="150"/>
        <c:axId val="146890112"/>
        <c:axId val="146916480"/>
      </c:barChart>
      <c:catAx>
        <c:axId val="146890112"/>
        <c:scaling>
          <c:orientation val="minMax"/>
        </c:scaling>
        <c:delete val="0"/>
        <c:axPos val="b"/>
        <c:numFmt formatCode="General" sourceLinked="1"/>
        <c:majorTickMark val="out"/>
        <c:minorTickMark val="none"/>
        <c:tickLblPos val="nextTo"/>
        <c:crossAx val="146916480"/>
        <c:crosses val="autoZero"/>
        <c:auto val="1"/>
        <c:lblAlgn val="ctr"/>
        <c:lblOffset val="100"/>
        <c:noMultiLvlLbl val="0"/>
      </c:catAx>
      <c:valAx>
        <c:axId val="146916480"/>
        <c:scaling>
          <c:orientation val="minMax"/>
        </c:scaling>
        <c:delete val="0"/>
        <c:axPos val="l"/>
        <c:numFmt formatCode="_-* #,##0.0_р_._-;\-* #,##0.0_р_._-;_-* &quot;-&quot;??_р_._-;_-@_-" sourceLinked="1"/>
        <c:majorTickMark val="out"/>
        <c:minorTickMark val="none"/>
        <c:tickLblPos val="nextTo"/>
        <c:crossAx val="146890112"/>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Базовый сценарий</c:v>
          </c:tx>
          <c:spPr>
            <a:solidFill>
              <a:schemeClr val="accent3"/>
            </a:solidFill>
          </c:spPr>
          <c:invertIfNegative val="0"/>
          <c:dLbls>
            <c:dLbl>
              <c:idx val="0"/>
              <c:tx>
                <c:rich>
                  <a:bodyPr/>
                  <a:lstStyle/>
                  <a:p>
                    <a:r>
                      <a:rPr lang="en-US"/>
                      <a:t> 14 666   </a:t>
                    </a:r>
                  </a:p>
                </c:rich>
              </c:tx>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 16 461   </a:t>
                    </a:r>
                  </a:p>
                </c:rich>
              </c:tx>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 18 448   </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Лист4!$C$2:$E$2</c:f>
              <c:strCache>
                <c:ptCount val="3"/>
                <c:pt idx="0">
                  <c:v>2019 г.</c:v>
                </c:pt>
                <c:pt idx="1">
                  <c:v>2020 г.</c:v>
                </c:pt>
                <c:pt idx="2">
                  <c:v>2021 г.</c:v>
                </c:pt>
              </c:strCache>
            </c:strRef>
          </c:cat>
          <c:val>
            <c:numRef>
              <c:f>Лист4!$G$12:$I$12</c:f>
              <c:numCache>
                <c:formatCode>_-* #,##0.0_р_._-;\-* #,##0.0_р_._-;_-* "-"??_р_._-;_-@_-</c:formatCode>
                <c:ptCount val="3"/>
                <c:pt idx="0">
                  <c:v>14666.2</c:v>
                </c:pt>
                <c:pt idx="1">
                  <c:v>16460.8</c:v>
                </c:pt>
                <c:pt idx="2">
                  <c:v>18447.8</c:v>
                </c:pt>
              </c:numCache>
            </c:numRef>
          </c:val>
        </c:ser>
        <c:ser>
          <c:idx val="1"/>
          <c:order val="1"/>
          <c:tx>
            <c:v>Альтернативный сценарий 1</c:v>
          </c:tx>
          <c:spPr>
            <a:solidFill>
              <a:schemeClr val="accent1"/>
            </a:solidFill>
          </c:spPr>
          <c:invertIfNegative val="0"/>
          <c:dLbls>
            <c:dLbl>
              <c:idx val="0"/>
              <c:tx>
                <c:rich>
                  <a:bodyPr/>
                  <a:lstStyle/>
                  <a:p>
                    <a:r>
                      <a:rPr lang="en-US"/>
                      <a:t>+210</a:t>
                    </a:r>
                  </a:p>
                </c:rich>
              </c:tx>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+233</a:t>
                    </a:r>
                  </a:p>
                </c:rich>
              </c:tx>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+259</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Лист4!$G$17:$I$17</c:f>
              <c:numCache>
                <c:formatCode>#,##0.0</c:formatCode>
                <c:ptCount val="3"/>
                <c:pt idx="0">
                  <c:v>14876.4</c:v>
                </c:pt>
                <c:pt idx="1">
                  <c:v>16694.2</c:v>
                </c:pt>
                <c:pt idx="2">
                  <c:v>18706.8</c:v>
                </c:pt>
              </c:numCache>
            </c:numRef>
          </c:val>
        </c:ser>
        <c:ser>
          <c:idx val="2"/>
          <c:order val="2"/>
          <c:tx>
            <c:v>Альтернативный сценарий 2</c:v>
          </c:tx>
          <c:spPr>
            <a:solidFill>
              <a:schemeClr val="accent2"/>
            </a:solidFill>
          </c:spPr>
          <c:invertIfNegative val="0"/>
          <c:dLbls>
            <c:dLbl>
              <c:idx val="0"/>
              <c:tx>
                <c:rich>
                  <a:bodyPr/>
                  <a:lstStyle/>
                  <a:p>
                    <a:r>
                      <a:rPr lang="en-US"/>
                      <a:t>+1</a:t>
                    </a:r>
                    <a:r>
                      <a:rPr lang="en-US" baseline="0"/>
                      <a:t> 051</a:t>
                    </a:r>
                    <a:endParaRPr lang="en-US"/>
                  </a:p>
                </c:rich>
              </c:tx>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+1</a:t>
                    </a:r>
                    <a:r>
                      <a:rPr lang="en-US" baseline="0"/>
                      <a:t> 167</a:t>
                    </a:r>
                    <a:endParaRPr lang="en-US"/>
                  </a:p>
                </c:rich>
              </c:tx>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+1</a:t>
                    </a:r>
                    <a:r>
                      <a:rPr lang="en-US" baseline="0"/>
                      <a:t> 295</a:t>
                    </a:r>
                    <a:endParaRPr lang="en-US"/>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Лист4!$G$21:$I$21</c:f>
              <c:numCache>
                <c:formatCode>#,##0.0</c:formatCode>
                <c:ptCount val="3"/>
                <c:pt idx="0">
                  <c:v>15716.8</c:v>
                </c:pt>
                <c:pt idx="1">
                  <c:v>17628.2</c:v>
                </c:pt>
                <c:pt idx="2">
                  <c:v>19743.2</c:v>
                </c:pt>
              </c:numCache>
            </c:numRef>
          </c:val>
        </c:ser>
        <c:dLbls>
          <c:showLegendKey val="0"/>
          <c:showVal val="0"/>
          <c:showCatName val="0"/>
          <c:showSerName val="0"/>
          <c:showPercent val="0"/>
          <c:showBubbleSize val="0"/>
        </c:dLbls>
        <c:gapWidth val="150"/>
        <c:axId val="149360000"/>
        <c:axId val="149374080"/>
      </c:barChart>
      <c:catAx>
        <c:axId val="149360000"/>
        <c:scaling>
          <c:orientation val="minMax"/>
        </c:scaling>
        <c:delete val="0"/>
        <c:axPos val="b"/>
        <c:numFmt formatCode="General" sourceLinked="1"/>
        <c:majorTickMark val="out"/>
        <c:minorTickMark val="none"/>
        <c:tickLblPos val="nextTo"/>
        <c:crossAx val="149374080"/>
        <c:crosses val="autoZero"/>
        <c:auto val="1"/>
        <c:lblAlgn val="ctr"/>
        <c:lblOffset val="100"/>
        <c:noMultiLvlLbl val="0"/>
      </c:catAx>
      <c:valAx>
        <c:axId val="149374080"/>
        <c:scaling>
          <c:orientation val="minMax"/>
        </c:scaling>
        <c:delete val="0"/>
        <c:axPos val="l"/>
        <c:numFmt formatCode="_-* #,##0.0_р_._-;\-* #,##0.0_р_._-;_-* &quot;-&quot;??_р_._-;_-@_-" sourceLinked="1"/>
        <c:majorTickMark val="out"/>
        <c:minorTickMark val="none"/>
        <c:tickLblPos val="nextTo"/>
        <c:crossAx val="149360000"/>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5738D555A62F6499DC99B39A17545CE" ma:contentTypeVersion="17" ma:contentTypeDescription="Create a new document." ma:contentTypeScope="" ma:versionID="51ef2a954b69d86734c14b4cd506bcfe">
  <xsd:schema xmlns:xsd="http://www.w3.org/2001/XMLSchema" xmlns:xs="http://www.w3.org/2001/XMLSchema" xmlns:p="http://schemas.microsoft.com/office/2006/metadata/properties" xmlns:ns2="e590a687-f655-4293-821c-a8c4c8c5993c" xmlns:ns3="6b6090d3-9f40-490c-b14a-1443dd12409b" xmlns:ns4="3e02667f-0271-471b-bd6e-11a2e16def1d" targetNamespace="http://schemas.microsoft.com/office/2006/metadata/properties" ma:root="true" ma:fieldsID="af103c883d2af257059248ef15c4ccfb" ns2:_="" ns3:_="" ns4:_="">
    <xsd:import namespace="e590a687-f655-4293-821c-a8c4c8c5993c"/>
    <xsd:import namespace="6b6090d3-9f40-490c-b14a-1443dd12409b"/>
    <xsd:import namespace="3e02667f-0271-471b-bd6e-11a2e16de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Notes" minOccurs="0"/>
                <xsd:element ref="ns2:lcf76f155ced4ddcb4097134ff3c332f" minOccurs="0"/>
                <xsd:element ref="ns4: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90a687-f655-4293-821c-a8c4c8c599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Notes" ma:index="20" nillable="true" ma:displayName="Notes" ma:format="Dropdown" ma:internalName="Notes">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6090d3-9f40-490c-b14a-1443dd12409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4a2f1736-0d0f-45ed-8ea0-1cc91ec71246}" ma:internalName="TaxCatchAll" ma:showField="CatchAllData" ma:web="6b6090d3-9f40-490c-b14a-1443dd1240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e590a687-f655-4293-821c-a8c4c8c5993c" xsi:nil="true"/>
    <lcf76f155ced4ddcb4097134ff3c332f xmlns="e590a687-f655-4293-821c-a8c4c8c5993c">
      <Terms xmlns="http://schemas.microsoft.com/office/infopath/2007/PartnerControls"/>
    </lcf76f155ced4ddcb4097134ff3c332f>
    <TaxCatchAll xmlns="3e02667f-0271-471b-bd6e-11a2e16def1d" xsi:nil="true"/>
  </documentManagement>
</p:properties>
</file>

<file path=customXml/itemProps1.xml><?xml version="1.0" encoding="utf-8"?>
<ds:datastoreItem xmlns:ds="http://schemas.openxmlformats.org/officeDocument/2006/customXml" ds:itemID="{D2F94D2D-ADC0-4CAA-82FC-365EF0C6331F}">
  <ds:schemaRefs>
    <ds:schemaRef ds:uri="http://schemas.openxmlformats.org/officeDocument/2006/bibliography"/>
  </ds:schemaRefs>
</ds:datastoreItem>
</file>

<file path=customXml/itemProps2.xml><?xml version="1.0" encoding="utf-8"?>
<ds:datastoreItem xmlns:ds="http://schemas.openxmlformats.org/officeDocument/2006/customXml" ds:itemID="{C1283CA1-B3F6-4777-99D9-7178096E72A5}"/>
</file>

<file path=customXml/itemProps3.xml><?xml version="1.0" encoding="utf-8"?>
<ds:datastoreItem xmlns:ds="http://schemas.openxmlformats.org/officeDocument/2006/customXml" ds:itemID="{CDDB5370-FD85-43A9-99D7-F789125A17E5}"/>
</file>

<file path=customXml/itemProps4.xml><?xml version="1.0" encoding="utf-8"?>
<ds:datastoreItem xmlns:ds="http://schemas.openxmlformats.org/officeDocument/2006/customXml" ds:itemID="{58433041-AFD0-4E6E-B5C2-33F58F6E42FD}"/>
</file>

<file path=docProps/app.xml><?xml version="1.0" encoding="utf-8"?>
<Properties xmlns="http://schemas.openxmlformats.org/officeDocument/2006/extended-properties" xmlns:vt="http://schemas.openxmlformats.org/officeDocument/2006/docPropsVTypes">
  <Template>Normal</Template>
  <TotalTime>106</TotalTime>
  <Pages>1</Pages>
  <Words>37308</Words>
  <Characters>212659</Characters>
  <Application>Microsoft Office Word</Application>
  <DocSecurity>0</DocSecurity>
  <Lines>1772</Lines>
  <Paragraphs>498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249469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Анжелика Сарбанова</dc:creator>
  <cp:lastModifiedBy>Анжелика Сарбанова</cp:lastModifiedBy>
  <cp:revision>47</cp:revision>
  <cp:lastPrinted>2018-09-14T08:53:00Z</cp:lastPrinted>
  <dcterms:created xsi:type="dcterms:W3CDTF">2018-12-07T09:59:00Z</dcterms:created>
  <dcterms:modified xsi:type="dcterms:W3CDTF">2018-12-10T06:27:00Z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0x010100D5738D555A62F6499DC99B39A17545CE</vt:lpwstr>
  </property>
</Properties>
</file>